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9989D" w14:textId="77777777" w:rsidR="00014E2B" w:rsidRDefault="00014E2B"/>
    <w:p w14:paraId="72F0768E" w14:textId="77777777" w:rsidR="00014E2B" w:rsidRDefault="00014E2B"/>
    <w:p w14:paraId="0E011648" w14:textId="77777777" w:rsidR="00014E2B" w:rsidRDefault="00014E2B"/>
    <w:p w14:paraId="5AC082D3" w14:textId="77777777" w:rsidR="00014E2B" w:rsidRDefault="00014E2B"/>
    <w:p w14:paraId="2667BB1C" w14:textId="77777777" w:rsidR="00014E2B" w:rsidRDefault="00A05371">
      <w:pPr>
        <w:jc w:val="center"/>
      </w:pPr>
      <w:r>
        <w:rPr>
          <w:b/>
          <w:color w:val="44444C"/>
          <w:sz w:val="24"/>
        </w:rPr>
        <w:t>REGRESIÓN LINEAL MÚLTIPLE Y POLINOMIAL</w:t>
      </w:r>
    </w:p>
    <w:p w14:paraId="7481EE92" w14:textId="77777777" w:rsidR="00014E2B" w:rsidRDefault="00A05371">
      <w:pPr>
        <w:spacing w:before="200"/>
        <w:jc w:val="center"/>
      </w:pPr>
      <w:r>
        <w:rPr>
          <w:b/>
          <w:color w:val="1F4E79"/>
          <w:sz w:val="52"/>
        </w:rPr>
        <w:t>Informe 2 — Regresión Polinomial</w:t>
      </w:r>
    </w:p>
    <w:p w14:paraId="37AA493B" w14:textId="77777777" w:rsidR="00014E2B" w:rsidRDefault="00A05371">
      <w:pPr>
        <w:pBdr>
          <w:bottom w:val="single" w:sz="12" w:space="4" w:color="1F4E79"/>
        </w:pBdr>
        <w:spacing w:after="600"/>
        <w:jc w:val="center"/>
      </w:pPr>
      <w:r>
        <w:rPr>
          <w:color w:val="44444C"/>
          <w:sz w:val="26"/>
        </w:rPr>
        <w:t>Caso 3 — Diabetes · Fases A, B y C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690"/>
      </w:tblGrid>
      <w:tr w:rsidR="00014E2B" w14:paraId="6804C9E4" w14:textId="77777777">
        <w:trPr>
          <w:jc w:val="center"/>
        </w:trPr>
        <w:tc>
          <w:tcPr>
            <w:tcW w:w="2381" w:type="dxa"/>
            <w:shd w:val="clear" w:color="auto" w:fill="EAF1F8"/>
          </w:tcPr>
          <w:p w14:paraId="1AC82F62" w14:textId="77777777" w:rsidR="00014E2B" w:rsidRDefault="00A05371">
            <w:r>
              <w:rPr>
                <w:b/>
                <w:color w:val="1F4E79"/>
                <w:sz w:val="20"/>
              </w:rPr>
              <w:t>Dataset</w:t>
            </w:r>
          </w:p>
        </w:tc>
        <w:tc>
          <w:tcPr>
            <w:tcW w:w="6690" w:type="dxa"/>
          </w:tcPr>
          <w:p w14:paraId="0CCE7901" w14:textId="77777777" w:rsidR="00014E2B" w:rsidRDefault="00A05371">
            <w:r>
              <w:rPr>
                <w:sz w:val="20"/>
              </w:rPr>
              <w:t>sklearn.datasets.load_diabetes (442 muestras, 10 variables)</w:t>
            </w:r>
          </w:p>
        </w:tc>
      </w:tr>
      <w:tr w:rsidR="00014E2B" w14:paraId="5565906A" w14:textId="77777777">
        <w:trPr>
          <w:jc w:val="center"/>
        </w:trPr>
        <w:tc>
          <w:tcPr>
            <w:tcW w:w="2381" w:type="dxa"/>
            <w:shd w:val="clear" w:color="auto" w:fill="EAF1F8"/>
          </w:tcPr>
          <w:p w14:paraId="1AC22851" w14:textId="77777777" w:rsidR="00014E2B" w:rsidRDefault="00A05371">
            <w:r>
              <w:rPr>
                <w:b/>
                <w:color w:val="1F4E79"/>
                <w:sz w:val="20"/>
              </w:rPr>
              <w:t>Contexto</w:t>
            </w:r>
          </w:p>
        </w:tc>
        <w:tc>
          <w:tcPr>
            <w:tcW w:w="6690" w:type="dxa"/>
          </w:tcPr>
          <w:p w14:paraId="259161E7" w14:textId="77777777" w:rsidR="00014E2B" w:rsidRDefault="00A05371">
            <w:r>
              <w:rPr>
                <w:sz w:val="20"/>
              </w:rPr>
              <w:t>Progresión cuantitativa de la enfermedad un año después del inicio</w:t>
            </w:r>
          </w:p>
        </w:tc>
      </w:tr>
      <w:tr w:rsidR="00014E2B" w14:paraId="4AB3610C" w14:textId="77777777">
        <w:trPr>
          <w:jc w:val="center"/>
        </w:trPr>
        <w:tc>
          <w:tcPr>
            <w:tcW w:w="2381" w:type="dxa"/>
            <w:shd w:val="clear" w:color="auto" w:fill="EAF1F8"/>
          </w:tcPr>
          <w:p w14:paraId="346226DF" w14:textId="77777777" w:rsidR="00014E2B" w:rsidRDefault="00A05371">
            <w:r>
              <w:rPr>
                <w:b/>
                <w:color w:val="1F4E79"/>
                <w:sz w:val="20"/>
              </w:rPr>
              <w:t>Metodología</w:t>
            </w:r>
          </w:p>
        </w:tc>
        <w:tc>
          <w:tcPr>
            <w:tcW w:w="6690" w:type="dxa"/>
          </w:tcPr>
          <w:p w14:paraId="347A1639" w14:textId="77777777" w:rsidR="00014E2B" w:rsidRDefault="00A05371">
            <w:r>
              <w:rPr>
                <w:sz w:val="20"/>
              </w:rPr>
              <w:t>Regresión Lineal Múltiple y Regresión Polinomial</w:t>
            </w:r>
          </w:p>
        </w:tc>
      </w:tr>
      <w:tr w:rsidR="00014E2B" w14:paraId="78194447" w14:textId="77777777">
        <w:trPr>
          <w:jc w:val="center"/>
        </w:trPr>
        <w:tc>
          <w:tcPr>
            <w:tcW w:w="2381" w:type="dxa"/>
            <w:shd w:val="clear" w:color="auto" w:fill="EAF1F8"/>
          </w:tcPr>
          <w:p w14:paraId="5E9EE91E" w14:textId="77777777" w:rsidR="00014E2B" w:rsidRDefault="00A05371">
            <w:r>
              <w:rPr>
                <w:b/>
                <w:color w:val="1F4E79"/>
                <w:sz w:val="20"/>
              </w:rPr>
              <w:t>Partición</w:t>
            </w:r>
          </w:p>
        </w:tc>
        <w:tc>
          <w:tcPr>
            <w:tcW w:w="6690" w:type="dxa"/>
          </w:tcPr>
          <w:p w14:paraId="116202FC" w14:textId="77777777" w:rsidR="00014E2B" w:rsidRDefault="00A05371">
            <w:r>
              <w:rPr>
                <w:sz w:val="20"/>
              </w:rPr>
              <w:t>75 % entrenamiento / 25 % prueba (random_state = 42)</w:t>
            </w:r>
          </w:p>
        </w:tc>
      </w:tr>
      <w:tr w:rsidR="00014E2B" w14:paraId="5C8944C6" w14:textId="77777777">
        <w:trPr>
          <w:jc w:val="center"/>
        </w:trPr>
        <w:tc>
          <w:tcPr>
            <w:tcW w:w="2381" w:type="dxa"/>
            <w:shd w:val="clear" w:color="auto" w:fill="EAF1F8"/>
          </w:tcPr>
          <w:p w14:paraId="7C5D439D" w14:textId="77777777" w:rsidR="00014E2B" w:rsidRDefault="00A05371">
            <w:r>
              <w:rPr>
                <w:b/>
                <w:color w:val="1F4E79"/>
                <w:sz w:val="20"/>
              </w:rPr>
              <w:t>Herramientas</w:t>
            </w:r>
          </w:p>
        </w:tc>
        <w:tc>
          <w:tcPr>
            <w:tcW w:w="6690" w:type="dxa"/>
          </w:tcPr>
          <w:p w14:paraId="20F7C690" w14:textId="77777777" w:rsidR="00014E2B" w:rsidRDefault="00A05371">
            <w:r>
              <w:rPr>
                <w:sz w:val="20"/>
              </w:rPr>
              <w:t>Python 3.13 · scikit-learn 1.9 · pandas · NumPy · SciPy · Matplotlib</w:t>
            </w:r>
          </w:p>
        </w:tc>
      </w:tr>
      <w:tr w:rsidR="00014E2B" w14:paraId="37FDC119" w14:textId="77777777">
        <w:trPr>
          <w:jc w:val="center"/>
        </w:trPr>
        <w:tc>
          <w:tcPr>
            <w:tcW w:w="2381" w:type="dxa"/>
            <w:shd w:val="clear" w:color="auto" w:fill="EAF1F8"/>
          </w:tcPr>
          <w:p w14:paraId="19203E31" w14:textId="77777777" w:rsidR="00014E2B" w:rsidRDefault="00A05371">
            <w:r>
              <w:rPr>
                <w:b/>
                <w:color w:val="1F4E79"/>
                <w:sz w:val="20"/>
              </w:rPr>
              <w:t>Reproducción</w:t>
            </w:r>
          </w:p>
        </w:tc>
        <w:tc>
          <w:tcPr>
            <w:tcW w:w="6690" w:type="dxa"/>
          </w:tcPr>
          <w:p w14:paraId="04FEA49D" w14:textId="77777777" w:rsidR="00014E2B" w:rsidRDefault="00A05371">
            <w:r>
              <w:rPr>
                <w:sz w:val="20"/>
              </w:rPr>
              <w:t>python train.py</w:t>
            </w:r>
          </w:p>
        </w:tc>
      </w:tr>
    </w:tbl>
    <w:p w14:paraId="1CE5C06A" w14:textId="77777777" w:rsidR="00014E2B" w:rsidRDefault="00014E2B">
      <w:pPr>
        <w:spacing w:after="480"/>
      </w:pPr>
    </w:p>
    <w:p w14:paraId="35135E4D" w14:textId="77777777" w:rsidR="00014E2B" w:rsidRDefault="00A05371">
      <w:pPr>
        <w:spacing w:after="160"/>
        <w:jc w:val="center"/>
      </w:pPr>
      <w:r>
        <w:rPr>
          <w:b/>
          <w:color w:val="1F4E79"/>
          <w:sz w:val="22"/>
        </w:rPr>
        <w:t>INTEGRANTES Y DIVISIÓN DE FUNCIONES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5102"/>
      </w:tblGrid>
      <w:tr w:rsidR="00014E2B" w14:paraId="17859008" w14:textId="77777777">
        <w:trPr>
          <w:jc w:val="center"/>
        </w:trPr>
        <w:tc>
          <w:tcPr>
            <w:tcW w:w="3969" w:type="dxa"/>
            <w:shd w:val="clear" w:color="auto" w:fill="1F4E79"/>
          </w:tcPr>
          <w:p w14:paraId="431587DD" w14:textId="77777777" w:rsidR="00014E2B" w:rsidRDefault="00A05371">
            <w:r>
              <w:rPr>
                <w:b/>
                <w:color w:val="FFFFFF"/>
                <w:sz w:val="20"/>
              </w:rPr>
              <w:t>Integrante</w:t>
            </w:r>
          </w:p>
        </w:tc>
        <w:tc>
          <w:tcPr>
            <w:tcW w:w="5102" w:type="dxa"/>
            <w:shd w:val="clear" w:color="auto" w:fill="1F4E79"/>
          </w:tcPr>
          <w:p w14:paraId="2C0A0599" w14:textId="77777777" w:rsidR="00014E2B" w:rsidRDefault="00A05371">
            <w:r>
              <w:rPr>
                <w:b/>
                <w:color w:val="FFFFFF"/>
                <w:sz w:val="20"/>
              </w:rPr>
              <w:t>Función desempeñada</w:t>
            </w:r>
          </w:p>
        </w:tc>
      </w:tr>
      <w:tr w:rsidR="00014E2B" w14:paraId="6A7E7F13" w14:textId="77777777">
        <w:trPr>
          <w:jc w:val="center"/>
        </w:trPr>
        <w:tc>
          <w:tcPr>
            <w:tcW w:w="3969" w:type="dxa"/>
          </w:tcPr>
          <w:p w14:paraId="79F34763" w14:textId="77777777" w:rsidR="00014E2B" w:rsidRDefault="00A05371">
            <w:r>
              <w:rPr>
                <w:sz w:val="22"/>
              </w:rPr>
              <w:t xml:space="preserve"> </w:t>
            </w:r>
          </w:p>
        </w:tc>
        <w:tc>
          <w:tcPr>
            <w:tcW w:w="5102" w:type="dxa"/>
          </w:tcPr>
          <w:p w14:paraId="0506A1EC" w14:textId="77777777" w:rsidR="00014E2B" w:rsidRDefault="00A05371">
            <w:r>
              <w:rPr>
                <w:sz w:val="22"/>
              </w:rPr>
              <w:t xml:space="preserve"> </w:t>
            </w:r>
          </w:p>
        </w:tc>
      </w:tr>
      <w:tr w:rsidR="00014E2B" w14:paraId="6E0AE9B2" w14:textId="77777777">
        <w:trPr>
          <w:jc w:val="center"/>
        </w:trPr>
        <w:tc>
          <w:tcPr>
            <w:tcW w:w="3969" w:type="dxa"/>
          </w:tcPr>
          <w:p w14:paraId="11DDD96A" w14:textId="77777777" w:rsidR="00014E2B" w:rsidRDefault="00A05371">
            <w:r>
              <w:rPr>
                <w:sz w:val="22"/>
              </w:rPr>
              <w:t xml:space="preserve"> </w:t>
            </w:r>
          </w:p>
        </w:tc>
        <w:tc>
          <w:tcPr>
            <w:tcW w:w="5102" w:type="dxa"/>
          </w:tcPr>
          <w:p w14:paraId="06EA855D" w14:textId="77777777" w:rsidR="00014E2B" w:rsidRDefault="00A05371">
            <w:r>
              <w:rPr>
                <w:sz w:val="22"/>
              </w:rPr>
              <w:t xml:space="preserve"> </w:t>
            </w:r>
          </w:p>
        </w:tc>
      </w:tr>
      <w:tr w:rsidR="00014E2B" w14:paraId="316C0C31" w14:textId="77777777">
        <w:trPr>
          <w:jc w:val="center"/>
        </w:trPr>
        <w:tc>
          <w:tcPr>
            <w:tcW w:w="3969" w:type="dxa"/>
          </w:tcPr>
          <w:p w14:paraId="33B4323F" w14:textId="77777777" w:rsidR="00014E2B" w:rsidRDefault="00A05371">
            <w:r>
              <w:rPr>
                <w:sz w:val="22"/>
              </w:rPr>
              <w:t xml:space="preserve"> </w:t>
            </w:r>
          </w:p>
        </w:tc>
        <w:tc>
          <w:tcPr>
            <w:tcW w:w="5102" w:type="dxa"/>
          </w:tcPr>
          <w:p w14:paraId="22F879F9" w14:textId="77777777" w:rsidR="00014E2B" w:rsidRDefault="00A05371">
            <w:r>
              <w:rPr>
                <w:sz w:val="22"/>
              </w:rPr>
              <w:t xml:space="preserve"> </w:t>
            </w:r>
          </w:p>
        </w:tc>
      </w:tr>
      <w:tr w:rsidR="00014E2B" w14:paraId="585D5461" w14:textId="77777777">
        <w:trPr>
          <w:jc w:val="center"/>
        </w:trPr>
        <w:tc>
          <w:tcPr>
            <w:tcW w:w="3969" w:type="dxa"/>
          </w:tcPr>
          <w:p w14:paraId="191C7943" w14:textId="77777777" w:rsidR="00014E2B" w:rsidRDefault="00A05371">
            <w:r>
              <w:rPr>
                <w:sz w:val="22"/>
              </w:rPr>
              <w:t xml:space="preserve"> </w:t>
            </w:r>
          </w:p>
        </w:tc>
        <w:tc>
          <w:tcPr>
            <w:tcW w:w="5102" w:type="dxa"/>
          </w:tcPr>
          <w:p w14:paraId="7464C16C" w14:textId="77777777" w:rsidR="00014E2B" w:rsidRDefault="00A05371">
            <w:r>
              <w:rPr>
                <w:sz w:val="22"/>
              </w:rPr>
              <w:t xml:space="preserve"> </w:t>
            </w:r>
          </w:p>
        </w:tc>
      </w:tr>
    </w:tbl>
    <w:p w14:paraId="0F7AE8BB" w14:textId="77777777" w:rsidR="00014E2B" w:rsidRDefault="00A05371">
      <w:pPr>
        <w:jc w:val="center"/>
      </w:pPr>
      <w:r>
        <w:rPr>
          <w:i/>
          <w:color w:val="44444C"/>
          <w:sz w:val="17"/>
        </w:rPr>
        <w:t>(completar antes de la entrega)</w:t>
      </w:r>
    </w:p>
    <w:p w14:paraId="793EF917" w14:textId="77777777" w:rsidR="00014E2B" w:rsidRDefault="00A05371">
      <w:r>
        <w:br w:type="page"/>
      </w:r>
    </w:p>
    <w:p w14:paraId="7FE6D92B" w14:textId="77777777" w:rsidR="00014E2B" w:rsidRDefault="00A05371">
      <w:pPr>
        <w:pBdr>
          <w:bottom w:val="single" w:sz="6" w:space="4" w:color="1F4E79"/>
        </w:pBdr>
        <w:spacing w:after="200"/>
      </w:pPr>
      <w:r>
        <w:rPr>
          <w:b/>
          <w:color w:val="1F4E79"/>
          <w:sz w:val="32"/>
        </w:rPr>
        <w:lastRenderedPageBreak/>
        <w:t>Tabla de contenido</w:t>
      </w:r>
    </w:p>
    <w:p w14:paraId="4531F94C" w14:textId="78558919" w:rsidR="00B05FB5" w:rsidRDefault="00A05371">
      <w:pPr>
        <w:pStyle w:val="TDC2"/>
        <w:tabs>
          <w:tab w:val="right" w:leader="dot" w:pos="9062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8046132" w:history="1">
        <w:r w:rsidR="00B05FB5" w:rsidRPr="0023424D">
          <w:rPr>
            <w:rStyle w:val="Hipervnculo"/>
            <w:noProof/>
          </w:rPr>
          <w:t>Resumen ejecutivo</w:t>
        </w:r>
        <w:r w:rsidR="00B05FB5">
          <w:rPr>
            <w:noProof/>
            <w:webHidden/>
          </w:rPr>
          <w:tab/>
        </w:r>
        <w:r w:rsidR="00B05FB5">
          <w:rPr>
            <w:noProof/>
            <w:webHidden/>
          </w:rPr>
          <w:fldChar w:fldCharType="begin"/>
        </w:r>
        <w:r w:rsidR="00B05FB5">
          <w:rPr>
            <w:noProof/>
            <w:webHidden/>
          </w:rPr>
          <w:instrText xml:space="preserve"> PAGEREF _Toc238046132 \h </w:instrText>
        </w:r>
        <w:r w:rsidR="00B05FB5">
          <w:rPr>
            <w:noProof/>
            <w:webHidden/>
          </w:rPr>
        </w:r>
        <w:r w:rsidR="00B05FB5">
          <w:rPr>
            <w:noProof/>
            <w:webHidden/>
          </w:rPr>
          <w:fldChar w:fldCharType="separate"/>
        </w:r>
        <w:r w:rsidR="00B05FB5">
          <w:rPr>
            <w:noProof/>
            <w:webHidden/>
          </w:rPr>
          <w:t>3</w:t>
        </w:r>
        <w:r w:rsidR="00B05FB5">
          <w:rPr>
            <w:noProof/>
            <w:webHidden/>
          </w:rPr>
          <w:fldChar w:fldCharType="end"/>
        </w:r>
      </w:hyperlink>
    </w:p>
    <w:p w14:paraId="2935B359" w14:textId="45B20C3C" w:rsidR="00B05FB5" w:rsidRDefault="00B05FB5">
      <w:pPr>
        <w:pStyle w:val="TDC1"/>
        <w:tabs>
          <w:tab w:val="right" w:leader="dot" w:pos="9062"/>
        </w:tabs>
        <w:rPr>
          <w:noProof/>
        </w:rPr>
      </w:pPr>
      <w:hyperlink w:anchor="_Toc238046133" w:history="1">
        <w:r w:rsidRPr="0023424D">
          <w:rPr>
            <w:rStyle w:val="Hipervnculo"/>
            <w:noProof/>
          </w:rPr>
          <w:t>FASE A — Preprocesamiento (resumen)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_Toc238046133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C2E35E7" w14:textId="4E04F8A3" w:rsidR="00B05FB5" w:rsidRDefault="00B05FB5">
      <w:pPr>
        <w:pStyle w:val="TDC2"/>
        <w:tabs>
          <w:tab w:val="right" w:leader="dot" w:pos="9062"/>
        </w:tabs>
        <w:rPr>
          <w:noProof/>
        </w:rPr>
      </w:pPr>
      <w:hyperlink w:anchor="_Toc238046134" w:history="1">
        <w:r w:rsidRPr="0023424D">
          <w:rPr>
            <w:rStyle w:val="Hipervnculo"/>
            <w:noProof/>
          </w:rPr>
          <w:t>Por qué la multicolinealidad importa especialmente aquí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_Toc238046134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3D686DA" w14:textId="78612861" w:rsidR="00B05FB5" w:rsidRDefault="00B05FB5">
      <w:pPr>
        <w:pStyle w:val="TDC1"/>
        <w:tabs>
          <w:tab w:val="right" w:leader="dot" w:pos="9062"/>
        </w:tabs>
        <w:rPr>
          <w:noProof/>
        </w:rPr>
      </w:pPr>
      <w:hyperlink w:anchor="_Toc238046135" w:history="1">
        <w:r w:rsidRPr="0023424D">
          <w:rPr>
            <w:rStyle w:val="Hipervnculo"/>
            <w:noProof/>
          </w:rPr>
          <w:t>FASE B — Regresión Polinomial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_Toc238046135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8005248" w14:textId="20F191A0" w:rsidR="00B05FB5" w:rsidRDefault="00B05FB5">
      <w:pPr>
        <w:pStyle w:val="TDC2"/>
        <w:tabs>
          <w:tab w:val="right" w:leader="dot" w:pos="9062"/>
        </w:tabs>
        <w:rPr>
          <w:noProof/>
        </w:rPr>
      </w:pPr>
      <w:hyperlink w:anchor="_Toc238046136" w:history="1">
        <w:r w:rsidRPr="0023424D">
          <w:rPr>
            <w:rStyle w:val="Hipervnculo"/>
            <w:noProof/>
          </w:rPr>
          <w:t>B.1 Formulación del modelo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_Toc238046136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F615C02" w14:textId="508B98B5" w:rsidR="00B05FB5" w:rsidRDefault="00B05FB5">
      <w:pPr>
        <w:pStyle w:val="TDC2"/>
        <w:tabs>
          <w:tab w:val="right" w:leader="dot" w:pos="9062"/>
        </w:tabs>
        <w:rPr>
          <w:noProof/>
        </w:rPr>
      </w:pPr>
      <w:hyperlink w:anchor="_Toc238046137" w:history="1">
        <w:r w:rsidRPr="0023424D">
          <w:rPr>
            <w:rStyle w:val="Hipervnculo"/>
            <w:noProof/>
          </w:rPr>
          <w:t>B.2 La relación crítica: parámetros frente a muestras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_Toc238046137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513C059" w14:textId="1E4310F1" w:rsidR="00B05FB5" w:rsidRDefault="00B05FB5">
      <w:pPr>
        <w:pStyle w:val="TDC2"/>
        <w:tabs>
          <w:tab w:val="right" w:leader="dot" w:pos="9062"/>
        </w:tabs>
        <w:rPr>
          <w:noProof/>
        </w:rPr>
      </w:pPr>
      <w:hyperlink w:anchor="_Toc238046138" w:history="1">
        <w:r w:rsidRPr="0023424D">
          <w:rPr>
            <w:rStyle w:val="Hipervnculo"/>
            <w:noProof/>
          </w:rPr>
          <w:t>B.3 Resultados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_Toc238046138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1C6E77A" w14:textId="73A5B46A" w:rsidR="00B05FB5" w:rsidRDefault="00B05FB5">
      <w:pPr>
        <w:pStyle w:val="TDC2"/>
        <w:tabs>
          <w:tab w:val="right" w:leader="dot" w:pos="9062"/>
        </w:tabs>
        <w:rPr>
          <w:noProof/>
        </w:rPr>
      </w:pPr>
      <w:hyperlink w:anchor="_Toc238046139" w:history="1">
        <w:r w:rsidRPr="0023424D">
          <w:rPr>
            <w:rStyle w:val="Hipervnculo"/>
            <w:noProof/>
          </w:rPr>
          <w:t>B.4 Análisis del sobreajuste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_Toc238046139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6AB28A8" w14:textId="2BD1D5A5" w:rsidR="00B05FB5" w:rsidRDefault="00B05FB5">
      <w:pPr>
        <w:pStyle w:val="TDC3"/>
        <w:tabs>
          <w:tab w:val="right" w:leader="dot" w:pos="9062"/>
        </w:tabs>
        <w:rPr>
          <w:noProof/>
        </w:rPr>
      </w:pPr>
      <w:hyperlink w:anchor="_Toc238046140" w:history="1">
        <w:r w:rsidRPr="0023424D">
          <w:rPr>
            <w:rStyle w:val="Hipervnculo"/>
            <w:noProof/>
          </w:rPr>
          <w:t>Grado 2 sin regularizar: el sobreajuste aparece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_Toc238046140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F43A042" w14:textId="4479FE4F" w:rsidR="00B05FB5" w:rsidRDefault="00B05FB5">
      <w:pPr>
        <w:pStyle w:val="TDC3"/>
        <w:tabs>
          <w:tab w:val="right" w:leader="dot" w:pos="9062"/>
        </w:tabs>
        <w:rPr>
          <w:noProof/>
        </w:rPr>
      </w:pPr>
      <w:hyperlink w:anchor="_Toc238046141" w:history="1">
        <w:r w:rsidRPr="0023424D">
          <w:rPr>
            <w:rStyle w:val="Hipervnculo"/>
            <w:noProof/>
          </w:rPr>
          <w:t>Grado 3 sin regularizar: el colapso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_Toc238046141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067B4C2" w14:textId="729F0847" w:rsidR="00B05FB5" w:rsidRDefault="00B05FB5">
      <w:pPr>
        <w:pStyle w:val="TDC3"/>
        <w:tabs>
          <w:tab w:val="right" w:leader="dot" w:pos="9062"/>
        </w:tabs>
        <w:rPr>
          <w:noProof/>
        </w:rPr>
      </w:pPr>
      <w:hyperlink w:anchor="_Toc238046142" w:history="1">
        <w:r w:rsidRPr="0023424D">
          <w:rPr>
            <w:rStyle w:val="Hipervnculo"/>
            <w:noProof/>
          </w:rPr>
          <w:t>Con Ridge: el sobreajuste desaparece, pero no aparece ninguna ganancia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_Toc238046142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58E3378" w14:textId="52F77BDF" w:rsidR="00B05FB5" w:rsidRDefault="00B05FB5">
      <w:pPr>
        <w:pStyle w:val="TDC2"/>
        <w:tabs>
          <w:tab w:val="right" w:leader="dot" w:pos="9062"/>
        </w:tabs>
        <w:rPr>
          <w:noProof/>
        </w:rPr>
      </w:pPr>
      <w:hyperlink w:anchor="_Toc238046143" w:history="1">
        <w:r w:rsidRPr="0023424D">
          <w:rPr>
            <w:rStyle w:val="Hipervnculo"/>
            <w:noProof/>
          </w:rPr>
          <w:t>B.5 Comparación directa con la Regresión Lineal Múltiple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_Toc238046143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B5956E3" w14:textId="78975F56" w:rsidR="00B05FB5" w:rsidRDefault="00B05FB5">
      <w:pPr>
        <w:pStyle w:val="TDC3"/>
        <w:tabs>
          <w:tab w:val="right" w:leader="dot" w:pos="9062"/>
        </w:tabs>
        <w:rPr>
          <w:noProof/>
        </w:rPr>
      </w:pPr>
      <w:hyperlink w:anchor="_Toc238046144" w:history="1">
        <w:r w:rsidRPr="0023424D">
          <w:rPr>
            <w:rStyle w:val="Hipervnculo"/>
            <w:noProof/>
          </w:rPr>
          <w:t>Decisión: se descarta el modelo polinomial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_Toc238046144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D6737F5" w14:textId="1D8725E7" w:rsidR="00B05FB5" w:rsidRDefault="00B05FB5">
      <w:pPr>
        <w:pStyle w:val="TDC2"/>
        <w:tabs>
          <w:tab w:val="right" w:leader="dot" w:pos="9062"/>
        </w:tabs>
        <w:rPr>
          <w:noProof/>
        </w:rPr>
      </w:pPr>
      <w:hyperlink w:anchor="_Toc238046145" w:history="1">
        <w:r w:rsidRPr="0023424D">
          <w:rPr>
            <w:rStyle w:val="Hipervnculo"/>
            <w:noProof/>
          </w:rPr>
          <w:t>B.6 Interpretación de fondo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_Toc238046145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BDA5E49" w14:textId="1496ADA6" w:rsidR="00B05FB5" w:rsidRDefault="00B05FB5">
      <w:pPr>
        <w:pStyle w:val="TDC1"/>
        <w:tabs>
          <w:tab w:val="right" w:leader="dot" w:pos="9062"/>
        </w:tabs>
        <w:rPr>
          <w:noProof/>
        </w:rPr>
      </w:pPr>
      <w:hyperlink w:anchor="_Toc238046146" w:history="1">
        <w:r w:rsidRPr="0023424D">
          <w:rPr>
            <w:rStyle w:val="Hipervnculo"/>
            <w:noProof/>
          </w:rPr>
          <w:t>FASE C — Aplicativo web (modo Regresión Polinomial)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_Toc238046146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35FFDC6" w14:textId="059332E0" w:rsidR="00B05FB5" w:rsidRDefault="00B05FB5">
      <w:pPr>
        <w:pStyle w:val="TDC2"/>
        <w:tabs>
          <w:tab w:val="right" w:leader="dot" w:pos="9062"/>
        </w:tabs>
        <w:rPr>
          <w:noProof/>
        </w:rPr>
      </w:pPr>
      <w:hyperlink w:anchor="_Toc238046147" w:history="1">
        <w:r w:rsidRPr="0023424D">
          <w:rPr>
            <w:rStyle w:val="Hipervnculo"/>
            <w:noProof/>
          </w:rPr>
          <w:t>Serialización del modelo polinomial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_Toc238046147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49753F1" w14:textId="35EC17B6" w:rsidR="00B05FB5" w:rsidRDefault="00B05FB5">
      <w:pPr>
        <w:pStyle w:val="TDC2"/>
        <w:tabs>
          <w:tab w:val="right" w:leader="dot" w:pos="9062"/>
        </w:tabs>
        <w:rPr>
          <w:noProof/>
        </w:rPr>
      </w:pPr>
      <w:hyperlink w:anchor="_Toc238046148" w:history="1">
        <w:r w:rsidRPr="0023424D">
          <w:rPr>
            <w:rStyle w:val="Hipervnculo"/>
            <w:noProof/>
          </w:rPr>
          <w:t>Funcionalidades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_Toc238046148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C7C3B8A" w14:textId="36708071" w:rsidR="00B05FB5" w:rsidRDefault="00B05FB5">
      <w:pPr>
        <w:pStyle w:val="TDC2"/>
        <w:tabs>
          <w:tab w:val="right" w:leader="dot" w:pos="9062"/>
        </w:tabs>
        <w:rPr>
          <w:noProof/>
        </w:rPr>
      </w:pPr>
      <w:hyperlink w:anchor="_Toc238046149" w:history="1">
        <w:r w:rsidRPr="0023424D">
          <w:rPr>
            <w:rStyle w:val="Hipervnculo"/>
            <w:noProof/>
          </w:rPr>
          <w:t>Verificación de paridad con scikit-learn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_Toc238046149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504E1B1" w14:textId="29D08F2E" w:rsidR="00B05FB5" w:rsidRDefault="00B05FB5">
      <w:pPr>
        <w:pStyle w:val="TDC2"/>
        <w:tabs>
          <w:tab w:val="right" w:leader="dot" w:pos="9062"/>
        </w:tabs>
        <w:rPr>
          <w:noProof/>
        </w:rPr>
      </w:pPr>
      <w:hyperlink w:anchor="_Toc238046150" w:history="1">
        <w:r w:rsidRPr="0023424D">
          <w:rPr>
            <w:rStyle w:val="Hipervnculo"/>
            <w:noProof/>
          </w:rPr>
          <w:t>Ejecución y despliegue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_Toc238046150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75324DC" w14:textId="5B996524" w:rsidR="00B05FB5" w:rsidRDefault="00B05FB5">
      <w:pPr>
        <w:pStyle w:val="TDC1"/>
        <w:tabs>
          <w:tab w:val="right" w:leader="dot" w:pos="9062"/>
        </w:tabs>
        <w:rPr>
          <w:noProof/>
        </w:rPr>
      </w:pPr>
      <w:hyperlink w:anchor="_Toc238046151" w:history="1">
        <w:r w:rsidRPr="0023424D">
          <w:rPr>
            <w:rStyle w:val="Hipervnculo"/>
            <w:noProof/>
          </w:rPr>
          <w:t>Conclusiones — Regresión Polinomial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_Toc238046151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BB9D26F" w14:textId="2B98A0F5" w:rsidR="00B05FB5" w:rsidRDefault="00B05FB5">
      <w:pPr>
        <w:pStyle w:val="TDC1"/>
        <w:tabs>
          <w:tab w:val="right" w:leader="dot" w:pos="9062"/>
        </w:tabs>
        <w:rPr>
          <w:noProof/>
        </w:rPr>
      </w:pPr>
      <w:hyperlink w:anchor="_Toc238046152" w:history="1">
        <w:r w:rsidRPr="0023424D">
          <w:rPr>
            <w:rStyle w:val="Hipervnculo"/>
            <w:noProof/>
          </w:rPr>
          <w:t>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_Toc238046152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6264387" w14:textId="42CA9CE1" w:rsidR="00014E2B" w:rsidRDefault="00A05371">
      <w:r>
        <w:fldChar w:fldCharType="end"/>
      </w:r>
    </w:p>
    <w:p w14:paraId="14F96418" w14:textId="77777777" w:rsidR="00014E2B" w:rsidRDefault="00A05371">
      <w:r>
        <w:rPr>
          <w:i/>
          <w:color w:val="44444C"/>
          <w:sz w:val="17"/>
        </w:rPr>
        <w:t>Para actualizar el índice en Word: clic derecho sobre él → Actualizar campos → Actualizar toda la tabla.</w:t>
      </w:r>
    </w:p>
    <w:p w14:paraId="3E819C39" w14:textId="77777777" w:rsidR="00014E2B" w:rsidRDefault="00A05371">
      <w:r>
        <w:br w:type="page"/>
      </w:r>
    </w:p>
    <w:p w14:paraId="0D5316B2" w14:textId="77777777" w:rsidR="00014E2B" w:rsidRDefault="00A05371">
      <w:pPr>
        <w:pBdr>
          <w:left w:val="single" w:sz="18" w:space="4" w:color="FFB454"/>
        </w:pBdr>
        <w:shd w:val="clear" w:color="auto" w:fill="FFF7E6"/>
        <w:spacing w:before="160" w:after="160"/>
        <w:ind w:left="340" w:right="170"/>
      </w:pPr>
      <w:r>
        <w:lastRenderedPageBreak/>
        <w:t xml:space="preserve">Este informe cubre </w:t>
      </w:r>
      <w:r>
        <w:rPr>
          <w:b/>
        </w:rPr>
        <w:t>exclusivamente la Regresión Polinomial</w:t>
      </w:r>
      <w:r>
        <w:t xml:space="preserve">. La Regresión Lineal Múltiple y el desarrollo completo de la Fase A se documentan en </w:t>
      </w:r>
      <w:r>
        <w:rPr>
          <w:rFonts w:ascii="Consolas" w:hAnsi="Consolas"/>
          <w:color w:val="A31515"/>
          <w:sz w:val="19"/>
        </w:rPr>
        <w:t>INFORME_1_REGRESION_MULTIPLE.md</w:t>
      </w:r>
      <w:r>
        <w:t>.</w:t>
      </w:r>
    </w:p>
    <w:p w14:paraId="479A51ED" w14:textId="77777777" w:rsidR="00014E2B" w:rsidRDefault="00A05371">
      <w:pPr>
        <w:pStyle w:val="Ttulo2"/>
        <w:spacing w:after="120"/>
      </w:pPr>
      <w:bookmarkStart w:id="0" w:name="_Toc238046132"/>
      <w:r>
        <w:t>Resumen ejecutivo</w:t>
      </w:r>
      <w:bookmarkEnd w:id="0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27"/>
        <w:gridCol w:w="5144"/>
      </w:tblGrid>
      <w:tr w:rsidR="00014E2B" w14:paraId="03D22142" w14:textId="77777777">
        <w:trPr>
          <w:jc w:val="center"/>
        </w:trPr>
        <w:tc>
          <w:tcPr>
            <w:tcW w:w="3927" w:type="dxa"/>
            <w:shd w:val="clear" w:color="auto" w:fill="1F4E79"/>
          </w:tcPr>
          <w:p w14:paraId="0645D1D5" w14:textId="77777777" w:rsidR="00014E2B" w:rsidRDefault="00A05371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Metodología</w:t>
            </w:r>
          </w:p>
        </w:tc>
        <w:tc>
          <w:tcPr>
            <w:tcW w:w="5144" w:type="dxa"/>
            <w:shd w:val="clear" w:color="auto" w:fill="1F4E79"/>
          </w:tcPr>
          <w:p w14:paraId="3F8F9EF6" w14:textId="77777777" w:rsidR="00014E2B" w:rsidRDefault="00A05371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Regresión Polinomial (grados 1 a 3, con y sin regularización)</w:t>
            </w:r>
          </w:p>
        </w:tc>
      </w:tr>
      <w:tr w:rsidR="00014E2B" w14:paraId="50E12095" w14:textId="77777777">
        <w:trPr>
          <w:jc w:val="center"/>
        </w:trPr>
        <w:tc>
          <w:tcPr>
            <w:tcW w:w="3927" w:type="dxa"/>
          </w:tcPr>
          <w:p w14:paraId="2F5284F2" w14:textId="77777777" w:rsidR="00014E2B" w:rsidRDefault="00A05371">
            <w:pPr>
              <w:spacing w:before="20" w:after="20"/>
            </w:pPr>
            <w:r>
              <w:rPr>
                <w:sz w:val="19"/>
              </w:rPr>
              <w:t>Muestras</w:t>
            </w:r>
          </w:p>
        </w:tc>
        <w:tc>
          <w:tcPr>
            <w:tcW w:w="5144" w:type="dxa"/>
          </w:tcPr>
          <w:p w14:paraId="0BC2F296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442 (331 entrenamiento / 111 prueba)</w:t>
            </w:r>
          </w:p>
        </w:tc>
      </w:tr>
      <w:tr w:rsidR="00014E2B" w14:paraId="21FC7AC4" w14:textId="77777777">
        <w:trPr>
          <w:jc w:val="center"/>
        </w:trPr>
        <w:tc>
          <w:tcPr>
            <w:tcW w:w="3927" w:type="dxa"/>
            <w:shd w:val="clear" w:color="auto" w:fill="F7F9FC"/>
          </w:tcPr>
          <w:p w14:paraId="67ABE7E4" w14:textId="77777777" w:rsidR="00014E2B" w:rsidRDefault="00A05371">
            <w:pPr>
              <w:spacing w:before="20" w:after="20"/>
            </w:pPr>
            <w:r>
              <w:rPr>
                <w:sz w:val="19"/>
              </w:rPr>
              <w:t>Términos generados</w:t>
            </w:r>
          </w:p>
        </w:tc>
        <w:tc>
          <w:tcPr>
            <w:tcW w:w="5144" w:type="dxa"/>
            <w:shd w:val="clear" w:color="auto" w:fill="F7F9FC"/>
          </w:tcPr>
          <w:p w14:paraId="48EC0805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 xml:space="preserve">10 (grado 1) · </w:t>
            </w:r>
            <w:r>
              <w:rPr>
                <w:b/>
                <w:sz w:val="19"/>
              </w:rPr>
              <w:t>65</w:t>
            </w:r>
            <w:r>
              <w:rPr>
                <w:sz w:val="19"/>
              </w:rPr>
              <w:t xml:space="preserve"> (grado 2) · </w:t>
            </w:r>
            <w:r>
              <w:rPr>
                <w:b/>
                <w:sz w:val="19"/>
              </w:rPr>
              <w:t>285</w:t>
            </w:r>
            <w:r>
              <w:rPr>
                <w:sz w:val="19"/>
              </w:rPr>
              <w:t xml:space="preserve"> (grado 3)</w:t>
            </w:r>
          </w:p>
        </w:tc>
      </w:tr>
      <w:tr w:rsidR="00014E2B" w14:paraId="5372314D" w14:textId="77777777">
        <w:trPr>
          <w:jc w:val="center"/>
        </w:trPr>
        <w:tc>
          <w:tcPr>
            <w:tcW w:w="3927" w:type="dxa"/>
          </w:tcPr>
          <w:p w14:paraId="6DFE6799" w14:textId="77777777" w:rsidR="00014E2B" w:rsidRDefault="00A05371">
            <w:pPr>
              <w:spacing w:before="20" w:after="20"/>
            </w:pPr>
            <w:r>
              <w:rPr>
                <w:sz w:val="19"/>
              </w:rPr>
              <w:t>Mejor variante</w:t>
            </w:r>
          </w:p>
        </w:tc>
        <w:tc>
          <w:tcPr>
            <w:tcW w:w="5144" w:type="dxa"/>
          </w:tcPr>
          <w:p w14:paraId="53D953D7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Polinomial grado 2 + Ridge (α = 25.12)</w:t>
            </w:r>
          </w:p>
        </w:tc>
      </w:tr>
      <w:tr w:rsidR="00014E2B" w14:paraId="2AF373A5" w14:textId="77777777">
        <w:trPr>
          <w:jc w:val="center"/>
        </w:trPr>
        <w:tc>
          <w:tcPr>
            <w:tcW w:w="3927" w:type="dxa"/>
            <w:shd w:val="clear" w:color="auto" w:fill="F7F9FC"/>
          </w:tcPr>
          <w:p w14:paraId="5EDA3AC7" w14:textId="77777777" w:rsidR="00014E2B" w:rsidRDefault="00A05371">
            <w:pPr>
              <w:spacing w:before="20" w:after="20"/>
            </w:pPr>
            <w:r>
              <w:rPr>
                <w:sz w:val="19"/>
              </w:rPr>
              <w:t>R² validación cruzada</w:t>
            </w:r>
          </w:p>
        </w:tc>
        <w:tc>
          <w:tcPr>
            <w:tcW w:w="5144" w:type="dxa"/>
            <w:shd w:val="clear" w:color="auto" w:fill="F7F9FC"/>
          </w:tcPr>
          <w:p w14:paraId="750DBC08" w14:textId="77777777" w:rsidR="00014E2B" w:rsidRDefault="00A05371">
            <w:pPr>
              <w:spacing w:before="20" w:after="20"/>
              <w:jc w:val="right"/>
            </w:pPr>
            <w:r>
              <w:rPr>
                <w:b/>
                <w:sz w:val="19"/>
              </w:rPr>
              <w:t>0.4611 ± 0.083</w:t>
            </w:r>
          </w:p>
        </w:tc>
      </w:tr>
      <w:tr w:rsidR="00014E2B" w14:paraId="60417BE7" w14:textId="77777777">
        <w:trPr>
          <w:jc w:val="center"/>
        </w:trPr>
        <w:tc>
          <w:tcPr>
            <w:tcW w:w="3927" w:type="dxa"/>
          </w:tcPr>
          <w:p w14:paraId="58A85AC7" w14:textId="77777777" w:rsidR="00014E2B" w:rsidRDefault="00A05371">
            <w:pPr>
              <w:spacing w:before="20" w:after="20"/>
            </w:pPr>
            <w:r>
              <w:rPr>
                <w:sz w:val="19"/>
              </w:rPr>
              <w:t>Comparación con el lineal múltiple</w:t>
            </w:r>
          </w:p>
        </w:tc>
        <w:tc>
          <w:tcPr>
            <w:tcW w:w="5144" w:type="dxa"/>
          </w:tcPr>
          <w:p w14:paraId="4DAF7C54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 xml:space="preserve">+0.0005 → </w:t>
            </w:r>
            <w:r>
              <w:rPr>
                <w:b/>
                <w:sz w:val="19"/>
              </w:rPr>
              <w:t>estadísticamente indistinguible</w:t>
            </w:r>
          </w:p>
        </w:tc>
      </w:tr>
      <w:tr w:rsidR="00014E2B" w14:paraId="0FD2E02A" w14:textId="77777777">
        <w:trPr>
          <w:jc w:val="center"/>
        </w:trPr>
        <w:tc>
          <w:tcPr>
            <w:tcW w:w="3927" w:type="dxa"/>
            <w:shd w:val="clear" w:color="auto" w:fill="F7F9FC"/>
          </w:tcPr>
          <w:p w14:paraId="4B3B4182" w14:textId="77777777" w:rsidR="00014E2B" w:rsidRDefault="00A05371">
            <w:pPr>
              <w:spacing w:before="20" w:after="20"/>
            </w:pPr>
            <w:r>
              <w:rPr>
                <w:sz w:val="19"/>
              </w:rPr>
              <w:t>Sin regularizar, grado 2</w:t>
            </w:r>
          </w:p>
        </w:tc>
        <w:tc>
          <w:tcPr>
            <w:tcW w:w="5144" w:type="dxa"/>
            <w:shd w:val="clear" w:color="auto" w:fill="F7F9FC"/>
          </w:tcPr>
          <w:p w14:paraId="3B4CE3FB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 xml:space="preserve">R² CV cae de 0.4606 a </w:t>
            </w:r>
            <w:r>
              <w:rPr>
                <w:b/>
                <w:sz w:val="19"/>
              </w:rPr>
              <w:t>0.2979</w:t>
            </w:r>
          </w:p>
        </w:tc>
      </w:tr>
      <w:tr w:rsidR="00014E2B" w14:paraId="040C9C36" w14:textId="77777777">
        <w:trPr>
          <w:jc w:val="center"/>
        </w:trPr>
        <w:tc>
          <w:tcPr>
            <w:tcW w:w="3927" w:type="dxa"/>
          </w:tcPr>
          <w:p w14:paraId="27EE65C7" w14:textId="77777777" w:rsidR="00014E2B" w:rsidRDefault="00A05371">
            <w:pPr>
              <w:spacing w:before="20" w:after="20"/>
            </w:pPr>
            <w:r>
              <w:rPr>
                <w:sz w:val="19"/>
              </w:rPr>
              <w:t>Sin regularizar, grado 3</w:t>
            </w:r>
          </w:p>
        </w:tc>
        <w:tc>
          <w:tcPr>
            <w:tcW w:w="5144" w:type="dxa"/>
          </w:tcPr>
          <w:p w14:paraId="7FC357CF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 xml:space="preserve">R² CV = </w:t>
            </w:r>
            <w:r>
              <w:rPr>
                <w:b/>
                <w:sz w:val="19"/>
              </w:rPr>
              <w:t>−</w:t>
            </w:r>
            <w:r>
              <w:rPr>
                <w:b/>
                <w:sz w:val="19"/>
              </w:rPr>
              <w:t>171.12</w:t>
            </w:r>
            <w:r>
              <w:rPr>
                <w:sz w:val="19"/>
              </w:rPr>
              <w:t xml:space="preserve"> (colapso total)</w:t>
            </w:r>
          </w:p>
        </w:tc>
      </w:tr>
      <w:tr w:rsidR="00014E2B" w14:paraId="0636B44D" w14:textId="77777777">
        <w:trPr>
          <w:jc w:val="center"/>
        </w:trPr>
        <w:tc>
          <w:tcPr>
            <w:tcW w:w="3927" w:type="dxa"/>
            <w:shd w:val="clear" w:color="auto" w:fill="F7F9FC"/>
          </w:tcPr>
          <w:p w14:paraId="72D16867" w14:textId="77777777" w:rsidR="00014E2B" w:rsidRDefault="00A05371">
            <w:pPr>
              <w:spacing w:before="20" w:after="20"/>
            </w:pPr>
            <w:r>
              <w:rPr>
                <w:b/>
                <w:sz w:val="19"/>
              </w:rPr>
              <w:t>Conclusión</w:t>
            </w:r>
          </w:p>
        </w:tc>
        <w:tc>
          <w:tcPr>
            <w:tcW w:w="5144" w:type="dxa"/>
            <w:shd w:val="clear" w:color="auto" w:fill="F7F9FC"/>
          </w:tcPr>
          <w:p w14:paraId="669F3EBD" w14:textId="77777777" w:rsidR="00014E2B" w:rsidRDefault="00A05371">
            <w:pPr>
              <w:spacing w:before="20" w:after="20"/>
              <w:jc w:val="right"/>
            </w:pPr>
            <w:r>
              <w:rPr>
                <w:b/>
                <w:sz w:val="19"/>
              </w:rPr>
              <w:t>La expansión polinomial no aporta mejora. Se descarta.</w:t>
            </w:r>
          </w:p>
        </w:tc>
      </w:tr>
    </w:tbl>
    <w:p w14:paraId="7BAFA711" w14:textId="77777777" w:rsidR="00014E2B" w:rsidRDefault="00014E2B"/>
    <w:p w14:paraId="1CA920C1" w14:textId="77777777" w:rsidR="00014E2B" w:rsidRDefault="00A05371">
      <w:r>
        <w:br w:type="page"/>
      </w:r>
    </w:p>
    <w:p w14:paraId="1F5A3D0B" w14:textId="77777777" w:rsidR="00014E2B" w:rsidRDefault="00A05371">
      <w:pPr>
        <w:pStyle w:val="Ttulo1"/>
        <w:pBdr>
          <w:bottom w:val="single" w:sz="8" w:space="4" w:color="1F4E79"/>
        </w:pBdr>
        <w:spacing w:before="280" w:after="120"/>
      </w:pPr>
      <w:bookmarkStart w:id="1" w:name="_Toc238046133"/>
      <w:r>
        <w:t>FASE A — Preprocesamiento (resumen)</w:t>
      </w:r>
      <w:bookmarkEnd w:id="1"/>
    </w:p>
    <w:p w14:paraId="63E499EC" w14:textId="77777777" w:rsidR="00014E2B" w:rsidRDefault="00A05371">
      <w:pPr>
        <w:jc w:val="both"/>
      </w:pPr>
      <w:r>
        <w:t>La Fase A es común a ambas metodologías y se desarrolla completa en el Informe 1. Se resume aquí lo estrictamente necesario para interpretar los resultados polinomiales.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9"/>
        <w:gridCol w:w="5782"/>
      </w:tblGrid>
      <w:tr w:rsidR="00014E2B" w14:paraId="0D9B5F6F" w14:textId="77777777">
        <w:trPr>
          <w:jc w:val="center"/>
        </w:trPr>
        <w:tc>
          <w:tcPr>
            <w:tcW w:w="3289" w:type="dxa"/>
            <w:shd w:val="clear" w:color="auto" w:fill="1F4E79"/>
          </w:tcPr>
          <w:p w14:paraId="53F1E526" w14:textId="77777777" w:rsidR="00014E2B" w:rsidRDefault="00A05371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Aspecto</w:t>
            </w:r>
          </w:p>
        </w:tc>
        <w:tc>
          <w:tcPr>
            <w:tcW w:w="5782" w:type="dxa"/>
            <w:shd w:val="clear" w:color="auto" w:fill="1F4E79"/>
          </w:tcPr>
          <w:p w14:paraId="01F0CAA9" w14:textId="77777777" w:rsidR="00014E2B" w:rsidRDefault="00A05371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Resultado</w:t>
            </w:r>
          </w:p>
        </w:tc>
      </w:tr>
      <w:tr w:rsidR="00014E2B" w14:paraId="4BD47EB4" w14:textId="77777777">
        <w:trPr>
          <w:jc w:val="center"/>
        </w:trPr>
        <w:tc>
          <w:tcPr>
            <w:tcW w:w="3289" w:type="dxa"/>
          </w:tcPr>
          <w:p w14:paraId="1CA8D4FC" w14:textId="77777777" w:rsidR="00014E2B" w:rsidRDefault="00A05371">
            <w:pPr>
              <w:spacing w:before="20" w:after="20"/>
            </w:pPr>
            <w:r>
              <w:rPr>
                <w:sz w:val="19"/>
              </w:rPr>
              <w:t>Dimensiones</w:t>
            </w:r>
          </w:p>
        </w:tc>
        <w:tc>
          <w:tcPr>
            <w:tcW w:w="5782" w:type="dxa"/>
          </w:tcPr>
          <w:p w14:paraId="13FF7FBF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 xml:space="preserve">442 × 10, todas </w:t>
            </w:r>
            <w:r>
              <w:rPr>
                <w:rFonts w:ascii="Consolas" w:hAnsi="Consolas"/>
                <w:color w:val="A31515"/>
                <w:sz w:val="17"/>
              </w:rPr>
              <w:t>float64</w:t>
            </w:r>
          </w:p>
        </w:tc>
      </w:tr>
      <w:tr w:rsidR="00014E2B" w14:paraId="53BC28D8" w14:textId="77777777">
        <w:trPr>
          <w:jc w:val="center"/>
        </w:trPr>
        <w:tc>
          <w:tcPr>
            <w:tcW w:w="3289" w:type="dxa"/>
            <w:shd w:val="clear" w:color="auto" w:fill="F7F9FC"/>
          </w:tcPr>
          <w:p w14:paraId="320DA1B3" w14:textId="77777777" w:rsidR="00014E2B" w:rsidRDefault="00A05371">
            <w:pPr>
              <w:spacing w:before="20" w:after="20"/>
            </w:pPr>
            <w:r>
              <w:rPr>
                <w:sz w:val="19"/>
              </w:rPr>
              <w:t>Valores nulos</w:t>
            </w:r>
          </w:p>
        </w:tc>
        <w:tc>
          <w:tcPr>
            <w:tcW w:w="5782" w:type="dxa"/>
            <w:shd w:val="clear" w:color="auto" w:fill="F7F9FC"/>
          </w:tcPr>
          <w:p w14:paraId="50010F7E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0 → sin imputación</w:t>
            </w:r>
          </w:p>
        </w:tc>
      </w:tr>
      <w:tr w:rsidR="00014E2B" w14:paraId="46B7AD0E" w14:textId="77777777">
        <w:trPr>
          <w:jc w:val="center"/>
        </w:trPr>
        <w:tc>
          <w:tcPr>
            <w:tcW w:w="3289" w:type="dxa"/>
          </w:tcPr>
          <w:p w14:paraId="7477B8AA" w14:textId="77777777" w:rsidR="00014E2B" w:rsidRDefault="00A05371">
            <w:pPr>
              <w:spacing w:before="20" w:after="20"/>
            </w:pPr>
            <w:r>
              <w:rPr>
                <w:sz w:val="19"/>
              </w:rPr>
              <w:t>Filas duplicadas</w:t>
            </w:r>
          </w:p>
        </w:tc>
        <w:tc>
          <w:tcPr>
            <w:tcW w:w="5782" w:type="dxa"/>
          </w:tcPr>
          <w:p w14:paraId="2FF43590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0</w:t>
            </w:r>
          </w:p>
        </w:tc>
      </w:tr>
      <w:tr w:rsidR="00014E2B" w14:paraId="0D6659B0" w14:textId="77777777">
        <w:trPr>
          <w:jc w:val="center"/>
        </w:trPr>
        <w:tc>
          <w:tcPr>
            <w:tcW w:w="3289" w:type="dxa"/>
            <w:shd w:val="clear" w:color="auto" w:fill="F7F9FC"/>
          </w:tcPr>
          <w:p w14:paraId="0F76C077" w14:textId="77777777" w:rsidR="00014E2B" w:rsidRDefault="00A05371">
            <w:pPr>
              <w:spacing w:before="20" w:after="20"/>
            </w:pPr>
            <w:r>
              <w:rPr>
                <w:sz w:val="19"/>
              </w:rPr>
              <w:t>Outliers (IQR)</w:t>
            </w:r>
          </w:p>
        </w:tc>
        <w:tc>
          <w:tcPr>
            <w:tcW w:w="5782" w:type="dxa"/>
            <w:shd w:val="clear" w:color="auto" w:fill="F7F9FC"/>
          </w:tcPr>
          <w:p w14:paraId="59C2488E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2 a 9 por variable, ninguno en el target → se conservan</w:t>
            </w:r>
          </w:p>
        </w:tc>
      </w:tr>
      <w:tr w:rsidR="00014E2B" w14:paraId="6F10CEBA" w14:textId="77777777">
        <w:trPr>
          <w:jc w:val="center"/>
        </w:trPr>
        <w:tc>
          <w:tcPr>
            <w:tcW w:w="3289" w:type="dxa"/>
          </w:tcPr>
          <w:p w14:paraId="2A8B7035" w14:textId="77777777" w:rsidR="00014E2B" w:rsidRDefault="00A05371">
            <w:pPr>
              <w:spacing w:before="20" w:after="20"/>
            </w:pPr>
            <w:r>
              <w:rPr>
                <w:sz w:val="19"/>
              </w:rPr>
              <w:t>Asimetría del target</w:t>
            </w:r>
          </w:p>
        </w:tc>
        <w:tc>
          <w:tcPr>
            <w:tcW w:w="5782" w:type="dxa"/>
          </w:tcPr>
          <w:p w14:paraId="425C6EBB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0.441 → sin transformación logarítmica</w:t>
            </w:r>
          </w:p>
        </w:tc>
      </w:tr>
      <w:tr w:rsidR="00014E2B" w14:paraId="6CB0A57B" w14:textId="77777777">
        <w:trPr>
          <w:jc w:val="center"/>
        </w:trPr>
        <w:tc>
          <w:tcPr>
            <w:tcW w:w="3289" w:type="dxa"/>
            <w:shd w:val="clear" w:color="auto" w:fill="F7F9FC"/>
          </w:tcPr>
          <w:p w14:paraId="72D7AAC1" w14:textId="77777777" w:rsidR="00014E2B" w:rsidRDefault="00A05371">
            <w:pPr>
              <w:spacing w:before="20" w:after="20"/>
            </w:pPr>
            <w:r>
              <w:rPr>
                <w:sz w:val="19"/>
              </w:rPr>
              <w:t>Escalado</w:t>
            </w:r>
          </w:p>
        </w:tc>
        <w:tc>
          <w:tcPr>
            <w:tcW w:w="5782" w:type="dxa"/>
            <w:shd w:val="clear" w:color="auto" w:fill="F7F9FC"/>
          </w:tcPr>
          <w:p w14:paraId="56BEB19D" w14:textId="77777777" w:rsidR="00014E2B" w:rsidRDefault="00A05371">
            <w:pPr>
              <w:spacing w:before="20" w:after="20"/>
              <w:jc w:val="right"/>
            </w:pPr>
            <w:r>
              <w:rPr>
                <w:rFonts w:ascii="Consolas" w:hAnsi="Consolas"/>
                <w:color w:val="A31515"/>
                <w:sz w:val="17"/>
              </w:rPr>
              <w:t>StandardScaler</w:t>
            </w:r>
            <w:r>
              <w:rPr>
                <w:sz w:val="19"/>
              </w:rPr>
              <w:t xml:space="preserve"> dentro del </w:t>
            </w:r>
            <w:r>
              <w:rPr>
                <w:rFonts w:ascii="Consolas" w:hAnsi="Consolas"/>
                <w:color w:val="A31515"/>
                <w:sz w:val="17"/>
              </w:rPr>
              <w:t>Pipeline</w:t>
            </w:r>
          </w:p>
        </w:tc>
      </w:tr>
      <w:tr w:rsidR="00014E2B" w14:paraId="5BBA4A01" w14:textId="77777777">
        <w:trPr>
          <w:jc w:val="center"/>
        </w:trPr>
        <w:tc>
          <w:tcPr>
            <w:tcW w:w="3289" w:type="dxa"/>
          </w:tcPr>
          <w:p w14:paraId="4FC94A88" w14:textId="77777777" w:rsidR="00014E2B" w:rsidRDefault="00A05371">
            <w:pPr>
              <w:spacing w:before="20" w:after="20"/>
            </w:pPr>
            <w:r>
              <w:rPr>
                <w:sz w:val="19"/>
              </w:rPr>
              <w:t>Partición</w:t>
            </w:r>
          </w:p>
        </w:tc>
        <w:tc>
          <w:tcPr>
            <w:tcW w:w="5782" w:type="dxa"/>
          </w:tcPr>
          <w:p w14:paraId="783D1E24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 xml:space="preserve">331 entrenamiento / 111 prueba (75/25), </w:t>
            </w:r>
            <w:r>
              <w:rPr>
                <w:rFonts w:ascii="Consolas" w:hAnsi="Consolas"/>
                <w:color w:val="A31515"/>
                <w:sz w:val="17"/>
              </w:rPr>
              <w:t>random_state=42</w:t>
            </w:r>
          </w:p>
        </w:tc>
      </w:tr>
    </w:tbl>
    <w:p w14:paraId="14B5FD2E" w14:textId="77777777" w:rsidR="00014E2B" w:rsidRDefault="00014E2B"/>
    <w:p w14:paraId="24BE8802" w14:textId="77777777" w:rsidR="00014E2B" w:rsidRDefault="00A05371">
      <w:pPr>
        <w:pStyle w:val="Ttulo2"/>
        <w:spacing w:after="120"/>
      </w:pPr>
      <w:bookmarkStart w:id="2" w:name="_Toc238046134"/>
      <w:r>
        <w:t>Por qué la multicolinealidad importa especialmente aquí</w:t>
      </w:r>
      <w:bookmarkEnd w:id="2"/>
    </w:p>
    <w:p w14:paraId="3C747457" w14:textId="77777777" w:rsidR="00014E2B" w:rsidRDefault="00A05371">
      <w:pPr>
        <w:jc w:val="both"/>
      </w:pPr>
      <w:r>
        <w:t>Es el punto que condiciona toda esta fase. Los VIF detectados en la Fase A son: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88"/>
        <w:gridCol w:w="1680"/>
        <w:gridCol w:w="336"/>
        <w:gridCol w:w="2352"/>
        <w:gridCol w:w="2016"/>
      </w:tblGrid>
      <w:tr w:rsidR="00014E2B" w14:paraId="1E010E59" w14:textId="77777777">
        <w:trPr>
          <w:jc w:val="center"/>
        </w:trPr>
        <w:tc>
          <w:tcPr>
            <w:tcW w:w="2688" w:type="dxa"/>
            <w:shd w:val="clear" w:color="auto" w:fill="1F4E79"/>
          </w:tcPr>
          <w:p w14:paraId="5AA00F9C" w14:textId="77777777" w:rsidR="00014E2B" w:rsidRDefault="00A05371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w="1680" w:type="dxa"/>
            <w:shd w:val="clear" w:color="auto" w:fill="1F4E79"/>
          </w:tcPr>
          <w:p w14:paraId="4983C3FD" w14:textId="77777777" w:rsidR="00014E2B" w:rsidRDefault="00A05371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VIF</w:t>
            </w:r>
          </w:p>
        </w:tc>
        <w:tc>
          <w:tcPr>
            <w:tcW w:w="336" w:type="dxa"/>
            <w:shd w:val="clear" w:color="auto" w:fill="1F4E79"/>
          </w:tcPr>
          <w:p w14:paraId="5F02A576" w14:textId="77777777" w:rsidR="00014E2B" w:rsidRDefault="00014E2B">
            <w:pPr>
              <w:spacing w:before="40" w:after="40"/>
            </w:pPr>
          </w:p>
        </w:tc>
        <w:tc>
          <w:tcPr>
            <w:tcW w:w="2352" w:type="dxa"/>
            <w:shd w:val="clear" w:color="auto" w:fill="1F4E79"/>
          </w:tcPr>
          <w:p w14:paraId="039296EF" w14:textId="77777777" w:rsidR="00014E2B" w:rsidRDefault="00A05371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Par</w:t>
            </w:r>
          </w:p>
        </w:tc>
        <w:tc>
          <w:tcPr>
            <w:tcW w:w="2016" w:type="dxa"/>
            <w:shd w:val="clear" w:color="auto" w:fill="1F4E79"/>
          </w:tcPr>
          <w:p w14:paraId="29B4F3FE" w14:textId="77777777" w:rsidR="00014E2B" w:rsidRDefault="00A05371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</w:t>
            </w:r>
          </w:p>
        </w:tc>
      </w:tr>
      <w:tr w:rsidR="00014E2B" w14:paraId="1C4D1C6A" w14:textId="77777777">
        <w:trPr>
          <w:jc w:val="center"/>
        </w:trPr>
        <w:tc>
          <w:tcPr>
            <w:tcW w:w="2688" w:type="dxa"/>
          </w:tcPr>
          <w:p w14:paraId="29903337" w14:textId="77777777" w:rsidR="00014E2B" w:rsidRDefault="00A05371">
            <w:pPr>
              <w:spacing w:before="20" w:after="20"/>
            </w:pPr>
            <w:r>
              <w:rPr>
                <w:rFonts w:ascii="Consolas" w:hAnsi="Consolas"/>
                <w:color w:val="A31515"/>
                <w:sz w:val="17"/>
              </w:rPr>
              <w:t>s1</w:t>
            </w:r>
          </w:p>
        </w:tc>
        <w:tc>
          <w:tcPr>
            <w:tcW w:w="1680" w:type="dxa"/>
          </w:tcPr>
          <w:p w14:paraId="1C099861" w14:textId="77777777" w:rsidR="00014E2B" w:rsidRDefault="00A05371">
            <w:pPr>
              <w:spacing w:before="20" w:after="20"/>
              <w:jc w:val="right"/>
            </w:pPr>
            <w:r>
              <w:rPr>
                <w:b/>
                <w:sz w:val="19"/>
              </w:rPr>
              <w:t>59.20</w:t>
            </w:r>
          </w:p>
        </w:tc>
        <w:tc>
          <w:tcPr>
            <w:tcW w:w="336" w:type="dxa"/>
          </w:tcPr>
          <w:p w14:paraId="37277B15" w14:textId="77777777" w:rsidR="00014E2B" w:rsidRDefault="00014E2B">
            <w:pPr>
              <w:spacing w:before="20" w:after="20"/>
              <w:jc w:val="right"/>
            </w:pPr>
          </w:p>
        </w:tc>
        <w:tc>
          <w:tcPr>
            <w:tcW w:w="2352" w:type="dxa"/>
          </w:tcPr>
          <w:p w14:paraId="00A9B72A" w14:textId="77777777" w:rsidR="00014E2B" w:rsidRDefault="00A05371">
            <w:pPr>
              <w:spacing w:before="20" w:after="20"/>
              <w:jc w:val="right"/>
            </w:pPr>
            <w:r>
              <w:rPr>
                <w:rFonts w:ascii="Consolas" w:hAnsi="Consolas"/>
                <w:color w:val="A31515"/>
                <w:sz w:val="17"/>
              </w:rPr>
              <w:t>s1</w:t>
            </w:r>
            <w:r>
              <w:rPr>
                <w:sz w:val="19"/>
              </w:rPr>
              <w:t xml:space="preserve"> – </w:t>
            </w:r>
            <w:r>
              <w:rPr>
                <w:rFonts w:ascii="Consolas" w:hAnsi="Consolas"/>
                <w:color w:val="A31515"/>
                <w:sz w:val="17"/>
              </w:rPr>
              <w:t>s2</w:t>
            </w:r>
          </w:p>
        </w:tc>
        <w:tc>
          <w:tcPr>
            <w:tcW w:w="2016" w:type="dxa"/>
          </w:tcPr>
          <w:p w14:paraId="09E47444" w14:textId="77777777" w:rsidR="00014E2B" w:rsidRDefault="00A05371">
            <w:pPr>
              <w:spacing w:before="20" w:after="20"/>
              <w:jc w:val="right"/>
            </w:pPr>
            <w:r>
              <w:rPr>
                <w:b/>
                <w:sz w:val="19"/>
              </w:rPr>
              <w:t>+0.897</w:t>
            </w:r>
          </w:p>
        </w:tc>
      </w:tr>
      <w:tr w:rsidR="00014E2B" w14:paraId="68BE24AE" w14:textId="77777777">
        <w:trPr>
          <w:jc w:val="center"/>
        </w:trPr>
        <w:tc>
          <w:tcPr>
            <w:tcW w:w="2688" w:type="dxa"/>
            <w:shd w:val="clear" w:color="auto" w:fill="F7F9FC"/>
          </w:tcPr>
          <w:p w14:paraId="5547C6F7" w14:textId="77777777" w:rsidR="00014E2B" w:rsidRDefault="00A05371">
            <w:pPr>
              <w:spacing w:before="20" w:after="20"/>
            </w:pPr>
            <w:r>
              <w:rPr>
                <w:rFonts w:ascii="Consolas" w:hAnsi="Consolas"/>
                <w:color w:val="A31515"/>
                <w:sz w:val="17"/>
              </w:rPr>
              <w:t>s2</w:t>
            </w:r>
          </w:p>
        </w:tc>
        <w:tc>
          <w:tcPr>
            <w:tcW w:w="1680" w:type="dxa"/>
            <w:shd w:val="clear" w:color="auto" w:fill="F7F9FC"/>
          </w:tcPr>
          <w:p w14:paraId="3DA8D99E" w14:textId="77777777" w:rsidR="00014E2B" w:rsidRDefault="00A05371">
            <w:pPr>
              <w:spacing w:before="20" w:after="20"/>
              <w:jc w:val="right"/>
            </w:pPr>
            <w:r>
              <w:rPr>
                <w:b/>
                <w:sz w:val="19"/>
              </w:rPr>
              <w:t>39.19</w:t>
            </w:r>
          </w:p>
        </w:tc>
        <w:tc>
          <w:tcPr>
            <w:tcW w:w="336" w:type="dxa"/>
            <w:shd w:val="clear" w:color="auto" w:fill="F7F9FC"/>
          </w:tcPr>
          <w:p w14:paraId="11B16981" w14:textId="77777777" w:rsidR="00014E2B" w:rsidRDefault="00014E2B">
            <w:pPr>
              <w:spacing w:before="20" w:after="20"/>
              <w:jc w:val="right"/>
            </w:pPr>
          </w:p>
        </w:tc>
        <w:tc>
          <w:tcPr>
            <w:tcW w:w="2352" w:type="dxa"/>
            <w:shd w:val="clear" w:color="auto" w:fill="F7F9FC"/>
          </w:tcPr>
          <w:p w14:paraId="5E292AF1" w14:textId="77777777" w:rsidR="00014E2B" w:rsidRDefault="00A05371">
            <w:pPr>
              <w:spacing w:before="20" w:after="20"/>
              <w:jc w:val="right"/>
            </w:pPr>
            <w:r>
              <w:rPr>
                <w:rFonts w:ascii="Consolas" w:hAnsi="Consolas"/>
                <w:color w:val="A31515"/>
                <w:sz w:val="17"/>
              </w:rPr>
              <w:t>s3</w:t>
            </w:r>
            <w:r>
              <w:rPr>
                <w:sz w:val="19"/>
              </w:rPr>
              <w:t xml:space="preserve"> – </w:t>
            </w:r>
            <w:r>
              <w:rPr>
                <w:rFonts w:ascii="Consolas" w:hAnsi="Consolas"/>
                <w:color w:val="A31515"/>
                <w:sz w:val="17"/>
              </w:rPr>
              <w:t>s4</w:t>
            </w:r>
          </w:p>
        </w:tc>
        <w:tc>
          <w:tcPr>
            <w:tcW w:w="2016" w:type="dxa"/>
            <w:shd w:val="clear" w:color="auto" w:fill="F7F9FC"/>
          </w:tcPr>
          <w:p w14:paraId="6C61386A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−</w:t>
            </w:r>
            <w:r>
              <w:rPr>
                <w:sz w:val="19"/>
              </w:rPr>
              <w:t>0.738</w:t>
            </w:r>
          </w:p>
        </w:tc>
      </w:tr>
      <w:tr w:rsidR="00014E2B" w14:paraId="6D3A3983" w14:textId="77777777">
        <w:trPr>
          <w:jc w:val="center"/>
        </w:trPr>
        <w:tc>
          <w:tcPr>
            <w:tcW w:w="2688" w:type="dxa"/>
          </w:tcPr>
          <w:p w14:paraId="61920FE2" w14:textId="77777777" w:rsidR="00014E2B" w:rsidRDefault="00A05371">
            <w:pPr>
              <w:spacing w:before="20" w:after="20"/>
            </w:pPr>
            <w:r>
              <w:rPr>
                <w:rFonts w:ascii="Consolas" w:hAnsi="Consolas"/>
                <w:color w:val="A31515"/>
                <w:sz w:val="17"/>
              </w:rPr>
              <w:t>s3</w:t>
            </w:r>
          </w:p>
        </w:tc>
        <w:tc>
          <w:tcPr>
            <w:tcW w:w="1680" w:type="dxa"/>
          </w:tcPr>
          <w:p w14:paraId="3B7847CA" w14:textId="77777777" w:rsidR="00014E2B" w:rsidRDefault="00A05371">
            <w:pPr>
              <w:spacing w:before="20" w:after="20"/>
              <w:jc w:val="right"/>
            </w:pPr>
            <w:r>
              <w:rPr>
                <w:b/>
                <w:sz w:val="19"/>
              </w:rPr>
              <w:t>15.40</w:t>
            </w:r>
          </w:p>
        </w:tc>
        <w:tc>
          <w:tcPr>
            <w:tcW w:w="336" w:type="dxa"/>
          </w:tcPr>
          <w:p w14:paraId="1066DF6F" w14:textId="77777777" w:rsidR="00014E2B" w:rsidRDefault="00014E2B">
            <w:pPr>
              <w:spacing w:before="20" w:after="20"/>
              <w:jc w:val="right"/>
            </w:pPr>
          </w:p>
        </w:tc>
        <w:tc>
          <w:tcPr>
            <w:tcW w:w="2352" w:type="dxa"/>
          </w:tcPr>
          <w:p w14:paraId="55967100" w14:textId="77777777" w:rsidR="00014E2B" w:rsidRDefault="00A05371">
            <w:pPr>
              <w:spacing w:before="20" w:after="20"/>
              <w:jc w:val="right"/>
            </w:pPr>
            <w:r>
              <w:rPr>
                <w:rFonts w:ascii="Consolas" w:hAnsi="Consolas"/>
                <w:color w:val="A31515"/>
                <w:sz w:val="17"/>
              </w:rPr>
              <w:t>s2</w:t>
            </w:r>
            <w:r>
              <w:rPr>
                <w:sz w:val="19"/>
              </w:rPr>
              <w:t xml:space="preserve"> – </w:t>
            </w:r>
            <w:r>
              <w:rPr>
                <w:rFonts w:ascii="Consolas" w:hAnsi="Consolas"/>
                <w:color w:val="A31515"/>
                <w:sz w:val="17"/>
              </w:rPr>
              <w:t>s4</w:t>
            </w:r>
          </w:p>
        </w:tc>
        <w:tc>
          <w:tcPr>
            <w:tcW w:w="2016" w:type="dxa"/>
          </w:tcPr>
          <w:p w14:paraId="0779F860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+0.660</w:t>
            </w:r>
          </w:p>
        </w:tc>
      </w:tr>
      <w:tr w:rsidR="00014E2B" w14:paraId="15EDADA0" w14:textId="77777777">
        <w:trPr>
          <w:jc w:val="center"/>
        </w:trPr>
        <w:tc>
          <w:tcPr>
            <w:tcW w:w="2688" w:type="dxa"/>
            <w:shd w:val="clear" w:color="auto" w:fill="F7F9FC"/>
          </w:tcPr>
          <w:p w14:paraId="6DBD5118" w14:textId="77777777" w:rsidR="00014E2B" w:rsidRDefault="00A05371">
            <w:pPr>
              <w:spacing w:before="20" w:after="20"/>
            </w:pPr>
            <w:r>
              <w:rPr>
                <w:rFonts w:ascii="Consolas" w:hAnsi="Consolas"/>
                <w:color w:val="A31515"/>
                <w:sz w:val="17"/>
              </w:rPr>
              <w:t>s5</w:t>
            </w:r>
          </w:p>
        </w:tc>
        <w:tc>
          <w:tcPr>
            <w:tcW w:w="1680" w:type="dxa"/>
            <w:shd w:val="clear" w:color="auto" w:fill="F7F9FC"/>
          </w:tcPr>
          <w:p w14:paraId="12DD0553" w14:textId="77777777" w:rsidR="00014E2B" w:rsidRDefault="00A05371">
            <w:pPr>
              <w:spacing w:before="20" w:after="20"/>
              <w:jc w:val="right"/>
            </w:pPr>
            <w:r>
              <w:rPr>
                <w:b/>
                <w:sz w:val="19"/>
              </w:rPr>
              <w:t>10.08</w:t>
            </w:r>
          </w:p>
        </w:tc>
        <w:tc>
          <w:tcPr>
            <w:tcW w:w="336" w:type="dxa"/>
            <w:shd w:val="clear" w:color="auto" w:fill="F7F9FC"/>
          </w:tcPr>
          <w:p w14:paraId="44220184" w14:textId="77777777" w:rsidR="00014E2B" w:rsidRDefault="00014E2B">
            <w:pPr>
              <w:spacing w:before="20" w:after="20"/>
              <w:jc w:val="right"/>
            </w:pPr>
          </w:p>
        </w:tc>
        <w:tc>
          <w:tcPr>
            <w:tcW w:w="2352" w:type="dxa"/>
            <w:shd w:val="clear" w:color="auto" w:fill="F7F9FC"/>
          </w:tcPr>
          <w:p w14:paraId="67A0FFEA" w14:textId="77777777" w:rsidR="00014E2B" w:rsidRDefault="00A05371">
            <w:pPr>
              <w:spacing w:before="20" w:after="20"/>
              <w:jc w:val="right"/>
            </w:pPr>
            <w:r>
              <w:rPr>
                <w:rFonts w:ascii="Consolas" w:hAnsi="Consolas"/>
                <w:color w:val="A31515"/>
                <w:sz w:val="17"/>
              </w:rPr>
              <w:t>s4</w:t>
            </w:r>
            <w:r>
              <w:rPr>
                <w:sz w:val="19"/>
              </w:rPr>
              <w:t xml:space="preserve"> – </w:t>
            </w:r>
            <w:r>
              <w:rPr>
                <w:rFonts w:ascii="Consolas" w:hAnsi="Consolas"/>
                <w:color w:val="A31515"/>
                <w:sz w:val="17"/>
              </w:rPr>
              <w:t>s5</w:t>
            </w:r>
          </w:p>
        </w:tc>
        <w:tc>
          <w:tcPr>
            <w:tcW w:w="2016" w:type="dxa"/>
            <w:shd w:val="clear" w:color="auto" w:fill="F7F9FC"/>
          </w:tcPr>
          <w:p w14:paraId="2686A17B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+0.618</w:t>
            </w:r>
          </w:p>
        </w:tc>
      </w:tr>
      <w:tr w:rsidR="00014E2B" w14:paraId="084AC123" w14:textId="77777777">
        <w:trPr>
          <w:jc w:val="center"/>
        </w:trPr>
        <w:tc>
          <w:tcPr>
            <w:tcW w:w="2688" w:type="dxa"/>
          </w:tcPr>
          <w:p w14:paraId="5A2A809B" w14:textId="77777777" w:rsidR="00014E2B" w:rsidRDefault="00A05371">
            <w:pPr>
              <w:spacing w:before="20" w:after="20"/>
            </w:pPr>
            <w:r>
              <w:rPr>
                <w:rFonts w:ascii="Consolas" w:hAnsi="Consolas"/>
                <w:color w:val="A31515"/>
                <w:sz w:val="17"/>
              </w:rPr>
              <w:t>s4</w:t>
            </w:r>
          </w:p>
        </w:tc>
        <w:tc>
          <w:tcPr>
            <w:tcW w:w="1680" w:type="dxa"/>
          </w:tcPr>
          <w:p w14:paraId="2B949DF7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8.89</w:t>
            </w:r>
          </w:p>
        </w:tc>
        <w:tc>
          <w:tcPr>
            <w:tcW w:w="336" w:type="dxa"/>
          </w:tcPr>
          <w:p w14:paraId="7F7CD688" w14:textId="77777777" w:rsidR="00014E2B" w:rsidRDefault="00014E2B">
            <w:pPr>
              <w:spacing w:before="20" w:after="20"/>
              <w:jc w:val="right"/>
            </w:pPr>
          </w:p>
        </w:tc>
        <w:tc>
          <w:tcPr>
            <w:tcW w:w="2352" w:type="dxa"/>
          </w:tcPr>
          <w:p w14:paraId="733F1C62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resto</w:t>
            </w:r>
          </w:p>
        </w:tc>
        <w:tc>
          <w:tcPr>
            <w:tcW w:w="2016" w:type="dxa"/>
          </w:tcPr>
          <w:p w14:paraId="5730DAE7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&lt; 0.55</w:t>
            </w:r>
          </w:p>
        </w:tc>
      </w:tr>
    </w:tbl>
    <w:p w14:paraId="36E020CD" w14:textId="77777777" w:rsidR="00014E2B" w:rsidRDefault="00014E2B"/>
    <w:p w14:paraId="4F571E15" w14:textId="77777777" w:rsidR="00014E2B" w:rsidRDefault="00A05371">
      <w:pPr>
        <w:jc w:val="both"/>
      </w:pPr>
      <w:r>
        <w:t xml:space="preserve">La multicolinealidad es </w:t>
      </w:r>
      <w:r>
        <w:rPr>
          <w:b/>
        </w:rPr>
        <w:t>estructural</w:t>
      </w:r>
      <w:r>
        <w:t xml:space="preserve">: </w:t>
      </w:r>
      <w:r>
        <w:rPr>
          <w:rFonts w:ascii="Consolas" w:hAnsi="Consolas"/>
          <w:color w:val="A31515"/>
          <w:sz w:val="19"/>
        </w:rPr>
        <w:t>s4</w:t>
      </w:r>
      <w:r>
        <w:t xml:space="preserve"> = </w:t>
      </w:r>
      <w:r>
        <w:rPr>
          <w:rFonts w:ascii="Consolas" w:hAnsi="Consolas"/>
          <w:color w:val="A31515"/>
          <w:sz w:val="19"/>
        </w:rPr>
        <w:t>s1</w:t>
      </w:r>
      <w:r>
        <w:t>/</w:t>
      </w:r>
      <w:r>
        <w:rPr>
          <w:rFonts w:ascii="Consolas" w:hAnsi="Consolas"/>
          <w:color w:val="A31515"/>
          <w:sz w:val="19"/>
        </w:rPr>
        <w:t>s3</w:t>
      </w:r>
      <w:r>
        <w:t xml:space="preserve"> por definición, y </w:t>
      </w:r>
      <w:r>
        <w:rPr>
          <w:rFonts w:ascii="Consolas" w:hAnsi="Consolas"/>
          <w:color w:val="A31515"/>
          <w:sz w:val="19"/>
        </w:rPr>
        <w:t>s2</w:t>
      </w:r>
      <w:r>
        <w:t xml:space="preserve"> (LDL) es un componente de </w:t>
      </w:r>
      <w:r>
        <w:rPr>
          <w:rFonts w:ascii="Consolas" w:hAnsi="Consolas"/>
          <w:color w:val="A31515"/>
          <w:sz w:val="19"/>
        </w:rPr>
        <w:t>s1</w:t>
      </w:r>
      <w:r>
        <w:t xml:space="preserve"> (colesterol total).</w:t>
      </w:r>
    </w:p>
    <w:p w14:paraId="5C29DBA7" w14:textId="77777777" w:rsidR="00014E2B" w:rsidRDefault="00A05371">
      <w:pPr>
        <w:jc w:val="center"/>
      </w:pPr>
      <w:r>
        <w:rPr>
          <w:noProof/>
        </w:rPr>
        <w:drawing>
          <wp:inline distT="0" distB="0" distL="0" distR="0" wp14:anchorId="1963B38B" wp14:editId="20EB9B7D">
            <wp:extent cx="5760000" cy="47435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correlac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43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C6F35" w14:textId="77777777" w:rsidR="00014E2B" w:rsidRDefault="00A05371">
      <w:pPr>
        <w:spacing w:after="280"/>
        <w:jc w:val="center"/>
      </w:pPr>
      <w:r>
        <w:rPr>
          <w:i/>
          <w:color w:val="44444C"/>
          <w:sz w:val="18"/>
        </w:rPr>
        <w:t>Figura. Matriz de correlación de Pearson</w:t>
      </w:r>
    </w:p>
    <w:p w14:paraId="3FA3206B" w14:textId="77777777" w:rsidR="00014E2B" w:rsidRDefault="00A05371">
      <w:pPr>
        <w:jc w:val="both"/>
      </w:pPr>
      <w:r>
        <w:rPr>
          <w:b/>
        </w:rPr>
        <w:t>La expansión polinomial agrava este problema de forma multiplicativa.</w:t>
      </w:r>
      <w:r>
        <w:t xml:space="preserve"> Si </w:t>
      </w:r>
      <w:r>
        <w:rPr>
          <w:rFonts w:ascii="Consolas" w:hAnsi="Consolas"/>
          <w:color w:val="A31515"/>
          <w:sz w:val="19"/>
        </w:rPr>
        <w:t>s1</w:t>
      </w:r>
      <w:r>
        <w:t xml:space="preserve"> y </w:t>
      </w:r>
      <w:r>
        <w:rPr>
          <w:rFonts w:ascii="Consolas" w:hAnsi="Consolas"/>
          <w:color w:val="A31515"/>
          <w:sz w:val="19"/>
        </w:rPr>
        <w:t>s2</w:t>
      </w:r>
      <w:r>
        <w:t xml:space="preserve"> ya están correlacionadas a r = 0.897, entonces </w:t>
      </w:r>
      <w:r>
        <w:rPr>
          <w:rFonts w:ascii="Consolas" w:hAnsi="Consolas"/>
          <w:color w:val="A31515"/>
          <w:sz w:val="19"/>
        </w:rPr>
        <w:t>s1²</w:t>
      </w:r>
      <w:r>
        <w:t xml:space="preserve">, </w:t>
      </w:r>
      <w:r>
        <w:rPr>
          <w:rFonts w:ascii="Consolas" w:hAnsi="Consolas"/>
          <w:color w:val="A31515"/>
          <w:sz w:val="19"/>
        </w:rPr>
        <w:t>s2²</w:t>
      </w:r>
      <w:r>
        <w:t xml:space="preserve"> y </w:t>
      </w:r>
      <w:r>
        <w:rPr>
          <w:rFonts w:ascii="Consolas" w:hAnsi="Consolas"/>
          <w:color w:val="A31515"/>
          <w:sz w:val="19"/>
        </w:rPr>
        <w:t>s1·s2</w:t>
      </w:r>
      <w:r>
        <w:t xml:space="preserve"> estarán correlacionadas </w:t>
      </w:r>
      <w:r>
        <w:rPr>
          <w:i/>
        </w:rPr>
        <w:t>entre sí y con las originales</w:t>
      </w:r>
      <w:r>
        <w:t xml:space="preserve"> de forma aún más extrema. La expansión no crea información nueva: replica la existente en formas redundantes.</w:t>
      </w:r>
    </w:p>
    <w:p w14:paraId="701F6C61" w14:textId="77777777" w:rsidR="00014E2B" w:rsidRDefault="00A05371">
      <w:pPr>
        <w:jc w:val="both"/>
      </w:pPr>
      <w:r>
        <w:t>Este es el motivo de fondo por el que los resultados de esta fase son los que son.</w:t>
      </w:r>
    </w:p>
    <w:p w14:paraId="008DB855" w14:textId="77777777" w:rsidR="00014E2B" w:rsidRDefault="00A05371">
      <w:r>
        <w:br w:type="page"/>
      </w:r>
    </w:p>
    <w:p w14:paraId="57E5485A" w14:textId="77777777" w:rsidR="00014E2B" w:rsidRDefault="00A05371">
      <w:pPr>
        <w:pStyle w:val="Ttulo1"/>
        <w:pBdr>
          <w:bottom w:val="single" w:sz="8" w:space="4" w:color="1F4E79"/>
        </w:pBdr>
        <w:spacing w:before="280" w:after="120"/>
      </w:pPr>
      <w:bookmarkStart w:id="3" w:name="_Toc238046135"/>
      <w:r>
        <w:t>FASE B — Regresión Polinomial</w:t>
      </w:r>
      <w:bookmarkEnd w:id="3"/>
    </w:p>
    <w:p w14:paraId="12159CBC" w14:textId="77777777" w:rsidR="00014E2B" w:rsidRDefault="00A05371">
      <w:pPr>
        <w:pStyle w:val="Ttulo2"/>
        <w:spacing w:after="120"/>
      </w:pPr>
      <w:bookmarkStart w:id="4" w:name="_Toc238046136"/>
      <w:r>
        <w:t>B.1 Formulación del modelo</w:t>
      </w:r>
      <w:bookmarkEnd w:id="4"/>
    </w:p>
    <w:p w14:paraId="622A96C9" w14:textId="77777777" w:rsidR="00014E2B" w:rsidRDefault="00A05371">
      <w:pPr>
        <w:jc w:val="both"/>
      </w:pPr>
      <w:r>
        <w:t xml:space="preserve">La regresión polinomial </w:t>
      </w:r>
      <w:r>
        <w:rPr>
          <w:b/>
        </w:rPr>
        <w:t>no es un modelo no lineal</w:t>
      </w:r>
      <w:r>
        <w:t xml:space="preserve">: es una regresión lineal aplicada sobre un conjunto de variables ampliado con potencias y productos cruzados. Sigue siendo </w:t>
      </w:r>
      <w:r>
        <w:rPr>
          <w:b/>
        </w:rPr>
        <w:t>lineal en los parámetros</w:t>
      </w:r>
      <w:r>
        <w:t>, que es lo que define el método.</w:t>
      </w:r>
    </w:p>
    <w:p w14:paraId="16E78998" w14:textId="77777777" w:rsidR="00014E2B" w:rsidRDefault="00A05371">
      <w:pPr>
        <w:jc w:val="both"/>
      </w:pPr>
      <w:r>
        <w:t>Para grado 2 con 10 variables originales:</w:t>
      </w:r>
    </w:p>
    <w:p w14:paraId="4B964743" w14:textId="77777777" w:rsidR="00014E2B" w:rsidRDefault="00A05371">
      <w:pPr>
        <w:shd w:val="clear" w:color="auto" w:fill="F2F2F2"/>
        <w:spacing w:before="120" w:line="240" w:lineRule="auto"/>
        <w:ind w:left="283"/>
      </w:pPr>
      <w:r>
        <w:rPr>
          <w:rFonts w:ascii="Consolas" w:hAnsi="Consolas"/>
          <w:sz w:val="18"/>
        </w:rPr>
        <w:t>ŷ</w:t>
      </w:r>
      <w:r>
        <w:rPr>
          <w:rFonts w:ascii="Consolas" w:hAnsi="Consolas"/>
          <w:sz w:val="18"/>
        </w:rPr>
        <w:t xml:space="preserve"> = β₀ + Σ β</w:t>
      </w:r>
      <w:r>
        <w:rPr>
          <w:rFonts w:ascii="Consolas" w:hAnsi="Consolas"/>
          <w:sz w:val="18"/>
        </w:rPr>
        <w:t>ᵢ</w:t>
      </w:r>
      <w:r>
        <w:rPr>
          <w:rFonts w:ascii="Consolas" w:hAnsi="Consolas"/>
          <w:sz w:val="18"/>
        </w:rPr>
        <w:t>x</w:t>
      </w:r>
      <w:r>
        <w:rPr>
          <w:rFonts w:ascii="Consolas" w:hAnsi="Consolas"/>
          <w:sz w:val="18"/>
        </w:rPr>
        <w:t>ᵢ</w:t>
      </w:r>
      <w:r>
        <w:rPr>
          <w:rFonts w:ascii="Consolas" w:hAnsi="Consolas"/>
          <w:sz w:val="18"/>
        </w:rPr>
        <w:t xml:space="preserve"> + Σ β</w:t>
      </w:r>
      <w:r>
        <w:rPr>
          <w:rFonts w:ascii="Consolas" w:hAnsi="Consolas"/>
          <w:sz w:val="18"/>
        </w:rPr>
        <w:t>ᵢᵢ</w:t>
      </w:r>
      <w:r>
        <w:rPr>
          <w:rFonts w:ascii="Consolas" w:hAnsi="Consolas"/>
          <w:sz w:val="18"/>
        </w:rPr>
        <w:t>x</w:t>
      </w:r>
      <w:r>
        <w:rPr>
          <w:rFonts w:ascii="Consolas" w:hAnsi="Consolas"/>
          <w:sz w:val="18"/>
        </w:rPr>
        <w:t>ᵢ</w:t>
      </w:r>
      <w:r>
        <w:rPr>
          <w:rFonts w:ascii="Consolas" w:hAnsi="Consolas"/>
          <w:sz w:val="18"/>
        </w:rPr>
        <w:t>² + Σ β</w:t>
      </w:r>
      <w:r>
        <w:rPr>
          <w:rFonts w:ascii="Consolas" w:hAnsi="Consolas"/>
          <w:sz w:val="18"/>
        </w:rPr>
        <w:t>ᵢⱼ</w:t>
      </w:r>
      <w:r>
        <w:rPr>
          <w:rFonts w:ascii="Consolas" w:hAnsi="Consolas"/>
          <w:sz w:val="18"/>
        </w:rPr>
        <w:t>x</w:t>
      </w:r>
      <w:r>
        <w:rPr>
          <w:rFonts w:ascii="Consolas" w:hAnsi="Consolas"/>
          <w:sz w:val="18"/>
        </w:rPr>
        <w:t>ᵢ</w:t>
      </w:r>
      <w:r>
        <w:rPr>
          <w:rFonts w:ascii="Consolas" w:hAnsi="Consolas"/>
          <w:sz w:val="18"/>
        </w:rPr>
        <w:t>xⱼ</w:t>
      </w:r>
    </w:p>
    <w:p w14:paraId="5F38B446" w14:textId="77777777" w:rsidR="00014E2B" w:rsidRDefault="00A05371">
      <w:pPr>
        <w:jc w:val="both"/>
      </w:pPr>
      <w:r>
        <w:rPr>
          <w:rFonts w:ascii="Consolas" w:hAnsi="Consolas"/>
          <w:color w:val="A31515"/>
          <w:sz w:val="19"/>
        </w:rPr>
        <w:t>PolynomialFeatures(degree=d, include_bias=False)</w:t>
      </w:r>
      <w:r>
        <w:t xml:space="preserve"> genera automáticamente esos términos: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1613"/>
        <w:gridCol w:w="1814"/>
        <w:gridCol w:w="3628"/>
        <w:gridCol w:w="1008"/>
      </w:tblGrid>
      <w:tr w:rsidR="00014E2B" w14:paraId="631A8E3D" w14:textId="77777777">
        <w:trPr>
          <w:jc w:val="center"/>
        </w:trPr>
        <w:tc>
          <w:tcPr>
            <w:tcW w:w="1008" w:type="dxa"/>
            <w:shd w:val="clear" w:color="auto" w:fill="1F4E79"/>
          </w:tcPr>
          <w:p w14:paraId="1D68C097" w14:textId="77777777" w:rsidR="00014E2B" w:rsidRDefault="00A05371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Grado</w:t>
            </w:r>
          </w:p>
        </w:tc>
        <w:tc>
          <w:tcPr>
            <w:tcW w:w="1613" w:type="dxa"/>
            <w:shd w:val="clear" w:color="auto" w:fill="1F4E79"/>
          </w:tcPr>
          <w:p w14:paraId="56B12E8E" w14:textId="77777777" w:rsidR="00014E2B" w:rsidRDefault="00A05371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Lineales</w:t>
            </w:r>
          </w:p>
        </w:tc>
        <w:tc>
          <w:tcPr>
            <w:tcW w:w="1814" w:type="dxa"/>
            <w:shd w:val="clear" w:color="auto" w:fill="1F4E79"/>
          </w:tcPr>
          <w:p w14:paraId="6653E549" w14:textId="77777777" w:rsidR="00014E2B" w:rsidRDefault="00A05371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Cuadrados</w:t>
            </w:r>
          </w:p>
        </w:tc>
        <w:tc>
          <w:tcPr>
            <w:tcW w:w="3628" w:type="dxa"/>
            <w:shd w:val="clear" w:color="auto" w:fill="1F4E79"/>
          </w:tcPr>
          <w:p w14:paraId="3B900A58" w14:textId="77777777" w:rsidR="00014E2B" w:rsidRDefault="00A05371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Productos cruzados</w:t>
            </w:r>
          </w:p>
        </w:tc>
        <w:tc>
          <w:tcPr>
            <w:tcW w:w="1008" w:type="dxa"/>
            <w:shd w:val="clear" w:color="auto" w:fill="1F4E79"/>
          </w:tcPr>
          <w:p w14:paraId="1FE9B03B" w14:textId="77777777" w:rsidR="00014E2B" w:rsidRDefault="00A05371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Total</w:t>
            </w:r>
          </w:p>
        </w:tc>
      </w:tr>
      <w:tr w:rsidR="00014E2B" w14:paraId="6F3D17D7" w14:textId="77777777">
        <w:trPr>
          <w:jc w:val="center"/>
        </w:trPr>
        <w:tc>
          <w:tcPr>
            <w:tcW w:w="1008" w:type="dxa"/>
          </w:tcPr>
          <w:p w14:paraId="0CCFACF4" w14:textId="77777777" w:rsidR="00014E2B" w:rsidRDefault="00A05371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1613" w:type="dxa"/>
          </w:tcPr>
          <w:p w14:paraId="162ACA9C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10</w:t>
            </w:r>
          </w:p>
        </w:tc>
        <w:tc>
          <w:tcPr>
            <w:tcW w:w="1814" w:type="dxa"/>
          </w:tcPr>
          <w:p w14:paraId="02AB7E78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—</w:t>
            </w:r>
          </w:p>
        </w:tc>
        <w:tc>
          <w:tcPr>
            <w:tcW w:w="3628" w:type="dxa"/>
          </w:tcPr>
          <w:p w14:paraId="081F7320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—</w:t>
            </w:r>
          </w:p>
        </w:tc>
        <w:tc>
          <w:tcPr>
            <w:tcW w:w="1008" w:type="dxa"/>
          </w:tcPr>
          <w:p w14:paraId="39904894" w14:textId="77777777" w:rsidR="00014E2B" w:rsidRDefault="00A05371">
            <w:pPr>
              <w:spacing w:before="20" w:after="20"/>
              <w:jc w:val="right"/>
            </w:pPr>
            <w:r>
              <w:rPr>
                <w:b/>
                <w:sz w:val="19"/>
              </w:rPr>
              <w:t>10</w:t>
            </w:r>
          </w:p>
        </w:tc>
      </w:tr>
      <w:tr w:rsidR="00014E2B" w14:paraId="526793AE" w14:textId="77777777">
        <w:trPr>
          <w:jc w:val="center"/>
        </w:trPr>
        <w:tc>
          <w:tcPr>
            <w:tcW w:w="1008" w:type="dxa"/>
            <w:shd w:val="clear" w:color="auto" w:fill="F7F9FC"/>
          </w:tcPr>
          <w:p w14:paraId="15C88BF8" w14:textId="77777777" w:rsidR="00014E2B" w:rsidRDefault="00A05371">
            <w:pPr>
              <w:spacing w:before="20" w:after="20"/>
            </w:pPr>
            <w:r>
              <w:rPr>
                <w:sz w:val="19"/>
              </w:rPr>
              <w:t>2</w:t>
            </w:r>
          </w:p>
        </w:tc>
        <w:tc>
          <w:tcPr>
            <w:tcW w:w="1613" w:type="dxa"/>
            <w:shd w:val="clear" w:color="auto" w:fill="F7F9FC"/>
          </w:tcPr>
          <w:p w14:paraId="49AE5C1F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10</w:t>
            </w:r>
          </w:p>
        </w:tc>
        <w:tc>
          <w:tcPr>
            <w:tcW w:w="1814" w:type="dxa"/>
            <w:shd w:val="clear" w:color="auto" w:fill="F7F9FC"/>
          </w:tcPr>
          <w:p w14:paraId="4110DF7D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10</w:t>
            </w:r>
          </w:p>
        </w:tc>
        <w:tc>
          <w:tcPr>
            <w:tcW w:w="3628" w:type="dxa"/>
            <w:shd w:val="clear" w:color="auto" w:fill="F7F9FC"/>
          </w:tcPr>
          <w:p w14:paraId="3F5A8A2A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45</w:t>
            </w:r>
          </w:p>
        </w:tc>
        <w:tc>
          <w:tcPr>
            <w:tcW w:w="1008" w:type="dxa"/>
            <w:shd w:val="clear" w:color="auto" w:fill="F7F9FC"/>
          </w:tcPr>
          <w:p w14:paraId="0F73393D" w14:textId="77777777" w:rsidR="00014E2B" w:rsidRDefault="00A05371">
            <w:pPr>
              <w:spacing w:before="20" w:after="20"/>
              <w:jc w:val="right"/>
            </w:pPr>
            <w:r>
              <w:rPr>
                <w:b/>
                <w:sz w:val="19"/>
              </w:rPr>
              <w:t>65</w:t>
            </w:r>
          </w:p>
        </w:tc>
      </w:tr>
      <w:tr w:rsidR="00014E2B" w14:paraId="0081C2B0" w14:textId="77777777">
        <w:trPr>
          <w:jc w:val="center"/>
        </w:trPr>
        <w:tc>
          <w:tcPr>
            <w:tcW w:w="1008" w:type="dxa"/>
          </w:tcPr>
          <w:p w14:paraId="6A994EBA" w14:textId="77777777" w:rsidR="00014E2B" w:rsidRDefault="00A05371">
            <w:pPr>
              <w:spacing w:before="20" w:after="20"/>
            </w:pPr>
            <w:r>
              <w:rPr>
                <w:sz w:val="19"/>
              </w:rPr>
              <w:t>3</w:t>
            </w:r>
          </w:p>
        </w:tc>
        <w:tc>
          <w:tcPr>
            <w:tcW w:w="1613" w:type="dxa"/>
          </w:tcPr>
          <w:p w14:paraId="166E3194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10</w:t>
            </w:r>
          </w:p>
        </w:tc>
        <w:tc>
          <w:tcPr>
            <w:tcW w:w="1814" w:type="dxa"/>
          </w:tcPr>
          <w:p w14:paraId="1C70C5D9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10</w:t>
            </w:r>
          </w:p>
        </w:tc>
        <w:tc>
          <w:tcPr>
            <w:tcW w:w="3628" w:type="dxa"/>
          </w:tcPr>
          <w:p w14:paraId="2D62C976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45 + 220</w:t>
            </w:r>
          </w:p>
        </w:tc>
        <w:tc>
          <w:tcPr>
            <w:tcW w:w="1008" w:type="dxa"/>
          </w:tcPr>
          <w:p w14:paraId="41D76D1D" w14:textId="77777777" w:rsidR="00014E2B" w:rsidRDefault="00A05371">
            <w:pPr>
              <w:spacing w:before="20" w:after="20"/>
              <w:jc w:val="right"/>
            </w:pPr>
            <w:r>
              <w:rPr>
                <w:b/>
                <w:sz w:val="19"/>
              </w:rPr>
              <w:t>285</w:t>
            </w:r>
          </w:p>
        </w:tc>
      </w:tr>
    </w:tbl>
    <w:p w14:paraId="0D16828D" w14:textId="77777777" w:rsidR="00014E2B" w:rsidRDefault="00014E2B"/>
    <w:p w14:paraId="339B1FEF" w14:textId="77777777" w:rsidR="00014E2B" w:rsidRDefault="00A05371">
      <w:pPr>
        <w:jc w:val="both"/>
      </w:pPr>
      <w:r>
        <w:t xml:space="preserve">El </w:t>
      </w:r>
      <w:r>
        <w:rPr>
          <w:rFonts w:ascii="Consolas" w:hAnsi="Consolas"/>
          <w:color w:val="A31515"/>
          <w:sz w:val="19"/>
        </w:rPr>
        <w:t>Pipeline</w:t>
      </w:r>
      <w:r>
        <w:t xml:space="preserve"> completo es:</w:t>
      </w:r>
    </w:p>
    <w:p w14:paraId="6124E874" w14:textId="77777777" w:rsidR="00014E2B" w:rsidRDefault="00A05371">
      <w:pPr>
        <w:shd w:val="clear" w:color="auto" w:fill="F2F2F2"/>
        <w:spacing w:before="120" w:after="0" w:line="240" w:lineRule="auto"/>
        <w:ind w:left="283"/>
      </w:pPr>
      <w:r>
        <w:rPr>
          <w:rFonts w:ascii="Consolas" w:hAnsi="Consolas"/>
          <w:sz w:val="18"/>
        </w:rPr>
        <w:t>Pipeline([</w:t>
      </w:r>
    </w:p>
    <w:p w14:paraId="5FF69D6B" w14:textId="77777777" w:rsidR="00014E2B" w:rsidRDefault="00A05371">
      <w:pPr>
        <w:shd w:val="clear" w:color="auto" w:fill="F2F2F2"/>
        <w:spacing w:after="0" w:line="240" w:lineRule="auto"/>
        <w:ind w:left="283"/>
      </w:pPr>
      <w:r>
        <w:rPr>
          <w:rFonts w:ascii="Consolas" w:hAnsi="Consolas"/>
          <w:sz w:val="18"/>
        </w:rPr>
        <w:t xml:space="preserve">    ("poly", PolynomialFeatures(degree=d, include_bias=False)),</w:t>
      </w:r>
    </w:p>
    <w:p w14:paraId="1301E9FD" w14:textId="77777777" w:rsidR="00014E2B" w:rsidRDefault="00A05371">
      <w:pPr>
        <w:shd w:val="clear" w:color="auto" w:fill="F2F2F2"/>
        <w:spacing w:after="0" w:line="240" w:lineRule="auto"/>
        <w:ind w:left="283"/>
      </w:pPr>
      <w:r>
        <w:rPr>
          <w:rFonts w:ascii="Consolas" w:hAnsi="Consolas"/>
          <w:sz w:val="18"/>
        </w:rPr>
        <w:t xml:space="preserve">    ("sc",   StandardScaler()),</w:t>
      </w:r>
    </w:p>
    <w:p w14:paraId="4B7A59C3" w14:textId="77777777" w:rsidR="00014E2B" w:rsidRDefault="00A05371">
      <w:pPr>
        <w:shd w:val="clear" w:color="auto" w:fill="F2F2F2"/>
        <w:spacing w:after="0" w:line="240" w:lineRule="auto"/>
        <w:ind w:left="283"/>
      </w:pPr>
      <w:r>
        <w:rPr>
          <w:rFonts w:ascii="Consolas" w:hAnsi="Consolas"/>
          <w:sz w:val="18"/>
        </w:rPr>
        <w:t xml:space="preserve">    ("lr",   LinearRegression())      # o RidgeCV</w:t>
      </w:r>
    </w:p>
    <w:p w14:paraId="2FD2794A" w14:textId="77777777" w:rsidR="00014E2B" w:rsidRDefault="00A05371">
      <w:pPr>
        <w:shd w:val="clear" w:color="auto" w:fill="F2F2F2"/>
        <w:spacing w:line="240" w:lineRule="auto"/>
        <w:ind w:left="283"/>
      </w:pPr>
      <w:r>
        <w:rPr>
          <w:rFonts w:ascii="Consolas" w:hAnsi="Consolas"/>
          <w:sz w:val="18"/>
        </w:rPr>
        <w:t>])</w:t>
      </w:r>
    </w:p>
    <w:p w14:paraId="3883D17E" w14:textId="77777777" w:rsidR="00014E2B" w:rsidRDefault="00A05371">
      <w:pPr>
        <w:jc w:val="both"/>
      </w:pPr>
      <w:r>
        <w:t xml:space="preserve">El orden importa: la estandarización se aplica </w:t>
      </w:r>
      <w:r>
        <w:rPr>
          <w:b/>
        </w:rPr>
        <w:t>después</w:t>
      </w:r>
      <w:r>
        <w:t xml:space="preserve"> de la expansión, porque los términos cuadráticos y cruzados tienen escalas radicalmente distintas de las originales (p. ej. </w:t>
      </w:r>
      <w:r>
        <w:rPr>
          <w:rFonts w:ascii="Consolas" w:hAnsi="Consolas"/>
          <w:color w:val="A31515"/>
          <w:sz w:val="19"/>
        </w:rPr>
        <w:t>age·bmi</w:t>
      </w:r>
      <w:r>
        <w:t xml:space="preserve"> ≈ 1285 frente a </w:t>
      </w:r>
      <w:r>
        <w:rPr>
          <w:rFonts w:ascii="Consolas" w:hAnsi="Consolas"/>
          <w:color w:val="A31515"/>
          <w:sz w:val="19"/>
        </w:rPr>
        <w:t>age</w:t>
      </w:r>
      <w:r>
        <w:t xml:space="preserve"> ≈ 50).</w:t>
      </w:r>
    </w:p>
    <w:p w14:paraId="34089ECC" w14:textId="77777777" w:rsidR="00014E2B" w:rsidRDefault="00A05371">
      <w:pPr>
        <w:pStyle w:val="Ttulo2"/>
        <w:spacing w:after="120"/>
      </w:pPr>
      <w:bookmarkStart w:id="5" w:name="_Toc238046137"/>
      <w:r>
        <w:t>B.2 La relación crítica: parámetros frente a muestras</w:t>
      </w:r>
      <w:bookmarkEnd w:id="5"/>
    </w:p>
    <w:p w14:paraId="49C0D1A6" w14:textId="77777777" w:rsidR="00014E2B" w:rsidRDefault="00A05371">
      <w:pPr>
        <w:jc w:val="both"/>
      </w:pPr>
      <w:r>
        <w:t>Antes de ver los resultados, conviene fijar la magnitud del problema: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89"/>
        <w:gridCol w:w="2134"/>
        <w:gridCol w:w="3557"/>
        <w:gridCol w:w="2490"/>
      </w:tblGrid>
      <w:tr w:rsidR="00014E2B" w14:paraId="039DBB59" w14:textId="77777777">
        <w:trPr>
          <w:jc w:val="center"/>
        </w:trPr>
        <w:tc>
          <w:tcPr>
            <w:tcW w:w="889" w:type="dxa"/>
            <w:shd w:val="clear" w:color="auto" w:fill="1F4E79"/>
          </w:tcPr>
          <w:p w14:paraId="0537A978" w14:textId="77777777" w:rsidR="00014E2B" w:rsidRDefault="00A05371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Grado</w:t>
            </w:r>
          </w:p>
        </w:tc>
        <w:tc>
          <w:tcPr>
            <w:tcW w:w="2134" w:type="dxa"/>
            <w:shd w:val="clear" w:color="auto" w:fill="1F4E79"/>
          </w:tcPr>
          <w:p w14:paraId="436D241B" w14:textId="77777777" w:rsidR="00014E2B" w:rsidRDefault="00A05371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Términos (p)</w:t>
            </w:r>
          </w:p>
        </w:tc>
        <w:tc>
          <w:tcPr>
            <w:tcW w:w="3557" w:type="dxa"/>
            <w:shd w:val="clear" w:color="auto" w:fill="1F4E79"/>
          </w:tcPr>
          <w:p w14:paraId="4D0EEC89" w14:textId="77777777" w:rsidR="00014E2B" w:rsidRDefault="00A05371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Muestras entren. (n)</w:t>
            </w:r>
          </w:p>
        </w:tc>
        <w:tc>
          <w:tcPr>
            <w:tcW w:w="2490" w:type="dxa"/>
            <w:shd w:val="clear" w:color="auto" w:fill="1F4E79"/>
          </w:tcPr>
          <w:p w14:paraId="50951D9C" w14:textId="77777777" w:rsidR="00014E2B" w:rsidRDefault="00A05371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Ratio n / p</w:t>
            </w:r>
          </w:p>
        </w:tc>
      </w:tr>
      <w:tr w:rsidR="00014E2B" w14:paraId="647DAC7A" w14:textId="77777777">
        <w:trPr>
          <w:jc w:val="center"/>
        </w:trPr>
        <w:tc>
          <w:tcPr>
            <w:tcW w:w="889" w:type="dxa"/>
          </w:tcPr>
          <w:p w14:paraId="5528F85B" w14:textId="77777777" w:rsidR="00014E2B" w:rsidRDefault="00A05371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2134" w:type="dxa"/>
          </w:tcPr>
          <w:p w14:paraId="1FCCAFA6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10</w:t>
            </w:r>
          </w:p>
        </w:tc>
        <w:tc>
          <w:tcPr>
            <w:tcW w:w="3557" w:type="dxa"/>
          </w:tcPr>
          <w:p w14:paraId="0A7B3F10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331</w:t>
            </w:r>
          </w:p>
        </w:tc>
        <w:tc>
          <w:tcPr>
            <w:tcW w:w="2490" w:type="dxa"/>
          </w:tcPr>
          <w:p w14:paraId="352EEE6D" w14:textId="77777777" w:rsidR="00014E2B" w:rsidRDefault="00A05371">
            <w:pPr>
              <w:spacing w:before="20" w:after="20"/>
              <w:jc w:val="right"/>
            </w:pPr>
            <w:r>
              <w:rPr>
                <w:b/>
                <w:sz w:val="19"/>
              </w:rPr>
              <w:t>33.1</w:t>
            </w:r>
            <w:r>
              <w:rPr>
                <w:sz w:val="19"/>
              </w:rPr>
              <w:t xml:space="preserve"> — holgado</w:t>
            </w:r>
          </w:p>
        </w:tc>
      </w:tr>
      <w:tr w:rsidR="00014E2B" w14:paraId="22D8EEE6" w14:textId="77777777">
        <w:trPr>
          <w:jc w:val="center"/>
        </w:trPr>
        <w:tc>
          <w:tcPr>
            <w:tcW w:w="889" w:type="dxa"/>
            <w:shd w:val="clear" w:color="auto" w:fill="F7F9FC"/>
          </w:tcPr>
          <w:p w14:paraId="444EBF34" w14:textId="77777777" w:rsidR="00014E2B" w:rsidRDefault="00A05371">
            <w:pPr>
              <w:spacing w:before="20" w:after="20"/>
            </w:pPr>
            <w:r>
              <w:rPr>
                <w:sz w:val="19"/>
              </w:rPr>
              <w:t>2</w:t>
            </w:r>
          </w:p>
        </w:tc>
        <w:tc>
          <w:tcPr>
            <w:tcW w:w="2134" w:type="dxa"/>
            <w:shd w:val="clear" w:color="auto" w:fill="F7F9FC"/>
          </w:tcPr>
          <w:p w14:paraId="1C0A0389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65</w:t>
            </w:r>
          </w:p>
        </w:tc>
        <w:tc>
          <w:tcPr>
            <w:tcW w:w="3557" w:type="dxa"/>
            <w:shd w:val="clear" w:color="auto" w:fill="F7F9FC"/>
          </w:tcPr>
          <w:p w14:paraId="473669D9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331</w:t>
            </w:r>
          </w:p>
        </w:tc>
        <w:tc>
          <w:tcPr>
            <w:tcW w:w="2490" w:type="dxa"/>
            <w:shd w:val="clear" w:color="auto" w:fill="F7F9FC"/>
          </w:tcPr>
          <w:p w14:paraId="0D8783D3" w14:textId="77777777" w:rsidR="00014E2B" w:rsidRDefault="00A05371">
            <w:pPr>
              <w:spacing w:before="20" w:after="20"/>
              <w:jc w:val="right"/>
            </w:pPr>
            <w:r>
              <w:rPr>
                <w:b/>
                <w:sz w:val="19"/>
              </w:rPr>
              <w:t>5.1</w:t>
            </w:r>
            <w:r>
              <w:rPr>
                <w:sz w:val="19"/>
              </w:rPr>
              <w:t xml:space="preserve"> — ajustado</w:t>
            </w:r>
          </w:p>
        </w:tc>
      </w:tr>
      <w:tr w:rsidR="00014E2B" w14:paraId="641CF821" w14:textId="77777777">
        <w:trPr>
          <w:jc w:val="center"/>
        </w:trPr>
        <w:tc>
          <w:tcPr>
            <w:tcW w:w="889" w:type="dxa"/>
          </w:tcPr>
          <w:p w14:paraId="7751BEB3" w14:textId="77777777" w:rsidR="00014E2B" w:rsidRDefault="00A05371">
            <w:pPr>
              <w:spacing w:before="20" w:after="20"/>
            </w:pPr>
            <w:r>
              <w:rPr>
                <w:sz w:val="19"/>
              </w:rPr>
              <w:t>3</w:t>
            </w:r>
          </w:p>
        </w:tc>
        <w:tc>
          <w:tcPr>
            <w:tcW w:w="2134" w:type="dxa"/>
          </w:tcPr>
          <w:p w14:paraId="160DCE5E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285</w:t>
            </w:r>
          </w:p>
        </w:tc>
        <w:tc>
          <w:tcPr>
            <w:tcW w:w="3557" w:type="dxa"/>
          </w:tcPr>
          <w:p w14:paraId="2AB2B102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331</w:t>
            </w:r>
          </w:p>
        </w:tc>
        <w:tc>
          <w:tcPr>
            <w:tcW w:w="2490" w:type="dxa"/>
          </w:tcPr>
          <w:p w14:paraId="243D70CC" w14:textId="77777777" w:rsidR="00014E2B" w:rsidRDefault="00A05371">
            <w:pPr>
              <w:spacing w:before="20" w:after="20"/>
              <w:jc w:val="right"/>
            </w:pPr>
            <w:r>
              <w:rPr>
                <w:b/>
                <w:sz w:val="19"/>
              </w:rPr>
              <w:t>1.16</w:t>
            </w:r>
            <w:r>
              <w:rPr>
                <w:sz w:val="19"/>
              </w:rPr>
              <w:t xml:space="preserve"> — crítico</w:t>
            </w:r>
          </w:p>
        </w:tc>
      </w:tr>
    </w:tbl>
    <w:p w14:paraId="466808C4" w14:textId="77777777" w:rsidR="00014E2B" w:rsidRDefault="00014E2B"/>
    <w:p w14:paraId="20252DEF" w14:textId="77777777" w:rsidR="00014E2B" w:rsidRDefault="00A05371">
      <w:pPr>
        <w:jc w:val="both"/>
      </w:pPr>
      <w:r>
        <w:t xml:space="preserve">Con grado 3 hay prácticamente </w:t>
      </w:r>
      <w:r>
        <w:rPr>
          <w:b/>
        </w:rPr>
        <w:t>un parámetro por cada observación</w:t>
      </w:r>
      <w:r>
        <w:t>. Un modelo así puede reproducir casi exactamente los datos de entrenamiento sin haber aprendido nada generalizable. Es la definición operativa del sobreajuste.</w:t>
      </w:r>
    </w:p>
    <w:p w14:paraId="4D5FDE6C" w14:textId="77777777" w:rsidR="00014E2B" w:rsidRDefault="00A05371">
      <w:pPr>
        <w:pStyle w:val="Ttulo2"/>
        <w:spacing w:after="120"/>
      </w:pPr>
      <w:bookmarkStart w:id="6" w:name="_Toc238046138"/>
      <w:r>
        <w:t>B.3 Resultados</w:t>
      </w:r>
      <w:bookmarkEnd w:id="6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80"/>
        <w:gridCol w:w="1145"/>
        <w:gridCol w:w="1923"/>
        <w:gridCol w:w="1170"/>
        <w:gridCol w:w="1049"/>
        <w:gridCol w:w="1334"/>
        <w:gridCol w:w="1671"/>
      </w:tblGrid>
      <w:tr w:rsidR="00014E2B" w14:paraId="34318864" w14:textId="77777777">
        <w:trPr>
          <w:jc w:val="center"/>
        </w:trPr>
        <w:tc>
          <w:tcPr>
            <w:tcW w:w="780" w:type="dxa"/>
            <w:shd w:val="clear" w:color="auto" w:fill="1F4E79"/>
          </w:tcPr>
          <w:p w14:paraId="71E4C2B4" w14:textId="77777777" w:rsidR="00014E2B" w:rsidRDefault="00A05371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Grado</w:t>
            </w:r>
          </w:p>
        </w:tc>
        <w:tc>
          <w:tcPr>
            <w:tcW w:w="1145" w:type="dxa"/>
            <w:shd w:val="clear" w:color="auto" w:fill="1F4E79"/>
          </w:tcPr>
          <w:p w14:paraId="700E5BB0" w14:textId="77777777" w:rsidR="00014E2B" w:rsidRDefault="00A05371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Términos</w:t>
            </w:r>
          </w:p>
        </w:tc>
        <w:tc>
          <w:tcPr>
            <w:tcW w:w="1923" w:type="dxa"/>
            <w:shd w:val="clear" w:color="auto" w:fill="1F4E79"/>
          </w:tcPr>
          <w:p w14:paraId="71E06925" w14:textId="77777777" w:rsidR="00014E2B" w:rsidRDefault="00A05371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Regularización</w:t>
            </w:r>
          </w:p>
        </w:tc>
        <w:tc>
          <w:tcPr>
            <w:tcW w:w="1170" w:type="dxa"/>
            <w:shd w:val="clear" w:color="auto" w:fill="1F4E79"/>
          </w:tcPr>
          <w:p w14:paraId="492E942C" w14:textId="77777777" w:rsidR="00014E2B" w:rsidRDefault="00A05371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R² entren.</w:t>
            </w:r>
          </w:p>
        </w:tc>
        <w:tc>
          <w:tcPr>
            <w:tcW w:w="1049" w:type="dxa"/>
            <w:shd w:val="clear" w:color="auto" w:fill="1F4E79"/>
          </w:tcPr>
          <w:p w14:paraId="1AF72CD6" w14:textId="77777777" w:rsidR="00014E2B" w:rsidRDefault="00A05371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R² prueba</w:t>
            </w:r>
          </w:p>
        </w:tc>
        <w:tc>
          <w:tcPr>
            <w:tcW w:w="1334" w:type="dxa"/>
            <w:shd w:val="clear" w:color="auto" w:fill="1F4E79"/>
          </w:tcPr>
          <w:p w14:paraId="177FC0D9" w14:textId="77777777" w:rsidR="00014E2B" w:rsidRDefault="00A05371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R² CV 5-fold</w:t>
            </w:r>
          </w:p>
        </w:tc>
        <w:tc>
          <w:tcPr>
            <w:tcW w:w="1671" w:type="dxa"/>
            <w:shd w:val="clear" w:color="auto" w:fill="1F4E79"/>
          </w:tcPr>
          <w:p w14:paraId="1B15F3AA" w14:textId="77777777" w:rsidR="00014E2B" w:rsidRDefault="00A05371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Brecha train−CV</w:t>
            </w:r>
          </w:p>
        </w:tc>
      </w:tr>
      <w:tr w:rsidR="00014E2B" w14:paraId="527D7B97" w14:textId="77777777">
        <w:trPr>
          <w:jc w:val="center"/>
        </w:trPr>
        <w:tc>
          <w:tcPr>
            <w:tcW w:w="780" w:type="dxa"/>
          </w:tcPr>
          <w:p w14:paraId="6B4A30AE" w14:textId="77777777" w:rsidR="00014E2B" w:rsidRDefault="00A05371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1145" w:type="dxa"/>
          </w:tcPr>
          <w:p w14:paraId="183A6093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10</w:t>
            </w:r>
          </w:p>
        </w:tc>
        <w:tc>
          <w:tcPr>
            <w:tcW w:w="1923" w:type="dxa"/>
          </w:tcPr>
          <w:p w14:paraId="1297A778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— (OLS)</w:t>
            </w:r>
          </w:p>
        </w:tc>
        <w:tc>
          <w:tcPr>
            <w:tcW w:w="1170" w:type="dxa"/>
          </w:tcPr>
          <w:p w14:paraId="5F0065AF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0.5190</w:t>
            </w:r>
          </w:p>
        </w:tc>
        <w:tc>
          <w:tcPr>
            <w:tcW w:w="1049" w:type="dxa"/>
          </w:tcPr>
          <w:p w14:paraId="2D49C22B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0.4849</w:t>
            </w:r>
          </w:p>
        </w:tc>
        <w:tc>
          <w:tcPr>
            <w:tcW w:w="1334" w:type="dxa"/>
          </w:tcPr>
          <w:p w14:paraId="01AAAC10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0.4606</w:t>
            </w:r>
          </w:p>
        </w:tc>
        <w:tc>
          <w:tcPr>
            <w:tcW w:w="1671" w:type="dxa"/>
          </w:tcPr>
          <w:p w14:paraId="0B979D62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0.058</w:t>
            </w:r>
          </w:p>
        </w:tc>
      </w:tr>
      <w:tr w:rsidR="00014E2B" w14:paraId="70710EDF" w14:textId="77777777">
        <w:trPr>
          <w:jc w:val="center"/>
        </w:trPr>
        <w:tc>
          <w:tcPr>
            <w:tcW w:w="780" w:type="dxa"/>
            <w:shd w:val="clear" w:color="auto" w:fill="F7F9FC"/>
          </w:tcPr>
          <w:p w14:paraId="32FB2929" w14:textId="77777777" w:rsidR="00014E2B" w:rsidRDefault="00A05371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1145" w:type="dxa"/>
            <w:shd w:val="clear" w:color="auto" w:fill="F7F9FC"/>
          </w:tcPr>
          <w:p w14:paraId="6866E83A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10</w:t>
            </w:r>
          </w:p>
        </w:tc>
        <w:tc>
          <w:tcPr>
            <w:tcW w:w="1923" w:type="dxa"/>
            <w:shd w:val="clear" w:color="auto" w:fill="F7F9FC"/>
          </w:tcPr>
          <w:p w14:paraId="4EE7ED35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Ridge α = 1.59</w:t>
            </w:r>
          </w:p>
        </w:tc>
        <w:tc>
          <w:tcPr>
            <w:tcW w:w="1170" w:type="dxa"/>
            <w:shd w:val="clear" w:color="auto" w:fill="F7F9FC"/>
          </w:tcPr>
          <w:p w14:paraId="3283F8ED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0.5185</w:t>
            </w:r>
          </w:p>
        </w:tc>
        <w:tc>
          <w:tcPr>
            <w:tcW w:w="1049" w:type="dxa"/>
            <w:shd w:val="clear" w:color="auto" w:fill="F7F9FC"/>
          </w:tcPr>
          <w:p w14:paraId="0BF15A71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0.4862</w:t>
            </w:r>
          </w:p>
        </w:tc>
        <w:tc>
          <w:tcPr>
            <w:tcW w:w="1334" w:type="dxa"/>
            <w:shd w:val="clear" w:color="auto" w:fill="F7F9FC"/>
          </w:tcPr>
          <w:p w14:paraId="45275952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0.4597</w:t>
            </w:r>
          </w:p>
        </w:tc>
        <w:tc>
          <w:tcPr>
            <w:tcW w:w="1671" w:type="dxa"/>
            <w:shd w:val="clear" w:color="auto" w:fill="F7F9FC"/>
          </w:tcPr>
          <w:p w14:paraId="119A8871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0.059</w:t>
            </w:r>
          </w:p>
        </w:tc>
      </w:tr>
      <w:tr w:rsidR="00014E2B" w14:paraId="0CFF5BC1" w14:textId="77777777">
        <w:trPr>
          <w:jc w:val="center"/>
        </w:trPr>
        <w:tc>
          <w:tcPr>
            <w:tcW w:w="780" w:type="dxa"/>
          </w:tcPr>
          <w:p w14:paraId="3C546737" w14:textId="77777777" w:rsidR="00014E2B" w:rsidRDefault="00A05371">
            <w:pPr>
              <w:spacing w:before="20" w:after="20"/>
            </w:pPr>
            <w:r>
              <w:rPr>
                <w:b/>
                <w:sz w:val="19"/>
              </w:rPr>
              <w:t>2</w:t>
            </w:r>
          </w:p>
        </w:tc>
        <w:tc>
          <w:tcPr>
            <w:tcW w:w="1145" w:type="dxa"/>
          </w:tcPr>
          <w:p w14:paraId="0D087988" w14:textId="77777777" w:rsidR="00014E2B" w:rsidRDefault="00A05371">
            <w:pPr>
              <w:spacing w:before="20" w:after="20"/>
              <w:jc w:val="right"/>
            </w:pPr>
            <w:r>
              <w:rPr>
                <w:b/>
                <w:sz w:val="19"/>
              </w:rPr>
              <w:t>65</w:t>
            </w:r>
          </w:p>
        </w:tc>
        <w:tc>
          <w:tcPr>
            <w:tcW w:w="1923" w:type="dxa"/>
          </w:tcPr>
          <w:p w14:paraId="192B1400" w14:textId="77777777" w:rsidR="00014E2B" w:rsidRDefault="00A05371">
            <w:pPr>
              <w:spacing w:before="20" w:after="20"/>
              <w:jc w:val="right"/>
            </w:pPr>
            <w:r>
              <w:rPr>
                <w:b/>
                <w:sz w:val="19"/>
              </w:rPr>
              <w:t>— (OLS)</w:t>
            </w:r>
          </w:p>
        </w:tc>
        <w:tc>
          <w:tcPr>
            <w:tcW w:w="1170" w:type="dxa"/>
          </w:tcPr>
          <w:p w14:paraId="24AB0351" w14:textId="77777777" w:rsidR="00014E2B" w:rsidRDefault="00A05371">
            <w:pPr>
              <w:spacing w:before="20" w:after="20"/>
              <w:jc w:val="right"/>
            </w:pPr>
            <w:r>
              <w:rPr>
                <w:b/>
                <w:sz w:val="19"/>
              </w:rPr>
              <w:t>0.6048</w:t>
            </w:r>
          </w:p>
        </w:tc>
        <w:tc>
          <w:tcPr>
            <w:tcW w:w="1049" w:type="dxa"/>
          </w:tcPr>
          <w:p w14:paraId="4FAB008F" w14:textId="77777777" w:rsidR="00014E2B" w:rsidRDefault="00A05371">
            <w:pPr>
              <w:spacing w:before="20" w:after="20"/>
              <w:jc w:val="right"/>
            </w:pPr>
            <w:r>
              <w:rPr>
                <w:b/>
                <w:sz w:val="19"/>
              </w:rPr>
              <w:t>0.4242</w:t>
            </w:r>
          </w:p>
        </w:tc>
        <w:tc>
          <w:tcPr>
            <w:tcW w:w="1334" w:type="dxa"/>
          </w:tcPr>
          <w:p w14:paraId="6E414863" w14:textId="77777777" w:rsidR="00014E2B" w:rsidRDefault="00A05371">
            <w:pPr>
              <w:spacing w:before="20" w:after="20"/>
              <w:jc w:val="right"/>
            </w:pPr>
            <w:r>
              <w:rPr>
                <w:b/>
                <w:sz w:val="19"/>
              </w:rPr>
              <w:t>0.2979</w:t>
            </w:r>
          </w:p>
        </w:tc>
        <w:tc>
          <w:tcPr>
            <w:tcW w:w="1671" w:type="dxa"/>
          </w:tcPr>
          <w:p w14:paraId="5982E105" w14:textId="77777777" w:rsidR="00014E2B" w:rsidRDefault="00A05371">
            <w:pPr>
              <w:spacing w:before="20" w:after="20"/>
              <w:jc w:val="right"/>
            </w:pPr>
            <w:r>
              <w:rPr>
                <w:b/>
                <w:sz w:val="19"/>
              </w:rPr>
              <w:t>0.307</w:t>
            </w:r>
          </w:p>
        </w:tc>
      </w:tr>
      <w:tr w:rsidR="00014E2B" w14:paraId="7CD30E54" w14:textId="77777777">
        <w:trPr>
          <w:jc w:val="center"/>
        </w:trPr>
        <w:tc>
          <w:tcPr>
            <w:tcW w:w="780" w:type="dxa"/>
            <w:shd w:val="clear" w:color="auto" w:fill="F7F9FC"/>
          </w:tcPr>
          <w:p w14:paraId="3B6FB3E9" w14:textId="77777777" w:rsidR="00014E2B" w:rsidRDefault="00A05371">
            <w:pPr>
              <w:spacing w:before="20" w:after="20"/>
            </w:pPr>
            <w:r>
              <w:rPr>
                <w:sz w:val="19"/>
              </w:rPr>
              <w:t>2</w:t>
            </w:r>
          </w:p>
        </w:tc>
        <w:tc>
          <w:tcPr>
            <w:tcW w:w="1145" w:type="dxa"/>
            <w:shd w:val="clear" w:color="auto" w:fill="F7F9FC"/>
          </w:tcPr>
          <w:p w14:paraId="4755BF58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65</w:t>
            </w:r>
          </w:p>
        </w:tc>
        <w:tc>
          <w:tcPr>
            <w:tcW w:w="1923" w:type="dxa"/>
            <w:shd w:val="clear" w:color="auto" w:fill="F7F9FC"/>
          </w:tcPr>
          <w:p w14:paraId="3F9A7AAB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Ridge α = 25.12</w:t>
            </w:r>
          </w:p>
        </w:tc>
        <w:tc>
          <w:tcPr>
            <w:tcW w:w="1170" w:type="dxa"/>
            <w:shd w:val="clear" w:color="auto" w:fill="F7F9FC"/>
          </w:tcPr>
          <w:p w14:paraId="2460DAF3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0.5373</w:t>
            </w:r>
          </w:p>
        </w:tc>
        <w:tc>
          <w:tcPr>
            <w:tcW w:w="1049" w:type="dxa"/>
            <w:shd w:val="clear" w:color="auto" w:fill="F7F9FC"/>
          </w:tcPr>
          <w:p w14:paraId="32BC542D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0.4911</w:t>
            </w:r>
          </w:p>
        </w:tc>
        <w:tc>
          <w:tcPr>
            <w:tcW w:w="1334" w:type="dxa"/>
            <w:shd w:val="clear" w:color="auto" w:fill="F7F9FC"/>
          </w:tcPr>
          <w:p w14:paraId="7DF60927" w14:textId="77777777" w:rsidR="00014E2B" w:rsidRDefault="00A05371">
            <w:pPr>
              <w:spacing w:before="20" w:after="20"/>
              <w:jc w:val="right"/>
            </w:pPr>
            <w:r>
              <w:rPr>
                <w:b/>
                <w:sz w:val="19"/>
              </w:rPr>
              <w:t>0.4611</w:t>
            </w:r>
          </w:p>
        </w:tc>
        <w:tc>
          <w:tcPr>
            <w:tcW w:w="1671" w:type="dxa"/>
            <w:shd w:val="clear" w:color="auto" w:fill="F7F9FC"/>
          </w:tcPr>
          <w:p w14:paraId="62CA0FF5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0.076</w:t>
            </w:r>
          </w:p>
        </w:tc>
      </w:tr>
      <w:tr w:rsidR="00014E2B" w14:paraId="41107B25" w14:textId="77777777">
        <w:trPr>
          <w:jc w:val="center"/>
        </w:trPr>
        <w:tc>
          <w:tcPr>
            <w:tcW w:w="780" w:type="dxa"/>
          </w:tcPr>
          <w:p w14:paraId="47D9B509" w14:textId="77777777" w:rsidR="00014E2B" w:rsidRDefault="00A05371">
            <w:pPr>
              <w:spacing w:before="20" w:after="20"/>
            </w:pPr>
            <w:r>
              <w:rPr>
                <w:b/>
                <w:sz w:val="19"/>
              </w:rPr>
              <w:t>3</w:t>
            </w:r>
          </w:p>
        </w:tc>
        <w:tc>
          <w:tcPr>
            <w:tcW w:w="1145" w:type="dxa"/>
          </w:tcPr>
          <w:p w14:paraId="0602F250" w14:textId="77777777" w:rsidR="00014E2B" w:rsidRDefault="00A05371">
            <w:pPr>
              <w:spacing w:before="20" w:after="20"/>
              <w:jc w:val="right"/>
            </w:pPr>
            <w:r>
              <w:rPr>
                <w:b/>
                <w:sz w:val="19"/>
              </w:rPr>
              <w:t>285</w:t>
            </w:r>
          </w:p>
        </w:tc>
        <w:tc>
          <w:tcPr>
            <w:tcW w:w="1923" w:type="dxa"/>
          </w:tcPr>
          <w:p w14:paraId="3A16AAF3" w14:textId="77777777" w:rsidR="00014E2B" w:rsidRDefault="00A05371">
            <w:pPr>
              <w:spacing w:before="20" w:after="20"/>
              <w:jc w:val="right"/>
            </w:pPr>
            <w:r>
              <w:rPr>
                <w:b/>
                <w:sz w:val="19"/>
              </w:rPr>
              <w:t>— (OLS)</w:t>
            </w:r>
          </w:p>
        </w:tc>
        <w:tc>
          <w:tcPr>
            <w:tcW w:w="1170" w:type="dxa"/>
          </w:tcPr>
          <w:p w14:paraId="12A8F57C" w14:textId="77777777" w:rsidR="00014E2B" w:rsidRDefault="00A05371">
            <w:pPr>
              <w:spacing w:before="20" w:after="20"/>
              <w:jc w:val="right"/>
            </w:pPr>
            <w:r>
              <w:rPr>
                <w:b/>
                <w:sz w:val="19"/>
              </w:rPr>
              <w:t>0.8960</w:t>
            </w:r>
          </w:p>
        </w:tc>
        <w:tc>
          <w:tcPr>
            <w:tcW w:w="1049" w:type="dxa"/>
          </w:tcPr>
          <w:p w14:paraId="76DE5B47" w14:textId="77777777" w:rsidR="00014E2B" w:rsidRDefault="00A05371">
            <w:pPr>
              <w:spacing w:before="20" w:after="20"/>
              <w:jc w:val="right"/>
            </w:pPr>
            <w:r>
              <w:rPr>
                <w:b/>
                <w:sz w:val="19"/>
              </w:rPr>
              <w:t>−</w:t>
            </w:r>
            <w:r>
              <w:rPr>
                <w:b/>
                <w:sz w:val="19"/>
              </w:rPr>
              <w:t>8.0873</w:t>
            </w:r>
          </w:p>
        </w:tc>
        <w:tc>
          <w:tcPr>
            <w:tcW w:w="1334" w:type="dxa"/>
          </w:tcPr>
          <w:p w14:paraId="4B60ACB3" w14:textId="77777777" w:rsidR="00014E2B" w:rsidRDefault="00A05371">
            <w:pPr>
              <w:spacing w:before="20" w:after="20"/>
              <w:jc w:val="right"/>
            </w:pPr>
            <w:r>
              <w:rPr>
                <w:b/>
                <w:sz w:val="19"/>
              </w:rPr>
              <w:t>−</w:t>
            </w:r>
            <w:r>
              <w:rPr>
                <w:b/>
                <w:sz w:val="19"/>
              </w:rPr>
              <w:t>171.12</w:t>
            </w:r>
          </w:p>
        </w:tc>
        <w:tc>
          <w:tcPr>
            <w:tcW w:w="1671" w:type="dxa"/>
          </w:tcPr>
          <w:p w14:paraId="56CE3D3F" w14:textId="77777777" w:rsidR="00014E2B" w:rsidRDefault="00A05371">
            <w:pPr>
              <w:spacing w:before="20" w:after="20"/>
              <w:jc w:val="right"/>
            </w:pPr>
            <w:r>
              <w:rPr>
                <w:b/>
                <w:sz w:val="19"/>
              </w:rPr>
              <w:t>172.01</w:t>
            </w:r>
          </w:p>
        </w:tc>
      </w:tr>
      <w:tr w:rsidR="00014E2B" w14:paraId="689F5A62" w14:textId="77777777">
        <w:trPr>
          <w:jc w:val="center"/>
        </w:trPr>
        <w:tc>
          <w:tcPr>
            <w:tcW w:w="780" w:type="dxa"/>
            <w:shd w:val="clear" w:color="auto" w:fill="F7F9FC"/>
          </w:tcPr>
          <w:p w14:paraId="30510B71" w14:textId="77777777" w:rsidR="00014E2B" w:rsidRDefault="00A05371">
            <w:pPr>
              <w:spacing w:before="20" w:after="20"/>
            </w:pPr>
            <w:r>
              <w:rPr>
                <w:sz w:val="19"/>
              </w:rPr>
              <w:t>3</w:t>
            </w:r>
          </w:p>
        </w:tc>
        <w:tc>
          <w:tcPr>
            <w:tcW w:w="1145" w:type="dxa"/>
            <w:shd w:val="clear" w:color="auto" w:fill="F7F9FC"/>
          </w:tcPr>
          <w:p w14:paraId="3030AF17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285</w:t>
            </w:r>
          </w:p>
        </w:tc>
        <w:tc>
          <w:tcPr>
            <w:tcW w:w="1923" w:type="dxa"/>
            <w:shd w:val="clear" w:color="auto" w:fill="F7F9FC"/>
          </w:tcPr>
          <w:p w14:paraId="56B9D24E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Ridge α = 199.53</w:t>
            </w:r>
          </w:p>
        </w:tc>
        <w:tc>
          <w:tcPr>
            <w:tcW w:w="1170" w:type="dxa"/>
            <w:shd w:val="clear" w:color="auto" w:fill="F7F9FC"/>
          </w:tcPr>
          <w:p w14:paraId="31C5E915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0.5361</w:t>
            </w:r>
          </w:p>
        </w:tc>
        <w:tc>
          <w:tcPr>
            <w:tcW w:w="1049" w:type="dxa"/>
            <w:shd w:val="clear" w:color="auto" w:fill="F7F9FC"/>
          </w:tcPr>
          <w:p w14:paraId="108B8FF1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0.4942</w:t>
            </w:r>
          </w:p>
        </w:tc>
        <w:tc>
          <w:tcPr>
            <w:tcW w:w="1334" w:type="dxa"/>
            <w:shd w:val="clear" w:color="auto" w:fill="F7F9FC"/>
          </w:tcPr>
          <w:p w14:paraId="551DC4B3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0.4603</w:t>
            </w:r>
          </w:p>
        </w:tc>
        <w:tc>
          <w:tcPr>
            <w:tcW w:w="1671" w:type="dxa"/>
            <w:shd w:val="clear" w:color="auto" w:fill="F7F9FC"/>
          </w:tcPr>
          <w:p w14:paraId="720FF10C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0.076</w:t>
            </w:r>
          </w:p>
        </w:tc>
      </w:tr>
    </w:tbl>
    <w:p w14:paraId="445B59B6" w14:textId="77777777" w:rsidR="00014E2B" w:rsidRDefault="00014E2B"/>
    <w:p w14:paraId="7F8D7B79" w14:textId="77777777" w:rsidR="00014E2B" w:rsidRDefault="00A05371">
      <w:pPr>
        <w:jc w:val="center"/>
      </w:pPr>
      <w:r>
        <w:rPr>
          <w:noProof/>
        </w:rPr>
        <w:drawing>
          <wp:inline distT="0" distB="0" distL="0" distR="0" wp14:anchorId="09B8C289" wp14:editId="100BB71F">
            <wp:extent cx="5760000" cy="320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_curva_validac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6C16C" w14:textId="77777777" w:rsidR="00014E2B" w:rsidRDefault="00A05371">
      <w:pPr>
        <w:spacing w:after="280"/>
        <w:jc w:val="center"/>
      </w:pPr>
      <w:r>
        <w:rPr>
          <w:i/>
          <w:color w:val="44444C"/>
          <w:sz w:val="18"/>
        </w:rPr>
        <w:t>Figura. Curva de validación por grado polinomial</w:t>
      </w:r>
    </w:p>
    <w:p w14:paraId="70F73ECC" w14:textId="77777777" w:rsidR="00014E2B" w:rsidRDefault="00A05371">
      <w:pPr>
        <w:jc w:val="center"/>
      </w:pPr>
      <w:r>
        <w:rPr>
          <w:noProof/>
        </w:rPr>
        <w:drawing>
          <wp:inline distT="0" distB="0" distL="0" distR="0" wp14:anchorId="2C7CE054" wp14:editId="4DB6B59B">
            <wp:extent cx="5760000" cy="324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_brech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10DF8" w14:textId="77777777" w:rsidR="00014E2B" w:rsidRDefault="00A05371">
      <w:pPr>
        <w:spacing w:after="280"/>
        <w:jc w:val="center"/>
      </w:pPr>
      <w:r>
        <w:rPr>
          <w:i/>
          <w:color w:val="44444C"/>
          <w:sz w:val="18"/>
        </w:rPr>
        <w:t>Figura. Brecha entre entrenamiento y validación por grado</w:t>
      </w:r>
    </w:p>
    <w:p w14:paraId="6CF1D8A7" w14:textId="77777777" w:rsidR="00014E2B" w:rsidRDefault="00A05371">
      <w:pPr>
        <w:pStyle w:val="Ttulo2"/>
        <w:spacing w:after="120"/>
      </w:pPr>
      <w:bookmarkStart w:id="7" w:name="_Toc238046139"/>
      <w:r>
        <w:t>B.4 Análisis del sobreajuste</w:t>
      </w:r>
      <w:bookmarkEnd w:id="7"/>
    </w:p>
    <w:p w14:paraId="15117EA6" w14:textId="77777777" w:rsidR="00014E2B" w:rsidRDefault="00A05371">
      <w:pPr>
        <w:jc w:val="both"/>
      </w:pPr>
      <w:r>
        <w:t>Esta tabla es el resultado más instructivo del trabajo. Conviene leerla por partes.</w:t>
      </w:r>
    </w:p>
    <w:p w14:paraId="5B346312" w14:textId="77777777" w:rsidR="00014E2B" w:rsidRDefault="00A05371">
      <w:pPr>
        <w:pStyle w:val="Ttulo3"/>
        <w:spacing w:after="120"/>
      </w:pPr>
      <w:bookmarkStart w:id="8" w:name="_Toc238046140"/>
      <w:r>
        <w:t>Grado 2 sin regularizar: el sobreajuste aparece</w:t>
      </w:r>
      <w:bookmarkEnd w:id="8"/>
    </w:p>
    <w:p w14:paraId="03C98F4C" w14:textId="77777777" w:rsidR="00014E2B" w:rsidRDefault="00A05371">
      <w:pPr>
        <w:jc w:val="both"/>
      </w:pPr>
      <w:r>
        <w:t xml:space="preserve">El R² de entrenamiento </w:t>
      </w:r>
      <w:r>
        <w:rPr>
          <w:b/>
        </w:rPr>
        <w:t>sube</w:t>
      </w:r>
      <w:r>
        <w:t xml:space="preserve"> de 0.5190 a </w:t>
      </w:r>
      <w:r>
        <w:rPr>
          <w:b/>
        </w:rPr>
        <w:t>0.6048</w:t>
      </w:r>
      <w:r>
        <w:t>. Visto de forma aislada, parece una mejora de 8.6 puntos de R²: el modelo ajusta mejor los datos que ha visto.</w:t>
      </w:r>
    </w:p>
    <w:p w14:paraId="668AFD58" w14:textId="77777777" w:rsidR="00014E2B" w:rsidRDefault="00A05371">
      <w:pPr>
        <w:jc w:val="both"/>
      </w:pPr>
      <w:r>
        <w:t xml:space="preserve">Pero el R² de validación cruzada </w:t>
      </w:r>
      <w:r>
        <w:rPr>
          <w:b/>
        </w:rPr>
        <w:t>se hunde</w:t>
      </w:r>
      <w:r>
        <w:t xml:space="preserve"> de 0.4606 a </w:t>
      </w:r>
      <w:r>
        <w:rPr>
          <w:b/>
        </w:rPr>
        <w:t>0.2979</w:t>
      </w:r>
      <w:r>
        <w:t xml:space="preserve"> — una pérdida de 35 %. La brecha entre entrenamiento y validación pasa de 0.058 a </w:t>
      </w:r>
      <w:r>
        <w:rPr>
          <w:b/>
        </w:rPr>
        <w:t>0.307</w:t>
      </w:r>
      <w:r>
        <w:t>, multiplicada por más de cinco.</w:t>
      </w:r>
    </w:p>
    <w:p w14:paraId="7D2615A5" w14:textId="77777777" w:rsidR="00014E2B" w:rsidRDefault="00A05371">
      <w:pPr>
        <w:jc w:val="both"/>
      </w:pPr>
      <w:r>
        <w:rPr>
          <w:b/>
        </w:rPr>
        <w:t>Diagnóstico:</w:t>
      </w:r>
      <w:r>
        <w:t xml:space="preserve"> el modelo está memorizando el ruido particular del set de entrenamiento. Los 55 términos adicionales no capturan estructura real del fenómeno; capturan las peculiaridades de estos 331 pacientes concretos.</w:t>
      </w:r>
    </w:p>
    <w:p w14:paraId="391964BC" w14:textId="77777777" w:rsidR="00014E2B" w:rsidRDefault="00A05371">
      <w:pPr>
        <w:pStyle w:val="Ttulo3"/>
        <w:spacing w:after="120"/>
      </w:pPr>
      <w:bookmarkStart w:id="9" w:name="_Toc238046141"/>
      <w:r>
        <w:t>Grado 3 sin regularizar: el colapso</w:t>
      </w:r>
      <w:bookmarkEnd w:id="9"/>
    </w:p>
    <w:p w14:paraId="1E3A5BA3" w14:textId="77777777" w:rsidR="00014E2B" w:rsidRDefault="00A05371">
      <w:pPr>
        <w:jc w:val="both"/>
      </w:pPr>
      <w:r>
        <w:t xml:space="preserve">Con 285 términos y 331 muestras, el modelo alcanza un R² de entrenamiento de </w:t>
      </w:r>
      <w:r>
        <w:rPr>
          <w:b/>
        </w:rPr>
        <w:t>0.8960</w:t>
      </w:r>
      <w:r>
        <w:t>. Aparenta explicar el 90 % de la varianza.</w:t>
      </w:r>
    </w:p>
    <w:p w14:paraId="3FDA3FCD" w14:textId="77777777" w:rsidR="00014E2B" w:rsidRDefault="00A05371">
      <w:pPr>
        <w:jc w:val="both"/>
      </w:pPr>
      <w:r>
        <w:t>Fuera de la muestra el resultado es catastrófico:</w:t>
      </w:r>
    </w:p>
    <w:p w14:paraId="32CE6F2B" w14:textId="77777777" w:rsidR="00014E2B" w:rsidRDefault="00A05371">
      <w:pPr>
        <w:pStyle w:val="Listaconvietas"/>
        <w:spacing w:after="60"/>
        <w:ind w:left="425"/>
      </w:pPr>
      <w:r>
        <w:t xml:space="preserve">R² de prueba: </w:t>
      </w:r>
      <w:r>
        <w:rPr>
          <w:b/>
        </w:rPr>
        <w:t>−</w:t>
      </w:r>
      <w:r>
        <w:rPr>
          <w:b/>
        </w:rPr>
        <w:t>8.0873</w:t>
      </w:r>
    </w:p>
    <w:p w14:paraId="348B9A57" w14:textId="77777777" w:rsidR="00014E2B" w:rsidRDefault="00A05371">
      <w:pPr>
        <w:pStyle w:val="Listaconvietas"/>
        <w:spacing w:after="60"/>
        <w:ind w:left="425"/>
      </w:pPr>
      <w:r>
        <w:t xml:space="preserve">R² de validación cruzada: </w:t>
      </w:r>
      <w:r>
        <w:rPr>
          <w:b/>
        </w:rPr>
        <w:t>−</w:t>
      </w:r>
      <w:r>
        <w:rPr>
          <w:b/>
        </w:rPr>
        <w:t>171.12 ± 167.49</w:t>
      </w:r>
    </w:p>
    <w:p w14:paraId="6AACCDA6" w14:textId="77777777" w:rsidR="00014E2B" w:rsidRDefault="00A05371">
      <w:pPr>
        <w:pStyle w:val="Listaconvietas"/>
        <w:spacing w:after="60"/>
        <w:ind w:left="425"/>
      </w:pPr>
      <w:r>
        <w:t xml:space="preserve">RMSE de prueba: </w:t>
      </w:r>
      <w:r>
        <w:rPr>
          <w:b/>
        </w:rPr>
        <w:t>224.17</w:t>
      </w:r>
      <w:r>
        <w:t xml:space="preserve"> (frente a 53.37 del modelo lineal)</w:t>
      </w:r>
    </w:p>
    <w:p w14:paraId="025A558A" w14:textId="77777777" w:rsidR="00014E2B" w:rsidRDefault="00A05371">
      <w:pPr>
        <w:pStyle w:val="Listaconvietas"/>
        <w:spacing w:after="60"/>
        <w:ind w:left="425"/>
      </w:pPr>
      <w:r>
        <w:t xml:space="preserve">MAE de prueba: </w:t>
      </w:r>
      <w:r>
        <w:rPr>
          <w:b/>
        </w:rPr>
        <w:t>151.10</w:t>
      </w:r>
      <w:r>
        <w:t xml:space="preserve"> (frente a 41.55)</w:t>
      </w:r>
    </w:p>
    <w:p w14:paraId="5E9048C0" w14:textId="77777777" w:rsidR="00014E2B" w:rsidRDefault="00A05371">
      <w:pPr>
        <w:jc w:val="both"/>
      </w:pPr>
      <w:r>
        <w:rPr>
          <w:b/>
        </w:rPr>
        <w:t>Un R² negativo significa que el modelo predice peor que responder siempre la media.</w:t>
      </w:r>
      <w:r>
        <w:t xml:space="preserve"> Un −171 significa que lo hace de forma catastróficamente peor. El MAE de 151.10 puntos sobre una escala de 25 a 346 hace las predicciones completamente inservibles.</w:t>
      </w:r>
    </w:p>
    <w:p w14:paraId="6043E1BD" w14:textId="77777777" w:rsidR="00014E2B" w:rsidRDefault="00A05371">
      <w:pPr>
        <w:pBdr>
          <w:left w:val="single" w:sz="18" w:space="4" w:color="FFB454"/>
        </w:pBdr>
        <w:shd w:val="clear" w:color="auto" w:fill="FFF7E6"/>
        <w:spacing w:before="160" w:after="160"/>
        <w:ind w:left="340" w:right="170"/>
      </w:pPr>
      <w:r>
        <w:rPr>
          <w:b/>
        </w:rPr>
        <w:t>Éste es el argumento central contra evaluar un modelo por su ajuste en entrenamiento.</w:t>
      </w:r>
      <w:r>
        <w:t xml:space="preserve"> El modelo con mejor R² de entrenamiento de todo el estudio (0.8960) es, con enorme diferencia, el peor modelo de todos.</w:t>
      </w:r>
    </w:p>
    <w:p w14:paraId="27380766" w14:textId="77777777" w:rsidR="00014E2B" w:rsidRDefault="00A05371">
      <w:pPr>
        <w:pStyle w:val="Ttulo3"/>
        <w:spacing w:after="120"/>
      </w:pPr>
      <w:bookmarkStart w:id="10" w:name="_Toc238046142"/>
      <w:r>
        <w:t>Con Ridge: el sobreajuste desaparece, pero no aparece ninguna ganancia</w:t>
      </w:r>
      <w:bookmarkEnd w:id="10"/>
    </w:p>
    <w:p w14:paraId="2B809193" w14:textId="77777777" w:rsidR="00014E2B" w:rsidRDefault="00A05371">
      <w:pPr>
        <w:jc w:val="both"/>
      </w:pPr>
      <w:r>
        <w:t>La penalización L2 encoge los coeficientes de los términos superfluos. El efecto es inmediato y doble: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89"/>
        <w:gridCol w:w="2668"/>
        <w:gridCol w:w="2668"/>
        <w:gridCol w:w="2846"/>
      </w:tblGrid>
      <w:tr w:rsidR="00014E2B" w14:paraId="011EBD45" w14:textId="77777777">
        <w:trPr>
          <w:jc w:val="center"/>
        </w:trPr>
        <w:tc>
          <w:tcPr>
            <w:tcW w:w="889" w:type="dxa"/>
            <w:shd w:val="clear" w:color="auto" w:fill="1F4E79"/>
          </w:tcPr>
          <w:p w14:paraId="7E5D6CBF" w14:textId="77777777" w:rsidR="00014E2B" w:rsidRDefault="00A05371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Grado</w:t>
            </w:r>
          </w:p>
        </w:tc>
        <w:tc>
          <w:tcPr>
            <w:tcW w:w="2668" w:type="dxa"/>
            <w:shd w:val="clear" w:color="auto" w:fill="1F4E79"/>
          </w:tcPr>
          <w:p w14:paraId="6121CC01" w14:textId="77777777" w:rsidR="00014E2B" w:rsidRDefault="00A05371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R² CV sin Ridge</w:t>
            </w:r>
          </w:p>
        </w:tc>
        <w:tc>
          <w:tcPr>
            <w:tcW w:w="2668" w:type="dxa"/>
            <w:shd w:val="clear" w:color="auto" w:fill="1F4E79"/>
          </w:tcPr>
          <w:p w14:paraId="689C1C80" w14:textId="77777777" w:rsidR="00014E2B" w:rsidRDefault="00A05371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R² CV con Ridge</w:t>
            </w:r>
          </w:p>
        </w:tc>
        <w:tc>
          <w:tcPr>
            <w:tcW w:w="2846" w:type="dxa"/>
            <w:shd w:val="clear" w:color="auto" w:fill="1F4E79"/>
          </w:tcPr>
          <w:p w14:paraId="47FE480C" w14:textId="77777777" w:rsidR="00014E2B" w:rsidRDefault="00A05371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α elegido por CV</w:t>
            </w:r>
          </w:p>
        </w:tc>
      </w:tr>
      <w:tr w:rsidR="00014E2B" w14:paraId="54EB2B84" w14:textId="77777777">
        <w:trPr>
          <w:jc w:val="center"/>
        </w:trPr>
        <w:tc>
          <w:tcPr>
            <w:tcW w:w="889" w:type="dxa"/>
          </w:tcPr>
          <w:p w14:paraId="134FA96E" w14:textId="77777777" w:rsidR="00014E2B" w:rsidRDefault="00A05371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2668" w:type="dxa"/>
          </w:tcPr>
          <w:p w14:paraId="72239EA0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0.4606</w:t>
            </w:r>
          </w:p>
        </w:tc>
        <w:tc>
          <w:tcPr>
            <w:tcW w:w="2668" w:type="dxa"/>
          </w:tcPr>
          <w:p w14:paraId="5B895845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0.4597</w:t>
            </w:r>
          </w:p>
        </w:tc>
        <w:tc>
          <w:tcPr>
            <w:tcW w:w="2846" w:type="dxa"/>
          </w:tcPr>
          <w:p w14:paraId="3F0C4621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1.59</w:t>
            </w:r>
          </w:p>
        </w:tc>
      </w:tr>
      <w:tr w:rsidR="00014E2B" w14:paraId="57644324" w14:textId="77777777">
        <w:trPr>
          <w:jc w:val="center"/>
        </w:trPr>
        <w:tc>
          <w:tcPr>
            <w:tcW w:w="889" w:type="dxa"/>
            <w:shd w:val="clear" w:color="auto" w:fill="F7F9FC"/>
          </w:tcPr>
          <w:p w14:paraId="5CF14463" w14:textId="77777777" w:rsidR="00014E2B" w:rsidRDefault="00A05371">
            <w:pPr>
              <w:spacing w:before="20" w:after="20"/>
            </w:pPr>
            <w:r>
              <w:rPr>
                <w:sz w:val="19"/>
              </w:rPr>
              <w:t>2</w:t>
            </w:r>
          </w:p>
        </w:tc>
        <w:tc>
          <w:tcPr>
            <w:tcW w:w="2668" w:type="dxa"/>
            <w:shd w:val="clear" w:color="auto" w:fill="F7F9FC"/>
          </w:tcPr>
          <w:p w14:paraId="2ED97736" w14:textId="77777777" w:rsidR="00014E2B" w:rsidRDefault="00A05371">
            <w:pPr>
              <w:spacing w:before="20" w:after="20"/>
              <w:jc w:val="right"/>
            </w:pPr>
            <w:r>
              <w:rPr>
                <w:b/>
                <w:sz w:val="19"/>
              </w:rPr>
              <w:t>0.2979</w:t>
            </w:r>
          </w:p>
        </w:tc>
        <w:tc>
          <w:tcPr>
            <w:tcW w:w="2668" w:type="dxa"/>
            <w:shd w:val="clear" w:color="auto" w:fill="F7F9FC"/>
          </w:tcPr>
          <w:p w14:paraId="67BF2603" w14:textId="77777777" w:rsidR="00014E2B" w:rsidRDefault="00A05371">
            <w:pPr>
              <w:spacing w:before="20" w:after="20"/>
              <w:jc w:val="right"/>
            </w:pPr>
            <w:r>
              <w:rPr>
                <w:b/>
                <w:sz w:val="19"/>
              </w:rPr>
              <w:t>0.4611</w:t>
            </w:r>
          </w:p>
        </w:tc>
        <w:tc>
          <w:tcPr>
            <w:tcW w:w="2846" w:type="dxa"/>
            <w:shd w:val="clear" w:color="auto" w:fill="F7F9FC"/>
          </w:tcPr>
          <w:p w14:paraId="2B22214D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25.12</w:t>
            </w:r>
          </w:p>
        </w:tc>
      </w:tr>
      <w:tr w:rsidR="00014E2B" w14:paraId="1B92D69F" w14:textId="77777777">
        <w:trPr>
          <w:jc w:val="center"/>
        </w:trPr>
        <w:tc>
          <w:tcPr>
            <w:tcW w:w="889" w:type="dxa"/>
          </w:tcPr>
          <w:p w14:paraId="3C709073" w14:textId="77777777" w:rsidR="00014E2B" w:rsidRDefault="00A05371">
            <w:pPr>
              <w:spacing w:before="20" w:after="20"/>
            </w:pPr>
            <w:r>
              <w:rPr>
                <w:sz w:val="19"/>
              </w:rPr>
              <w:t>3</w:t>
            </w:r>
          </w:p>
        </w:tc>
        <w:tc>
          <w:tcPr>
            <w:tcW w:w="2668" w:type="dxa"/>
          </w:tcPr>
          <w:p w14:paraId="4562537C" w14:textId="77777777" w:rsidR="00014E2B" w:rsidRDefault="00A05371">
            <w:pPr>
              <w:spacing w:before="20" w:after="20"/>
              <w:jc w:val="right"/>
            </w:pPr>
            <w:r>
              <w:rPr>
                <w:b/>
                <w:sz w:val="19"/>
              </w:rPr>
              <w:t>−</w:t>
            </w:r>
            <w:r>
              <w:rPr>
                <w:b/>
                <w:sz w:val="19"/>
              </w:rPr>
              <w:t>171.12</w:t>
            </w:r>
          </w:p>
        </w:tc>
        <w:tc>
          <w:tcPr>
            <w:tcW w:w="2668" w:type="dxa"/>
          </w:tcPr>
          <w:p w14:paraId="68298F5D" w14:textId="77777777" w:rsidR="00014E2B" w:rsidRDefault="00A05371">
            <w:pPr>
              <w:spacing w:before="20" w:after="20"/>
              <w:jc w:val="right"/>
            </w:pPr>
            <w:r>
              <w:rPr>
                <w:b/>
                <w:sz w:val="19"/>
              </w:rPr>
              <w:t>0.4603</w:t>
            </w:r>
          </w:p>
        </w:tc>
        <w:tc>
          <w:tcPr>
            <w:tcW w:w="2846" w:type="dxa"/>
          </w:tcPr>
          <w:p w14:paraId="1D6DE264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199.53</w:t>
            </w:r>
          </w:p>
        </w:tc>
      </w:tr>
    </w:tbl>
    <w:p w14:paraId="6B403F64" w14:textId="77777777" w:rsidR="00014E2B" w:rsidRDefault="00014E2B"/>
    <w:p w14:paraId="1ACCD0EC" w14:textId="77777777" w:rsidR="00014E2B" w:rsidRDefault="00A05371">
      <w:pPr>
        <w:jc w:val="both"/>
      </w:pPr>
      <w:r>
        <w:t xml:space="preserve">Obsérvese que </w:t>
      </w:r>
      <w:r>
        <w:rPr>
          <w:b/>
        </w:rPr>
        <w:t>α crece con el grado</w:t>
      </w:r>
      <w:r>
        <w:t xml:space="preserve"> (1.59 → 25.12 → 199.53): la validación cruzada detecta automáticamente que a mayor número de términos hace falta más penalización.</w:t>
      </w:r>
    </w:p>
    <w:p w14:paraId="3E77AF4C" w14:textId="77777777" w:rsidR="00014E2B" w:rsidRDefault="00A05371">
      <w:pPr>
        <w:jc w:val="both"/>
      </w:pPr>
      <w:r>
        <w:t xml:space="preserve">Pero el resultado es revelador: los tres grados </w:t>
      </w:r>
      <w:r>
        <w:rPr>
          <w:b/>
        </w:rPr>
        <w:t>convergen al mismo R² de validación cruzada, ≈ 0.460</w:t>
      </w:r>
      <w:r>
        <w:t xml:space="preserve">, que es exactamente el del modelo lineal múltiple. Ridge no está extrayendo información adicional de los términos polinomiales — está </w:t>
      </w:r>
      <w:r>
        <w:rPr>
          <w:b/>
        </w:rPr>
        <w:t>anulándolos</w:t>
      </w:r>
      <w:r>
        <w:t xml:space="preserve"> hasta dejar el modelo funcionalmente equivalente al lineal.</w:t>
      </w:r>
    </w:p>
    <w:p w14:paraId="108CCDFB" w14:textId="77777777" w:rsidR="00014E2B" w:rsidRDefault="00A05371">
      <w:pPr>
        <w:pStyle w:val="Ttulo2"/>
        <w:spacing w:after="120"/>
      </w:pPr>
      <w:bookmarkStart w:id="11" w:name="_Toc238046143"/>
      <w:r>
        <w:t>B.5 Comparación directa con la Regresión Lineal Múltiple</w:t>
      </w:r>
      <w:bookmarkEnd w:id="11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91"/>
        <w:gridCol w:w="2031"/>
        <w:gridCol w:w="3249"/>
      </w:tblGrid>
      <w:tr w:rsidR="00014E2B" w14:paraId="004CFE69" w14:textId="77777777">
        <w:trPr>
          <w:jc w:val="center"/>
        </w:trPr>
        <w:tc>
          <w:tcPr>
            <w:tcW w:w="3791" w:type="dxa"/>
            <w:shd w:val="clear" w:color="auto" w:fill="1F4E79"/>
          </w:tcPr>
          <w:p w14:paraId="04C6C1B9" w14:textId="77777777" w:rsidR="00014E2B" w:rsidRDefault="00014E2B">
            <w:pPr>
              <w:spacing w:before="40" w:after="40"/>
            </w:pPr>
          </w:p>
        </w:tc>
        <w:tc>
          <w:tcPr>
            <w:tcW w:w="2031" w:type="dxa"/>
            <w:shd w:val="clear" w:color="auto" w:fill="1F4E79"/>
          </w:tcPr>
          <w:p w14:paraId="580277C6" w14:textId="77777777" w:rsidR="00014E2B" w:rsidRDefault="00A05371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Lineal Múltiple</w:t>
            </w:r>
          </w:p>
        </w:tc>
        <w:tc>
          <w:tcPr>
            <w:tcW w:w="3249" w:type="dxa"/>
            <w:shd w:val="clear" w:color="auto" w:fill="1F4E79"/>
          </w:tcPr>
          <w:p w14:paraId="71B9CF27" w14:textId="77777777" w:rsidR="00014E2B" w:rsidRDefault="00A05371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Polinomial gr. 2 + Ridge</w:t>
            </w:r>
          </w:p>
        </w:tc>
      </w:tr>
      <w:tr w:rsidR="00014E2B" w14:paraId="703CCCFE" w14:textId="77777777">
        <w:trPr>
          <w:jc w:val="center"/>
        </w:trPr>
        <w:tc>
          <w:tcPr>
            <w:tcW w:w="3791" w:type="dxa"/>
          </w:tcPr>
          <w:p w14:paraId="24C8C3B5" w14:textId="77777777" w:rsidR="00014E2B" w:rsidRDefault="00A05371">
            <w:pPr>
              <w:spacing w:before="20" w:after="20"/>
            </w:pPr>
            <w:r>
              <w:rPr>
                <w:sz w:val="19"/>
              </w:rPr>
              <w:t>Términos</w:t>
            </w:r>
          </w:p>
        </w:tc>
        <w:tc>
          <w:tcPr>
            <w:tcW w:w="2031" w:type="dxa"/>
          </w:tcPr>
          <w:p w14:paraId="4508CE1F" w14:textId="77777777" w:rsidR="00014E2B" w:rsidRDefault="00A05371">
            <w:pPr>
              <w:spacing w:before="20" w:after="20"/>
              <w:jc w:val="right"/>
            </w:pPr>
            <w:r>
              <w:rPr>
                <w:b/>
                <w:sz w:val="19"/>
              </w:rPr>
              <w:t>10</w:t>
            </w:r>
          </w:p>
        </w:tc>
        <w:tc>
          <w:tcPr>
            <w:tcW w:w="3249" w:type="dxa"/>
          </w:tcPr>
          <w:p w14:paraId="7DD85B8B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65</w:t>
            </w:r>
          </w:p>
        </w:tc>
      </w:tr>
      <w:tr w:rsidR="00014E2B" w14:paraId="6F6EB9EB" w14:textId="77777777">
        <w:trPr>
          <w:jc w:val="center"/>
        </w:trPr>
        <w:tc>
          <w:tcPr>
            <w:tcW w:w="3791" w:type="dxa"/>
            <w:shd w:val="clear" w:color="auto" w:fill="F7F9FC"/>
          </w:tcPr>
          <w:p w14:paraId="679122E2" w14:textId="77777777" w:rsidR="00014E2B" w:rsidRDefault="00A05371">
            <w:pPr>
              <w:spacing w:before="20" w:after="20"/>
            </w:pPr>
            <w:r>
              <w:rPr>
                <w:sz w:val="19"/>
              </w:rPr>
              <w:t>R² entrenamiento</w:t>
            </w:r>
          </w:p>
        </w:tc>
        <w:tc>
          <w:tcPr>
            <w:tcW w:w="2031" w:type="dxa"/>
            <w:shd w:val="clear" w:color="auto" w:fill="F7F9FC"/>
          </w:tcPr>
          <w:p w14:paraId="45F4269F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0.5190</w:t>
            </w:r>
          </w:p>
        </w:tc>
        <w:tc>
          <w:tcPr>
            <w:tcW w:w="3249" w:type="dxa"/>
            <w:shd w:val="clear" w:color="auto" w:fill="F7F9FC"/>
          </w:tcPr>
          <w:p w14:paraId="427A7887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0.5373</w:t>
            </w:r>
          </w:p>
        </w:tc>
      </w:tr>
      <w:tr w:rsidR="00014E2B" w14:paraId="5FD0C369" w14:textId="77777777">
        <w:trPr>
          <w:jc w:val="center"/>
        </w:trPr>
        <w:tc>
          <w:tcPr>
            <w:tcW w:w="3791" w:type="dxa"/>
          </w:tcPr>
          <w:p w14:paraId="05DF5546" w14:textId="77777777" w:rsidR="00014E2B" w:rsidRDefault="00A05371">
            <w:pPr>
              <w:spacing w:before="20" w:after="20"/>
            </w:pPr>
            <w:r>
              <w:rPr>
                <w:sz w:val="19"/>
              </w:rPr>
              <w:t>R² prueba</w:t>
            </w:r>
          </w:p>
        </w:tc>
        <w:tc>
          <w:tcPr>
            <w:tcW w:w="2031" w:type="dxa"/>
          </w:tcPr>
          <w:p w14:paraId="63D71D4B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0.4849</w:t>
            </w:r>
          </w:p>
        </w:tc>
        <w:tc>
          <w:tcPr>
            <w:tcW w:w="3249" w:type="dxa"/>
          </w:tcPr>
          <w:p w14:paraId="4E8BAF4C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0.4911</w:t>
            </w:r>
          </w:p>
        </w:tc>
      </w:tr>
      <w:tr w:rsidR="00014E2B" w14:paraId="6C3A5F60" w14:textId="77777777">
        <w:trPr>
          <w:jc w:val="center"/>
        </w:trPr>
        <w:tc>
          <w:tcPr>
            <w:tcW w:w="3791" w:type="dxa"/>
            <w:shd w:val="clear" w:color="auto" w:fill="F7F9FC"/>
          </w:tcPr>
          <w:p w14:paraId="66E573F3" w14:textId="77777777" w:rsidR="00014E2B" w:rsidRDefault="00A05371">
            <w:pPr>
              <w:spacing w:before="20" w:after="20"/>
            </w:pPr>
            <w:r>
              <w:rPr>
                <w:b/>
                <w:sz w:val="19"/>
              </w:rPr>
              <w:t>R² validación cruzada</w:t>
            </w:r>
          </w:p>
        </w:tc>
        <w:tc>
          <w:tcPr>
            <w:tcW w:w="2031" w:type="dxa"/>
            <w:shd w:val="clear" w:color="auto" w:fill="F7F9FC"/>
          </w:tcPr>
          <w:p w14:paraId="0B9E2532" w14:textId="77777777" w:rsidR="00014E2B" w:rsidRDefault="00A05371">
            <w:pPr>
              <w:spacing w:before="20" w:after="20"/>
              <w:jc w:val="right"/>
            </w:pPr>
            <w:r>
              <w:rPr>
                <w:b/>
                <w:sz w:val="19"/>
              </w:rPr>
              <w:t>0.4606</w:t>
            </w:r>
          </w:p>
        </w:tc>
        <w:tc>
          <w:tcPr>
            <w:tcW w:w="3249" w:type="dxa"/>
            <w:shd w:val="clear" w:color="auto" w:fill="F7F9FC"/>
          </w:tcPr>
          <w:p w14:paraId="4D05A290" w14:textId="77777777" w:rsidR="00014E2B" w:rsidRDefault="00A05371">
            <w:pPr>
              <w:spacing w:before="20" w:after="20"/>
              <w:jc w:val="right"/>
            </w:pPr>
            <w:r>
              <w:rPr>
                <w:b/>
                <w:sz w:val="19"/>
              </w:rPr>
              <w:t>0.4611</w:t>
            </w:r>
          </w:p>
        </w:tc>
      </w:tr>
      <w:tr w:rsidR="00014E2B" w14:paraId="3615B414" w14:textId="77777777">
        <w:trPr>
          <w:jc w:val="center"/>
        </w:trPr>
        <w:tc>
          <w:tcPr>
            <w:tcW w:w="3791" w:type="dxa"/>
          </w:tcPr>
          <w:p w14:paraId="1669E9C0" w14:textId="77777777" w:rsidR="00014E2B" w:rsidRDefault="00A05371">
            <w:pPr>
              <w:spacing w:before="20" w:after="20"/>
            </w:pPr>
            <w:r>
              <w:rPr>
                <w:sz w:val="19"/>
              </w:rPr>
              <w:t>Desviación entre particiones</w:t>
            </w:r>
          </w:p>
        </w:tc>
        <w:tc>
          <w:tcPr>
            <w:tcW w:w="2031" w:type="dxa"/>
          </w:tcPr>
          <w:p w14:paraId="78393899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±0.085</w:t>
            </w:r>
          </w:p>
        </w:tc>
        <w:tc>
          <w:tcPr>
            <w:tcW w:w="3249" w:type="dxa"/>
          </w:tcPr>
          <w:p w14:paraId="463D3B38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±0.083</w:t>
            </w:r>
          </w:p>
        </w:tc>
      </w:tr>
      <w:tr w:rsidR="00014E2B" w14:paraId="07E4E0E4" w14:textId="77777777">
        <w:trPr>
          <w:jc w:val="center"/>
        </w:trPr>
        <w:tc>
          <w:tcPr>
            <w:tcW w:w="3791" w:type="dxa"/>
            <w:shd w:val="clear" w:color="auto" w:fill="F7F9FC"/>
          </w:tcPr>
          <w:p w14:paraId="79AA29D8" w14:textId="77777777" w:rsidR="00014E2B" w:rsidRDefault="00A05371">
            <w:pPr>
              <w:spacing w:before="20" w:after="20"/>
            </w:pPr>
            <w:r>
              <w:rPr>
                <w:sz w:val="19"/>
              </w:rPr>
              <w:t>Brecha train−CV</w:t>
            </w:r>
          </w:p>
        </w:tc>
        <w:tc>
          <w:tcPr>
            <w:tcW w:w="2031" w:type="dxa"/>
            <w:shd w:val="clear" w:color="auto" w:fill="F7F9FC"/>
          </w:tcPr>
          <w:p w14:paraId="101447B8" w14:textId="77777777" w:rsidR="00014E2B" w:rsidRDefault="00A05371">
            <w:pPr>
              <w:spacing w:before="20" w:after="20"/>
              <w:jc w:val="right"/>
            </w:pPr>
            <w:r>
              <w:rPr>
                <w:b/>
                <w:sz w:val="19"/>
              </w:rPr>
              <w:t>0.058</w:t>
            </w:r>
          </w:p>
        </w:tc>
        <w:tc>
          <w:tcPr>
            <w:tcW w:w="3249" w:type="dxa"/>
            <w:shd w:val="clear" w:color="auto" w:fill="F7F9FC"/>
          </w:tcPr>
          <w:p w14:paraId="7510283F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0.076</w:t>
            </w:r>
          </w:p>
        </w:tc>
      </w:tr>
      <w:tr w:rsidR="00014E2B" w14:paraId="2BF1EF08" w14:textId="77777777">
        <w:trPr>
          <w:jc w:val="center"/>
        </w:trPr>
        <w:tc>
          <w:tcPr>
            <w:tcW w:w="3791" w:type="dxa"/>
          </w:tcPr>
          <w:p w14:paraId="729442CC" w14:textId="77777777" w:rsidR="00014E2B" w:rsidRDefault="00A05371">
            <w:pPr>
              <w:spacing w:before="20" w:after="20"/>
            </w:pPr>
            <w:r>
              <w:rPr>
                <w:sz w:val="19"/>
              </w:rPr>
              <w:t>RMSE prueba</w:t>
            </w:r>
          </w:p>
        </w:tc>
        <w:tc>
          <w:tcPr>
            <w:tcW w:w="2031" w:type="dxa"/>
          </w:tcPr>
          <w:p w14:paraId="3CD38040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53.37</w:t>
            </w:r>
          </w:p>
        </w:tc>
        <w:tc>
          <w:tcPr>
            <w:tcW w:w="3249" w:type="dxa"/>
          </w:tcPr>
          <w:p w14:paraId="18EBDFB5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53.05</w:t>
            </w:r>
          </w:p>
        </w:tc>
      </w:tr>
      <w:tr w:rsidR="00014E2B" w14:paraId="4CCC6914" w14:textId="77777777">
        <w:trPr>
          <w:jc w:val="center"/>
        </w:trPr>
        <w:tc>
          <w:tcPr>
            <w:tcW w:w="3791" w:type="dxa"/>
            <w:shd w:val="clear" w:color="auto" w:fill="F7F9FC"/>
          </w:tcPr>
          <w:p w14:paraId="7B6BDC4C" w14:textId="77777777" w:rsidR="00014E2B" w:rsidRDefault="00A05371">
            <w:pPr>
              <w:spacing w:before="20" w:after="20"/>
            </w:pPr>
            <w:r>
              <w:rPr>
                <w:sz w:val="19"/>
              </w:rPr>
              <w:t>MAE prueba</w:t>
            </w:r>
          </w:p>
        </w:tc>
        <w:tc>
          <w:tcPr>
            <w:tcW w:w="2031" w:type="dxa"/>
            <w:shd w:val="clear" w:color="auto" w:fill="F7F9FC"/>
          </w:tcPr>
          <w:p w14:paraId="73EF3A01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41.55</w:t>
            </w:r>
          </w:p>
        </w:tc>
        <w:tc>
          <w:tcPr>
            <w:tcW w:w="3249" w:type="dxa"/>
            <w:shd w:val="clear" w:color="auto" w:fill="F7F9FC"/>
          </w:tcPr>
          <w:p w14:paraId="3B9135DE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41.59</w:t>
            </w:r>
          </w:p>
        </w:tc>
      </w:tr>
      <w:tr w:rsidR="00014E2B" w14:paraId="44253DFB" w14:textId="77777777">
        <w:trPr>
          <w:jc w:val="center"/>
        </w:trPr>
        <w:tc>
          <w:tcPr>
            <w:tcW w:w="3791" w:type="dxa"/>
          </w:tcPr>
          <w:p w14:paraId="58E7FF87" w14:textId="77777777" w:rsidR="00014E2B" w:rsidRDefault="00A05371">
            <w:pPr>
              <w:spacing w:before="20" w:after="20"/>
            </w:pPr>
            <w:r>
              <w:rPr>
                <w:sz w:val="19"/>
              </w:rPr>
              <w:t>Coeficientes interpretables</w:t>
            </w:r>
          </w:p>
        </w:tc>
        <w:tc>
          <w:tcPr>
            <w:tcW w:w="2031" w:type="dxa"/>
          </w:tcPr>
          <w:p w14:paraId="5742C106" w14:textId="77777777" w:rsidR="00014E2B" w:rsidRDefault="00A05371">
            <w:pPr>
              <w:spacing w:before="20" w:after="20"/>
              <w:jc w:val="right"/>
            </w:pPr>
            <w:r>
              <w:rPr>
                <w:b/>
                <w:sz w:val="19"/>
              </w:rPr>
              <w:t>Sí</w:t>
            </w:r>
          </w:p>
        </w:tc>
        <w:tc>
          <w:tcPr>
            <w:tcW w:w="3249" w:type="dxa"/>
          </w:tcPr>
          <w:p w14:paraId="36F3DAFF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No</w:t>
            </w:r>
          </w:p>
        </w:tc>
      </w:tr>
    </w:tbl>
    <w:p w14:paraId="63C79BC0" w14:textId="77777777" w:rsidR="00014E2B" w:rsidRDefault="00014E2B"/>
    <w:p w14:paraId="7BAEFF38" w14:textId="77777777" w:rsidR="00014E2B" w:rsidRDefault="00A05371">
      <w:pPr>
        <w:jc w:val="both"/>
      </w:pPr>
      <w:r>
        <w:t xml:space="preserve">La diferencia en validación cruzada es de </w:t>
      </w:r>
      <w:r>
        <w:rPr>
          <w:b/>
        </w:rPr>
        <w:t>+0.0005</w:t>
      </w:r>
      <w:r>
        <w:t xml:space="preserve"> a favor del polinomial, frente a una desviación entre particiones de </w:t>
      </w:r>
      <w:r>
        <w:rPr>
          <w:b/>
        </w:rPr>
        <w:t>±0.083</w:t>
      </w:r>
      <w:r>
        <w:t xml:space="preserve">. La supuesta ventaja es </w:t>
      </w:r>
      <w:r>
        <w:rPr>
          <w:b/>
        </w:rPr>
        <w:t>166 veces menor que el ruido de la propia medición</w:t>
      </w:r>
      <w:r>
        <w:t xml:space="preserve">: los dos modelos son </w:t>
      </w:r>
      <w:r>
        <w:rPr>
          <w:b/>
        </w:rPr>
        <w:t>estadísticamente indistinguibles</w:t>
      </w:r>
      <w:r>
        <w:t>.</w:t>
      </w:r>
    </w:p>
    <w:p w14:paraId="03820BD2" w14:textId="77777777" w:rsidR="00014E2B" w:rsidRDefault="00A05371">
      <w:pPr>
        <w:pStyle w:val="Ttulo3"/>
        <w:spacing w:after="120"/>
      </w:pPr>
      <w:bookmarkStart w:id="12" w:name="_Toc238046144"/>
      <w:r>
        <w:t>Decisión: se descarta el modelo polinomial</w:t>
      </w:r>
      <w:bookmarkEnd w:id="12"/>
    </w:p>
    <w:p w14:paraId="2F0C3029" w14:textId="77777777" w:rsidR="00014E2B" w:rsidRDefault="00A05371">
      <w:pPr>
        <w:jc w:val="both"/>
      </w:pPr>
      <w:r>
        <w:t xml:space="preserve">Por el </w:t>
      </w:r>
      <w:r>
        <w:rPr>
          <w:b/>
        </w:rPr>
        <w:t>principio de parsimonia</w:t>
      </w:r>
      <w:r>
        <w:t xml:space="preserve"> (navaja de Occam), entre dos modelos de rendimiento equivalente se elige el más simple:</w:t>
      </w:r>
    </w:p>
    <w:p w14:paraId="01A06991" w14:textId="77777777" w:rsidR="00014E2B" w:rsidRDefault="00A05371">
      <w:pPr>
        <w:pStyle w:val="Listaconvietas"/>
        <w:spacing w:after="60"/>
        <w:ind w:left="425"/>
      </w:pPr>
      <w:r>
        <w:rPr>
          <w:b/>
        </w:rPr>
        <w:t>10 términos frente a 65</w:t>
      </w:r>
      <w:r>
        <w:t xml:space="preserve"> — seis veces menos parámetros.</w:t>
      </w:r>
    </w:p>
    <w:p w14:paraId="01FE9CE5" w14:textId="77777777" w:rsidR="00014E2B" w:rsidRDefault="00A05371">
      <w:pPr>
        <w:pStyle w:val="Listaconvietas"/>
        <w:spacing w:after="60"/>
        <w:ind w:left="425"/>
      </w:pPr>
      <w:r>
        <w:rPr>
          <w:b/>
        </w:rPr>
        <w:t>Coeficientes interpretables.</w:t>
      </w:r>
      <w:r>
        <w:t xml:space="preserve"> En el modelo lineal, β</w:t>
      </w:r>
      <w:r>
        <w:t>ᵢ</w:t>
      </w:r>
      <w:r>
        <w:t xml:space="preserve"> es el efecto de la variable</w:t>
      </w:r>
    </w:p>
    <w:p w14:paraId="1FD5C008" w14:textId="77777777" w:rsidR="00014E2B" w:rsidRDefault="00A05371">
      <w:pPr>
        <w:jc w:val="both"/>
      </w:pPr>
      <w:r>
        <w:rPr>
          <w:i/>
        </w:rPr>
        <w:t>i</w:t>
      </w:r>
      <w:r>
        <w:t xml:space="preserve">. En el polinomial, el efecto de </w:t>
      </w:r>
      <w:r>
        <w:rPr>
          <w:rFonts w:ascii="Consolas" w:hAnsi="Consolas"/>
          <w:color w:val="A31515"/>
          <w:sz w:val="19"/>
        </w:rPr>
        <w:t>bmi</w:t>
      </w:r>
      <w:r>
        <w:t xml:space="preserve"> se reparte entre </w:t>
      </w:r>
      <w:r>
        <w:rPr>
          <w:rFonts w:ascii="Consolas" w:hAnsi="Consolas"/>
          <w:color w:val="A31515"/>
          <w:sz w:val="19"/>
        </w:rPr>
        <w:t>bmi</w:t>
      </w:r>
      <w:r>
        <w:t xml:space="preserve">, </w:t>
      </w:r>
      <w:r>
        <w:rPr>
          <w:rFonts w:ascii="Consolas" w:hAnsi="Consolas"/>
          <w:color w:val="A31515"/>
          <w:sz w:val="19"/>
        </w:rPr>
        <w:t>bmi²</w:t>
      </w:r>
      <w:r>
        <w:t xml:space="preserve"> y sus nueve productos cruzados: no hay lectura clínica posible.</w:t>
      </w:r>
    </w:p>
    <w:p w14:paraId="6634B2C7" w14:textId="77777777" w:rsidR="00014E2B" w:rsidRDefault="00A05371">
      <w:pPr>
        <w:pStyle w:val="Listaconvietas"/>
        <w:spacing w:after="60"/>
        <w:ind w:left="425"/>
      </w:pPr>
      <w:r>
        <w:rPr>
          <w:b/>
        </w:rPr>
        <w:t>Menor brecha train−CV</w:t>
      </w:r>
      <w:r>
        <w:t xml:space="preserve"> (0.058 frente a 0.076): generaliza de forma más estable.</w:t>
      </w:r>
    </w:p>
    <w:p w14:paraId="0EBB72DF" w14:textId="77777777" w:rsidR="00014E2B" w:rsidRDefault="00A05371">
      <w:pPr>
        <w:pStyle w:val="Listaconvietas"/>
        <w:spacing w:after="60"/>
        <w:ind w:left="425"/>
      </w:pPr>
      <w:r>
        <w:rPr>
          <w:b/>
        </w:rPr>
        <w:t>Menor riesgo operativo.</w:t>
      </w:r>
      <w:r>
        <w:t xml:space="preserve"> El modelo polinomial depende críticamente de que α esté</w:t>
      </w:r>
    </w:p>
    <w:p w14:paraId="48328677" w14:textId="77777777" w:rsidR="00014E2B" w:rsidRDefault="00A05371">
      <w:pPr>
        <w:jc w:val="both"/>
      </w:pPr>
      <w:r>
        <w:t>bien calibrado; el lineal no depende de ningún hiperparámetro.</w:t>
      </w:r>
    </w:p>
    <w:p w14:paraId="555D5893" w14:textId="77777777" w:rsidR="00014E2B" w:rsidRDefault="00A05371">
      <w:pPr>
        <w:pStyle w:val="Ttulo2"/>
        <w:spacing w:after="120"/>
      </w:pPr>
      <w:bookmarkStart w:id="13" w:name="_Toc238046145"/>
      <w:r>
        <w:t>B.6 Interpretación de fondo</w:t>
      </w:r>
      <w:bookmarkEnd w:id="13"/>
    </w:p>
    <w:p w14:paraId="791BD4F8" w14:textId="77777777" w:rsidR="00014E2B" w:rsidRDefault="00A05371">
      <w:pPr>
        <w:jc w:val="both"/>
      </w:pPr>
      <w:r>
        <w:t xml:space="preserve">Que la expansión polinomial no aporte nada </w:t>
      </w:r>
      <w:r>
        <w:rPr>
          <w:b/>
        </w:rPr>
        <w:t>no es un fracaso del experimento: es un resultado con contenido</w:t>
      </w:r>
      <w:r>
        <w:t>.</w:t>
      </w:r>
    </w:p>
    <w:p w14:paraId="3BC61891" w14:textId="77777777" w:rsidR="00014E2B" w:rsidRDefault="00A05371">
      <w:pPr>
        <w:jc w:val="both"/>
      </w:pPr>
      <w:r>
        <w:t xml:space="preserve">Significa que la relación entre las variables basales y la progresión de la enfermedad es </w:t>
      </w:r>
      <w:r>
        <w:rPr>
          <w:b/>
        </w:rPr>
        <w:t>esencialmente lineal en el rango observado</w:t>
      </w:r>
      <w:r>
        <w:t>. No existe curvatura relevante ni interacciones entre variables que el modelo lineal esté dejando escapar.</w:t>
      </w:r>
    </w:p>
    <w:p w14:paraId="39A950DD" w14:textId="77777777" w:rsidR="00014E2B" w:rsidRDefault="00A05371">
      <w:pPr>
        <w:jc w:val="both"/>
      </w:pPr>
      <w:r>
        <w:t xml:space="preserve">Esto es </w:t>
      </w:r>
      <w:r>
        <w:rPr>
          <w:b/>
        </w:rPr>
        <w:t>coherente con el diagnóstico de residuos</w:t>
      </w:r>
      <w:r>
        <w:t xml:space="preserve"> del Informe 1 (sección B.4): los residuos del modelo lineal se distribuyen de forma aproximadamente normal y sin patrón estructural frente a las predicciones. Si hubiera curvatura sin capturar, los residuos la habrían mostrado como un patrón sistemático, y la expansión polinomial la habría aprovechado. Ni lo uno ni lo otro ocurre.</w:t>
      </w:r>
    </w:p>
    <w:p w14:paraId="2F8FEE20" w14:textId="77777777" w:rsidR="00014E2B" w:rsidRDefault="00A05371">
      <w:pPr>
        <w:jc w:val="both"/>
      </w:pPr>
      <w:r>
        <w:t xml:space="preserve">Dicho de otro modo: los dos análisis, hechos por caminos independientes, llegan a la misma conclusión. </w:t>
      </w:r>
      <w:r>
        <w:rPr>
          <w:b/>
        </w:rPr>
        <w:t>El techo de ~0.46 en validación cruzada no es una limitación de la forma funcional del modelo, sino del contenido informativo de los datos</w:t>
      </w:r>
      <w:r>
        <w:t xml:space="preserve"> — 442 pacientes y 10 variables basales, sin información sobre genética, tratamiento, adherencia, dieta ni comorbilidades.</w:t>
      </w:r>
    </w:p>
    <w:p w14:paraId="3FAF122C" w14:textId="77777777" w:rsidR="00014E2B" w:rsidRDefault="00A05371">
      <w:pPr>
        <w:jc w:val="both"/>
      </w:pPr>
      <w:r>
        <w:t>Aumentar la complejidad del modelo no puede resolver una carencia de información.</w:t>
      </w:r>
    </w:p>
    <w:p w14:paraId="3A5905F0" w14:textId="77777777" w:rsidR="00014E2B" w:rsidRDefault="00A05371">
      <w:r>
        <w:br w:type="page"/>
      </w:r>
    </w:p>
    <w:p w14:paraId="0445ADDF" w14:textId="77777777" w:rsidR="00014E2B" w:rsidRDefault="00A05371">
      <w:pPr>
        <w:pStyle w:val="Ttulo1"/>
        <w:pBdr>
          <w:bottom w:val="single" w:sz="8" w:space="4" w:color="1F4E79"/>
        </w:pBdr>
        <w:spacing w:before="280" w:after="120"/>
      </w:pPr>
      <w:bookmarkStart w:id="14" w:name="_Toc238046146"/>
      <w:r>
        <w:t>FASE C — Aplicativo web (modo Regresión Polinomial)</w:t>
      </w:r>
      <w:bookmarkEnd w:id="14"/>
    </w:p>
    <w:p w14:paraId="002BE3C9" w14:textId="77777777" w:rsidR="00014E2B" w:rsidRDefault="00A05371">
      <w:pPr>
        <w:jc w:val="both"/>
      </w:pPr>
      <w:r>
        <w:t xml:space="preserve">El aplicativo </w:t>
      </w:r>
      <w:r>
        <w:rPr>
          <w:rFonts w:ascii="Consolas" w:hAnsi="Consolas"/>
          <w:color w:val="A31515"/>
          <w:sz w:val="19"/>
        </w:rPr>
        <w:t>index.html</w:t>
      </w:r>
      <w:r>
        <w:t xml:space="preserve"> incorpora </w:t>
      </w:r>
      <w:r>
        <w:rPr>
          <w:b/>
        </w:rPr>
        <w:t>ambos modelos</w:t>
      </w:r>
      <w:r>
        <w:t xml:space="preserve"> con un selector, de modo que la comparativa de la Fase B queda disponible de forma interactiva.</w:t>
      </w:r>
    </w:p>
    <w:p w14:paraId="2ECE4A19" w14:textId="77777777" w:rsidR="00014E2B" w:rsidRDefault="00A05371">
      <w:pPr>
        <w:pStyle w:val="Ttulo2"/>
        <w:spacing w:after="120"/>
      </w:pPr>
      <w:bookmarkStart w:id="15" w:name="_Toc238046147"/>
      <w:r>
        <w:t>Serialización del modelo polinomial</w:t>
      </w:r>
      <w:bookmarkEnd w:id="15"/>
    </w:p>
    <w:p w14:paraId="3AFD5DC7" w14:textId="77777777" w:rsidR="00014E2B" w:rsidRDefault="00A05371">
      <w:pPr>
        <w:jc w:val="both"/>
      </w:pPr>
      <w:r>
        <w:t xml:space="preserve">Exportar un modelo polinomial a JavaScript exige más que los coeficientes: hay que reproducir exactamente la expansión de </w:t>
      </w:r>
      <w:r>
        <w:rPr>
          <w:rFonts w:ascii="Consolas" w:hAnsi="Consolas"/>
          <w:color w:val="A31515"/>
          <w:sz w:val="19"/>
        </w:rPr>
        <w:t>PolynomialFeatures</w:t>
      </w:r>
      <w:r>
        <w:t xml:space="preserve">. Para ello </w:t>
      </w:r>
      <w:r>
        <w:rPr>
          <w:rFonts w:ascii="Consolas" w:hAnsi="Consolas"/>
          <w:color w:val="A31515"/>
          <w:sz w:val="19"/>
        </w:rPr>
        <w:t>train.py</w:t>
      </w:r>
      <w:r>
        <w:t xml:space="preserve"> exporta la matriz de exponentes </w:t>
      </w:r>
      <w:r>
        <w:rPr>
          <w:rFonts w:ascii="Consolas" w:hAnsi="Consolas"/>
          <w:color w:val="A31515"/>
          <w:sz w:val="19"/>
        </w:rPr>
        <w:t>PolynomialFeatures.powers_</w:t>
      </w:r>
      <w:r>
        <w:t>, de 65 × 10:</w:t>
      </w:r>
    </w:p>
    <w:p w14:paraId="2503621A" w14:textId="77777777" w:rsidR="00014E2B" w:rsidRDefault="00A05371">
      <w:pPr>
        <w:shd w:val="clear" w:color="auto" w:fill="F2F2F2"/>
        <w:spacing w:before="120" w:after="0" w:line="240" w:lineRule="auto"/>
        <w:ind w:left="283"/>
      </w:pPr>
      <w:r>
        <w:rPr>
          <w:rFonts w:ascii="Consolas" w:hAnsi="Consolas"/>
          <w:sz w:val="18"/>
        </w:rPr>
        <w:t>/** Expande el vector base según los exponentes exportados por PolynomialFeatures. */</w:t>
      </w:r>
    </w:p>
    <w:p w14:paraId="0DD74BE0" w14:textId="77777777" w:rsidR="00014E2B" w:rsidRDefault="00A05371">
      <w:pPr>
        <w:shd w:val="clear" w:color="auto" w:fill="F2F2F2"/>
        <w:spacing w:after="0" w:line="240" w:lineRule="auto"/>
        <w:ind w:left="283"/>
      </w:pPr>
      <w:r>
        <w:rPr>
          <w:rFonts w:ascii="Consolas" w:hAnsi="Consolas"/>
          <w:sz w:val="18"/>
        </w:rPr>
        <w:t>function expandir(x, powers) {</w:t>
      </w:r>
    </w:p>
    <w:p w14:paraId="17868E58" w14:textId="77777777" w:rsidR="00014E2B" w:rsidRDefault="00A05371">
      <w:pPr>
        <w:shd w:val="clear" w:color="auto" w:fill="F2F2F2"/>
        <w:spacing w:after="0" w:line="240" w:lineRule="auto"/>
        <w:ind w:left="283"/>
      </w:pPr>
      <w:r>
        <w:rPr>
          <w:rFonts w:ascii="Consolas" w:hAnsi="Consolas"/>
          <w:sz w:val="18"/>
        </w:rPr>
        <w:t xml:space="preserve">  return powers.map(p =&gt; {</w:t>
      </w:r>
    </w:p>
    <w:p w14:paraId="200F81C4" w14:textId="77777777" w:rsidR="00014E2B" w:rsidRDefault="00A05371">
      <w:pPr>
        <w:shd w:val="clear" w:color="auto" w:fill="F2F2F2"/>
        <w:spacing w:after="0" w:line="240" w:lineRule="auto"/>
        <w:ind w:left="283"/>
      </w:pPr>
      <w:r>
        <w:rPr>
          <w:rFonts w:ascii="Consolas" w:hAnsi="Consolas"/>
          <w:sz w:val="18"/>
        </w:rPr>
        <w:t xml:space="preserve">    let t = 1;</w:t>
      </w:r>
    </w:p>
    <w:p w14:paraId="0DF1EDBC" w14:textId="77777777" w:rsidR="00014E2B" w:rsidRDefault="00A05371">
      <w:pPr>
        <w:shd w:val="clear" w:color="auto" w:fill="F2F2F2"/>
        <w:spacing w:after="0" w:line="240" w:lineRule="auto"/>
        <w:ind w:left="283"/>
      </w:pPr>
      <w:r>
        <w:rPr>
          <w:rFonts w:ascii="Consolas" w:hAnsi="Consolas"/>
          <w:sz w:val="18"/>
        </w:rPr>
        <w:t xml:space="preserve">    for (let j = 0; j &lt; p.length; j++) {</w:t>
      </w:r>
    </w:p>
    <w:p w14:paraId="1539FB40" w14:textId="77777777" w:rsidR="00014E2B" w:rsidRDefault="00A05371">
      <w:pPr>
        <w:shd w:val="clear" w:color="auto" w:fill="F2F2F2"/>
        <w:spacing w:after="0" w:line="240" w:lineRule="auto"/>
        <w:ind w:left="283"/>
      </w:pPr>
      <w:r>
        <w:rPr>
          <w:rFonts w:ascii="Consolas" w:hAnsi="Consolas"/>
          <w:sz w:val="18"/>
        </w:rPr>
        <w:t xml:space="preserve">      if (p[j] === 1) t *= x[j];</w:t>
      </w:r>
    </w:p>
    <w:p w14:paraId="6C687155" w14:textId="77777777" w:rsidR="00014E2B" w:rsidRDefault="00A05371">
      <w:pPr>
        <w:shd w:val="clear" w:color="auto" w:fill="F2F2F2"/>
        <w:spacing w:after="0" w:line="240" w:lineRule="auto"/>
        <w:ind w:left="283"/>
      </w:pPr>
      <w:r>
        <w:rPr>
          <w:rFonts w:ascii="Consolas" w:hAnsi="Consolas"/>
          <w:sz w:val="18"/>
        </w:rPr>
        <w:t xml:space="preserve">      else if (p[j] &gt; 1) t *= Math.pow(x[j], p[j]);</w:t>
      </w:r>
    </w:p>
    <w:p w14:paraId="7DD0B4B9" w14:textId="77777777" w:rsidR="00014E2B" w:rsidRDefault="00A05371">
      <w:pPr>
        <w:shd w:val="clear" w:color="auto" w:fill="F2F2F2"/>
        <w:spacing w:after="0" w:line="240" w:lineRule="auto"/>
        <w:ind w:left="283"/>
      </w:pPr>
      <w:r>
        <w:rPr>
          <w:rFonts w:ascii="Consolas" w:hAnsi="Consolas"/>
          <w:sz w:val="18"/>
        </w:rPr>
        <w:t xml:space="preserve">    }</w:t>
      </w:r>
    </w:p>
    <w:p w14:paraId="4AB21E4F" w14:textId="77777777" w:rsidR="00014E2B" w:rsidRDefault="00A05371">
      <w:pPr>
        <w:shd w:val="clear" w:color="auto" w:fill="F2F2F2"/>
        <w:spacing w:after="0" w:line="240" w:lineRule="auto"/>
        <w:ind w:left="283"/>
      </w:pPr>
      <w:r>
        <w:rPr>
          <w:rFonts w:ascii="Consolas" w:hAnsi="Consolas"/>
          <w:sz w:val="18"/>
        </w:rPr>
        <w:t xml:space="preserve">    return t;</w:t>
      </w:r>
    </w:p>
    <w:p w14:paraId="2E419557" w14:textId="77777777" w:rsidR="00014E2B" w:rsidRDefault="00A05371">
      <w:pPr>
        <w:shd w:val="clear" w:color="auto" w:fill="F2F2F2"/>
        <w:spacing w:after="0" w:line="240" w:lineRule="auto"/>
        <w:ind w:left="283"/>
      </w:pPr>
      <w:r>
        <w:rPr>
          <w:rFonts w:ascii="Consolas" w:hAnsi="Consolas"/>
          <w:sz w:val="18"/>
        </w:rPr>
        <w:t xml:space="preserve">  });</w:t>
      </w:r>
    </w:p>
    <w:p w14:paraId="250AFFE0" w14:textId="77777777" w:rsidR="00014E2B" w:rsidRDefault="00A05371">
      <w:pPr>
        <w:shd w:val="clear" w:color="auto" w:fill="F2F2F2"/>
        <w:spacing w:line="240" w:lineRule="auto"/>
        <w:ind w:left="283"/>
      </w:pPr>
      <w:r>
        <w:rPr>
          <w:rFonts w:ascii="Consolas" w:hAnsi="Consolas"/>
          <w:sz w:val="18"/>
        </w:rPr>
        <w:t>}</w:t>
      </w:r>
    </w:p>
    <w:p w14:paraId="320702FA" w14:textId="77777777" w:rsidR="00014E2B" w:rsidRDefault="00A05371">
      <w:pPr>
        <w:jc w:val="both"/>
      </w:pPr>
      <w:r>
        <w:t xml:space="preserve">Cada fila de </w:t>
      </w:r>
      <w:r>
        <w:rPr>
          <w:rFonts w:ascii="Consolas" w:hAnsi="Consolas"/>
          <w:color w:val="A31515"/>
          <w:sz w:val="19"/>
        </w:rPr>
        <w:t>powers</w:t>
      </w:r>
      <w:r>
        <w:t xml:space="preserve"> indica el exponente de cada variable en ese término. Por ejemplo, la fila </w:t>
      </w:r>
      <w:r>
        <w:rPr>
          <w:rFonts w:ascii="Consolas" w:hAnsi="Consolas"/>
          <w:color w:val="A31515"/>
          <w:sz w:val="19"/>
        </w:rPr>
        <w:t>[1,0,1,0,0,0,0,0,0,0]</w:t>
      </w:r>
      <w:r>
        <w:t xml:space="preserve"> corresponde al término </w:t>
      </w:r>
      <w:r>
        <w:rPr>
          <w:rFonts w:ascii="Consolas" w:hAnsi="Consolas"/>
          <w:color w:val="A31515"/>
          <w:sz w:val="19"/>
        </w:rPr>
        <w:t>age·bmi</w:t>
      </w:r>
      <w:r>
        <w:t xml:space="preserve">, y </w:t>
      </w:r>
      <w:r>
        <w:rPr>
          <w:rFonts w:ascii="Consolas" w:hAnsi="Consolas"/>
          <w:color w:val="A31515"/>
          <w:sz w:val="19"/>
        </w:rPr>
        <w:t>[2,0,0,0,0,0,0,0,0,0]</w:t>
      </w:r>
      <w:r>
        <w:t xml:space="preserve"> a </w:t>
      </w:r>
      <w:r>
        <w:rPr>
          <w:rFonts w:ascii="Consolas" w:hAnsi="Consolas"/>
          <w:color w:val="A31515"/>
          <w:sz w:val="19"/>
        </w:rPr>
        <w:t>age²</w:t>
      </w:r>
      <w:r>
        <w:t>. Con esto el aplicativo reconstruye los 65 términos en el mismo orden que scikit-learn, aplica μ</w:t>
      </w:r>
      <w:r>
        <w:t>ᵢ</w:t>
      </w:r>
      <w:r>
        <w:t xml:space="preserve"> y σ</w:t>
      </w:r>
      <w:r>
        <w:t>ᵢ</w:t>
      </w:r>
      <w:r>
        <w:t>, y calcula el producto punto.</w:t>
      </w:r>
    </w:p>
    <w:p w14:paraId="5209F90D" w14:textId="77777777" w:rsidR="00014E2B" w:rsidRDefault="00A05371">
      <w:pPr>
        <w:pStyle w:val="Ttulo2"/>
        <w:spacing w:after="120"/>
      </w:pPr>
      <w:bookmarkStart w:id="16" w:name="_Toc238046148"/>
      <w:r>
        <w:t>Funcionalidades</w:t>
      </w:r>
      <w:bookmarkEnd w:id="16"/>
    </w:p>
    <w:p w14:paraId="63A44575" w14:textId="77777777" w:rsidR="00014E2B" w:rsidRDefault="00A05371">
      <w:pPr>
        <w:pStyle w:val="Listaconvietas"/>
        <w:spacing w:after="60"/>
        <w:ind w:left="425"/>
      </w:pPr>
      <w:r>
        <w:rPr>
          <w:b/>
        </w:rPr>
        <w:t>Selector de modelo</w:t>
      </w:r>
      <w:r>
        <w:t xml:space="preserve"> entre Lineal Múltiple y Polinomial grado 2, que actualiza</w:t>
      </w:r>
    </w:p>
    <w:p w14:paraId="30097C43" w14:textId="77777777" w:rsidR="00014E2B" w:rsidRDefault="00A05371">
      <w:pPr>
        <w:jc w:val="both"/>
      </w:pPr>
      <w:r>
        <w:t>predicción, métricas y desglose.</w:t>
      </w:r>
    </w:p>
    <w:p w14:paraId="76F0D93F" w14:textId="77777777" w:rsidR="00014E2B" w:rsidRDefault="00A05371">
      <w:pPr>
        <w:pStyle w:val="Listaconvietas"/>
        <w:spacing w:after="60"/>
        <w:ind w:left="425"/>
      </w:pPr>
      <w:r>
        <w:rPr>
          <w:b/>
        </w:rPr>
        <w:t>Cálculo paso a paso</w:t>
      </w:r>
      <w:r>
        <w:t xml:space="preserve"> que muestra la construcción de los términos con un ejemplo de</w:t>
      </w:r>
    </w:p>
    <w:p w14:paraId="10CB4DF6" w14:textId="77777777" w:rsidR="00014E2B" w:rsidRDefault="00A05371">
      <w:pPr>
        <w:jc w:val="both"/>
      </w:pPr>
      <w:r>
        <w:t>cada tipo (lineal, cuadrático y producto cruzado), la estandarización y la suma ponderada.</w:t>
      </w:r>
    </w:p>
    <w:p w14:paraId="627A8472" w14:textId="77777777" w:rsidR="00014E2B" w:rsidRDefault="00A05371">
      <w:pPr>
        <w:pStyle w:val="Listaconvietas"/>
        <w:spacing w:after="60"/>
        <w:ind w:left="425"/>
      </w:pPr>
      <w:r>
        <w:rPr>
          <w:b/>
        </w:rPr>
        <w:t>Tabla de detalle</w:t>
      </w:r>
      <w:r>
        <w:t xml:space="preserve"> con los 40 términos de mayor aporte de los 65.</w:t>
      </w:r>
    </w:p>
    <w:p w14:paraId="1137FE75" w14:textId="77777777" w:rsidR="00014E2B" w:rsidRDefault="00A05371">
      <w:pPr>
        <w:pStyle w:val="Listaconvietas"/>
        <w:spacing w:after="60"/>
        <w:ind w:left="425"/>
      </w:pPr>
      <w:r>
        <w:rPr>
          <w:b/>
        </w:rPr>
        <w:t>Tabla comparativa</w:t>
      </w:r>
      <w:r>
        <w:t xml:space="preserve"> de la Fase B con ambos modelos.</w:t>
      </w:r>
    </w:p>
    <w:p w14:paraId="2C297757" w14:textId="77777777" w:rsidR="00014E2B" w:rsidRDefault="00A05371">
      <w:pPr>
        <w:pStyle w:val="Ttulo2"/>
        <w:spacing w:after="120"/>
      </w:pPr>
      <w:bookmarkStart w:id="17" w:name="_Toc238046149"/>
      <w:r>
        <w:t>Verificación de paridad con scikit-learn</w:t>
      </w:r>
      <w:bookmarkEnd w:id="17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16"/>
        <w:gridCol w:w="2555"/>
        <w:gridCol w:w="2300"/>
      </w:tblGrid>
      <w:tr w:rsidR="00014E2B" w14:paraId="792BF337" w14:textId="77777777">
        <w:trPr>
          <w:jc w:val="center"/>
        </w:trPr>
        <w:tc>
          <w:tcPr>
            <w:tcW w:w="4216" w:type="dxa"/>
            <w:shd w:val="clear" w:color="auto" w:fill="1F4E79"/>
          </w:tcPr>
          <w:p w14:paraId="4DD41E38" w14:textId="77777777" w:rsidR="00014E2B" w:rsidRDefault="00A05371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Caso de prueba</w:t>
            </w:r>
          </w:p>
        </w:tc>
        <w:tc>
          <w:tcPr>
            <w:tcW w:w="2555" w:type="dxa"/>
            <w:shd w:val="clear" w:color="auto" w:fill="1F4E79"/>
          </w:tcPr>
          <w:p w14:paraId="5D982D79" w14:textId="77777777" w:rsidR="00014E2B" w:rsidRDefault="00A05371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Python (65 términos)</w:t>
            </w:r>
          </w:p>
        </w:tc>
        <w:tc>
          <w:tcPr>
            <w:tcW w:w="2300" w:type="dxa"/>
            <w:shd w:val="clear" w:color="auto" w:fill="1F4E79"/>
          </w:tcPr>
          <w:p w14:paraId="321560B6" w14:textId="77777777" w:rsidR="00014E2B" w:rsidRDefault="00A05371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JavaScript</w:t>
            </w:r>
          </w:p>
        </w:tc>
      </w:tr>
      <w:tr w:rsidR="00014E2B" w14:paraId="4B8CD423" w14:textId="77777777">
        <w:trPr>
          <w:jc w:val="center"/>
        </w:trPr>
        <w:tc>
          <w:tcPr>
            <w:tcW w:w="4216" w:type="dxa"/>
          </w:tcPr>
          <w:p w14:paraId="261E81AA" w14:textId="77777777" w:rsidR="00014E2B" w:rsidRDefault="00A05371">
            <w:pPr>
              <w:spacing w:before="20" w:after="20"/>
            </w:pPr>
            <w:r>
              <w:rPr>
                <w:sz w:val="19"/>
              </w:rPr>
              <w:t>Medianas del dataset</w:t>
            </w:r>
          </w:p>
        </w:tc>
        <w:tc>
          <w:tcPr>
            <w:tcW w:w="2555" w:type="dxa"/>
          </w:tcPr>
          <w:p w14:paraId="7B6113D2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151.380316</w:t>
            </w:r>
          </w:p>
        </w:tc>
        <w:tc>
          <w:tcPr>
            <w:tcW w:w="2300" w:type="dxa"/>
          </w:tcPr>
          <w:p w14:paraId="564260EA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151.38031624715595</w:t>
            </w:r>
          </w:p>
        </w:tc>
      </w:tr>
      <w:tr w:rsidR="00014E2B" w14:paraId="496E6A7C" w14:textId="77777777">
        <w:trPr>
          <w:jc w:val="center"/>
        </w:trPr>
        <w:tc>
          <w:tcPr>
            <w:tcW w:w="4216" w:type="dxa"/>
            <w:shd w:val="clear" w:color="auto" w:fill="F7F9FC"/>
          </w:tcPr>
          <w:p w14:paraId="74B32877" w14:textId="77777777" w:rsidR="00014E2B" w:rsidRDefault="00A05371">
            <w:pPr>
              <w:spacing w:before="20" w:after="20"/>
            </w:pPr>
            <w:r>
              <w:rPr>
                <w:sz w:val="19"/>
              </w:rPr>
              <w:t>Primer registro del set de prueba</w:t>
            </w:r>
          </w:p>
        </w:tc>
        <w:tc>
          <w:tcPr>
            <w:tcW w:w="2555" w:type="dxa"/>
            <w:shd w:val="clear" w:color="auto" w:fill="F7F9FC"/>
          </w:tcPr>
          <w:p w14:paraId="182450B3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138.116160</w:t>
            </w:r>
          </w:p>
        </w:tc>
        <w:tc>
          <w:tcPr>
            <w:tcW w:w="2300" w:type="dxa"/>
            <w:shd w:val="clear" w:color="auto" w:fill="F7F9FC"/>
          </w:tcPr>
          <w:p w14:paraId="4438930E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138.1161603440222</w:t>
            </w:r>
          </w:p>
        </w:tc>
      </w:tr>
      <w:tr w:rsidR="00014E2B" w14:paraId="1E9400BD" w14:textId="77777777">
        <w:trPr>
          <w:jc w:val="center"/>
        </w:trPr>
        <w:tc>
          <w:tcPr>
            <w:tcW w:w="4216" w:type="dxa"/>
          </w:tcPr>
          <w:p w14:paraId="2BF7EE31" w14:textId="77777777" w:rsidR="00014E2B" w:rsidRDefault="00A05371">
            <w:pPr>
              <w:spacing w:before="20" w:after="20"/>
            </w:pPr>
            <w:r>
              <w:rPr>
                <w:sz w:val="19"/>
              </w:rPr>
              <w:t>Perfil de riesgo alto</w:t>
            </w:r>
          </w:p>
        </w:tc>
        <w:tc>
          <w:tcPr>
            <w:tcW w:w="2555" w:type="dxa"/>
          </w:tcPr>
          <w:p w14:paraId="61798ACA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344.651909</w:t>
            </w:r>
          </w:p>
        </w:tc>
        <w:tc>
          <w:tcPr>
            <w:tcW w:w="2300" w:type="dxa"/>
          </w:tcPr>
          <w:p w14:paraId="0ECE620B" w14:textId="77777777" w:rsidR="00014E2B" w:rsidRDefault="00A05371">
            <w:pPr>
              <w:spacing w:before="20" w:after="20"/>
              <w:jc w:val="right"/>
            </w:pPr>
            <w:r>
              <w:rPr>
                <w:sz w:val="19"/>
              </w:rPr>
              <w:t>344.6519087280618</w:t>
            </w:r>
          </w:p>
        </w:tc>
      </w:tr>
    </w:tbl>
    <w:p w14:paraId="2EED03BD" w14:textId="77777777" w:rsidR="00014E2B" w:rsidRDefault="00014E2B"/>
    <w:p w14:paraId="55B54286" w14:textId="77777777" w:rsidR="00014E2B" w:rsidRDefault="00A05371">
      <w:pPr>
        <w:jc w:val="both"/>
      </w:pPr>
      <w:r>
        <w:t>Coincidencia con precisión de punto flotante, incluida la expansión completa de los 65 términos.</w:t>
      </w:r>
    </w:p>
    <w:p w14:paraId="25C5F8DB" w14:textId="77777777" w:rsidR="00014E2B" w:rsidRDefault="00A05371">
      <w:pPr>
        <w:pStyle w:val="Ttulo2"/>
        <w:spacing w:after="120"/>
      </w:pPr>
      <w:bookmarkStart w:id="18" w:name="_Toc238046150"/>
      <w:r>
        <w:t>Ejecución y despliegue</w:t>
      </w:r>
      <w:bookmarkEnd w:id="18"/>
    </w:p>
    <w:p w14:paraId="36E8ABCC" w14:textId="77777777" w:rsidR="00014E2B" w:rsidRDefault="00A05371">
      <w:pPr>
        <w:shd w:val="clear" w:color="auto" w:fill="F2F2F2"/>
        <w:spacing w:before="120" w:line="240" w:lineRule="auto"/>
        <w:ind w:left="283"/>
      </w:pPr>
      <w:r>
        <w:rPr>
          <w:rFonts w:ascii="Consolas" w:hAnsi="Consolas"/>
          <w:sz w:val="18"/>
        </w:rPr>
        <w:t>python -m http.server 8000</w:t>
      </w:r>
    </w:p>
    <w:p w14:paraId="17137A78" w14:textId="77777777" w:rsidR="00014E2B" w:rsidRDefault="00A05371">
      <w:pPr>
        <w:jc w:val="both"/>
      </w:pPr>
      <w:r>
        <w:t xml:space="preserve">Para publicarlo basta con subir </w:t>
      </w:r>
      <w:r>
        <w:rPr>
          <w:rFonts w:ascii="Consolas" w:hAnsi="Consolas"/>
          <w:color w:val="A31515"/>
          <w:sz w:val="19"/>
        </w:rPr>
        <w:t>index.html</w:t>
      </w:r>
      <w:r>
        <w:t xml:space="preserve"> y </w:t>
      </w:r>
      <w:r>
        <w:rPr>
          <w:rFonts w:ascii="Consolas" w:hAnsi="Consolas"/>
          <w:color w:val="A31515"/>
          <w:sz w:val="19"/>
        </w:rPr>
        <w:t>model.js</w:t>
      </w:r>
      <w:r>
        <w:t xml:space="preserve"> a cualquier hosting estático.</w:t>
      </w:r>
    </w:p>
    <w:p w14:paraId="614DFA66" w14:textId="77777777" w:rsidR="00014E2B" w:rsidRDefault="00A05371">
      <w:r>
        <w:br w:type="page"/>
      </w:r>
    </w:p>
    <w:p w14:paraId="078C0CBA" w14:textId="77777777" w:rsidR="00014E2B" w:rsidRDefault="00A05371">
      <w:pPr>
        <w:pStyle w:val="Ttulo1"/>
        <w:pBdr>
          <w:bottom w:val="single" w:sz="8" w:space="4" w:color="1F4E79"/>
        </w:pBdr>
        <w:spacing w:before="280" w:after="120"/>
      </w:pPr>
      <w:bookmarkStart w:id="19" w:name="_Toc238046151"/>
      <w:r>
        <w:t>Conclusiones — Regresión Polinomial</w:t>
      </w:r>
      <w:bookmarkEnd w:id="19"/>
    </w:p>
    <w:p w14:paraId="22D0DDBD" w14:textId="77777777" w:rsidR="00014E2B" w:rsidRDefault="00A05371">
      <w:pPr>
        <w:spacing w:after="60"/>
        <w:ind w:left="567" w:hanging="340"/>
      </w:pPr>
      <w:r>
        <w:rPr>
          <w:b/>
        </w:rPr>
        <w:t xml:space="preserve">1. </w:t>
      </w:r>
      <w:r>
        <w:rPr>
          <w:b/>
        </w:rPr>
        <w:t>La regresión polinomial sigue siendo lineal en los parámetros.</w:t>
      </w:r>
      <w:r>
        <w:t xml:space="preserve"> Se implementa como una regresión lineal sobre variables ampliadas con potencias y productos cruzados mediante </w:t>
      </w:r>
      <w:r>
        <w:rPr>
          <w:rFonts w:ascii="Consolas" w:hAnsi="Consolas"/>
          <w:color w:val="A31515"/>
          <w:sz w:val="19"/>
        </w:rPr>
        <w:t>PolynomialFeatures</w:t>
      </w:r>
      <w:r>
        <w:t>.</w:t>
      </w:r>
    </w:p>
    <w:p w14:paraId="41D76EE8" w14:textId="77777777" w:rsidR="00014E2B" w:rsidRDefault="00A05371">
      <w:pPr>
        <w:spacing w:after="60"/>
        <w:ind w:left="567" w:hanging="340"/>
      </w:pPr>
      <w:r>
        <w:rPr>
          <w:b/>
        </w:rPr>
        <w:t xml:space="preserve">2. </w:t>
      </w:r>
      <w:r>
        <w:rPr>
          <w:b/>
        </w:rPr>
        <w:t>Sin regularización, el sobreajuste es severo y creciente con el grado.</w:t>
      </w:r>
      <w:r>
        <w:t xml:space="preserve"> Grado 2 hunde el R² de validación cruzada de 0.4606 a 0.2979; grado 3 lo lleva a </w:t>
      </w:r>
      <w:r>
        <w:rPr>
          <w:b/>
        </w:rPr>
        <w:t>−</w:t>
      </w:r>
      <w:r>
        <w:rPr>
          <w:b/>
        </w:rPr>
        <w:t>171.12</w:t>
      </w:r>
      <w:r>
        <w:t>, es decir, a predecir mucho peor que la media, pese a alcanzar un R² de entrenamiento de 0.8960.</w:t>
      </w:r>
    </w:p>
    <w:p w14:paraId="00C68C8F" w14:textId="77777777" w:rsidR="00014E2B" w:rsidRDefault="00A05371">
      <w:pPr>
        <w:spacing w:after="60"/>
        <w:ind w:left="567" w:hanging="340"/>
      </w:pPr>
      <w:r>
        <w:rPr>
          <w:b/>
        </w:rPr>
        <w:t xml:space="preserve">3. </w:t>
      </w:r>
      <w:r>
        <w:rPr>
          <w:b/>
        </w:rPr>
        <w:t>El caso de grado 3 demuestra por qué no debe evaluarse un modelo por su ajuste en entrenamiento.</w:t>
      </w:r>
      <w:r>
        <w:t xml:space="preserve"> El modelo con el mejor R² de entrenamiento de todo el estudio es el peor de todos fuera de la muestra.</w:t>
      </w:r>
    </w:p>
    <w:p w14:paraId="5C0AE7FE" w14:textId="77777777" w:rsidR="00014E2B" w:rsidRDefault="00A05371">
      <w:pPr>
        <w:spacing w:after="60"/>
        <w:ind w:left="567" w:hanging="340"/>
      </w:pPr>
      <w:r>
        <w:rPr>
          <w:b/>
        </w:rPr>
        <w:t xml:space="preserve">4. </w:t>
      </w:r>
      <w:r>
        <w:rPr>
          <w:b/>
        </w:rPr>
        <w:t>Ridge controla el sobreajuste eficazmente</w:t>
      </w:r>
      <w:r>
        <w:t>, y α crece automáticamente con el grado (1.59 → 25.12 → 199.53). Pero los tres grados convergen al mismo R² de validación cruzada (≈ 0.460): la penalización no extrae información de los términos polinomiales, los neutraliza.</w:t>
      </w:r>
    </w:p>
    <w:p w14:paraId="2972F542" w14:textId="77777777" w:rsidR="00014E2B" w:rsidRDefault="00A05371">
      <w:pPr>
        <w:spacing w:after="60"/>
        <w:ind w:left="567" w:hanging="340"/>
      </w:pPr>
      <w:r>
        <w:rPr>
          <w:b/>
        </w:rPr>
        <w:t xml:space="preserve">5. </w:t>
      </w:r>
      <w:r>
        <w:rPr>
          <w:b/>
        </w:rPr>
        <w:t>El modelo polinomial no supera al lineal múltiple.</w:t>
      </w:r>
      <w:r>
        <w:t xml:space="preserve"> La diferencia de +0.0005 en validación cruzada es 166 veces menor que la desviación entre particiones (±0.083). </w:t>
      </w:r>
      <w:r>
        <w:rPr>
          <w:b/>
        </w:rPr>
        <w:t>Se descarta por parsimonia</w:t>
      </w:r>
      <w:r>
        <w:t>: 65 términos no interpretables frente a 10 interpretables, con idéntico rendimiento.</w:t>
      </w:r>
    </w:p>
    <w:p w14:paraId="3A37BF31" w14:textId="77777777" w:rsidR="00014E2B" w:rsidRDefault="00A05371">
      <w:pPr>
        <w:spacing w:after="60"/>
        <w:ind w:left="567" w:hanging="340"/>
      </w:pPr>
      <w:r>
        <w:rPr>
          <w:b/>
        </w:rPr>
        <w:t xml:space="preserve">6. </w:t>
      </w:r>
      <w:r>
        <w:rPr>
          <w:b/>
        </w:rPr>
        <w:t>La relación es esencialmente lineal en el rango observado.</w:t>
      </w:r>
      <w:r>
        <w:t xml:space="preserve"> Esta conclusión coincide con el diagnóstico de residuos del Informe 1, obtenido por una vía independiente. El límite de ~0.46 proviene del contenido informativo de los datos, no de la forma funcional del modelo.</w:t>
      </w:r>
    </w:p>
    <w:p w14:paraId="07AE88F4" w14:textId="77777777" w:rsidR="00014E2B" w:rsidRDefault="00A05371">
      <w:pPr>
        <w:spacing w:after="60"/>
        <w:ind w:left="567" w:hanging="340"/>
      </w:pPr>
      <w:r>
        <w:rPr>
          <w:b/>
        </w:rPr>
        <w:t xml:space="preserve">7. </w:t>
      </w:r>
      <w:r>
        <w:rPr>
          <w:b/>
        </w:rPr>
        <w:t>La multicolinealidad de la Fase A explica el resultado.</w:t>
      </w:r>
      <w:r>
        <w:t xml:space="preserve"> La expansión polinomial sobre variables ya estructuralmente colineales (</w:t>
      </w:r>
      <w:r>
        <w:rPr>
          <w:rFonts w:ascii="Consolas" w:hAnsi="Consolas"/>
          <w:color w:val="A31515"/>
          <w:sz w:val="19"/>
        </w:rPr>
        <w:t>s4</w:t>
      </w:r>
      <w:r>
        <w:t xml:space="preserve"> = </w:t>
      </w:r>
      <w:r>
        <w:rPr>
          <w:rFonts w:ascii="Consolas" w:hAnsi="Consolas"/>
          <w:color w:val="A31515"/>
          <w:sz w:val="19"/>
        </w:rPr>
        <w:t>s1</w:t>
      </w:r>
      <w:r>
        <w:t>/</w:t>
      </w:r>
      <w:r>
        <w:rPr>
          <w:rFonts w:ascii="Consolas" w:hAnsi="Consolas"/>
          <w:color w:val="A31515"/>
          <w:sz w:val="19"/>
        </w:rPr>
        <w:t>s3</w:t>
      </w:r>
      <w:r>
        <w:t>, r(</w:t>
      </w:r>
      <w:r>
        <w:rPr>
          <w:rFonts w:ascii="Consolas" w:hAnsi="Consolas"/>
          <w:color w:val="A31515"/>
          <w:sz w:val="19"/>
        </w:rPr>
        <w:t>s1</w:t>
      </w:r>
      <w:r>
        <w:t>,</w:t>
      </w:r>
      <w:r>
        <w:rPr>
          <w:rFonts w:ascii="Consolas" w:hAnsi="Consolas"/>
          <w:color w:val="A31515"/>
          <w:sz w:val="19"/>
        </w:rPr>
        <w:t>s2</w:t>
      </w:r>
      <w:r>
        <w:t>) = 0.897) genera términos redundantes, no información nueva.</w:t>
      </w:r>
    </w:p>
    <w:p w14:paraId="4DC8BD6D" w14:textId="77777777" w:rsidR="00014E2B" w:rsidRDefault="00A05371">
      <w:r>
        <w:br w:type="page"/>
      </w:r>
    </w:p>
    <w:p w14:paraId="2917CEB3" w14:textId="77777777" w:rsidR="00014E2B" w:rsidRDefault="00A05371">
      <w:pPr>
        <w:pStyle w:val="Ttulo1"/>
        <w:pBdr>
          <w:bottom w:val="single" w:sz="8" w:space="4" w:color="1F4E79"/>
        </w:pBdr>
        <w:spacing w:before="280" w:after="120"/>
      </w:pPr>
      <w:bookmarkStart w:id="20" w:name="_Toc238046152"/>
      <w:r>
        <w:t>Referencias</w:t>
      </w:r>
      <w:bookmarkEnd w:id="20"/>
    </w:p>
    <w:p w14:paraId="1161632D" w14:textId="77777777" w:rsidR="00014E2B" w:rsidRDefault="00A05371">
      <w:pPr>
        <w:spacing w:after="60"/>
        <w:ind w:left="567" w:hanging="340"/>
      </w:pPr>
      <w:r>
        <w:rPr>
          <w:b/>
        </w:rPr>
        <w:t xml:space="preserve">1. </w:t>
      </w:r>
      <w:r>
        <w:t xml:space="preserve">Efron, B., Hastie, T., Johnstone, I. y Tibshirani, R. (2004). </w:t>
      </w:r>
      <w:r>
        <w:rPr>
          <w:i/>
        </w:rPr>
        <w:t>Least Angle Regression</w:t>
      </w:r>
      <w:r>
        <w:t xml:space="preserve">. </w:t>
      </w:r>
      <w:r>
        <w:rPr>
          <w:b/>
        </w:rPr>
        <w:t>Annals of Statistics</w:t>
      </w:r>
      <w:r>
        <w:t xml:space="preserve">, 32(2), 407–499. </w:t>
      </w:r>
      <w:hyperlink r:id="rId11">
        <w:r>
          <w:rPr>
            <w:color w:val="0563C1"/>
            <w:u w:val="single"/>
          </w:rPr>
          <w:t>https://web.stanford.edu/~hastie/Papers/LARS/LeastAngle_2002.pdf</w:t>
        </w:r>
      </w:hyperlink>
    </w:p>
    <w:p w14:paraId="60266706" w14:textId="77777777" w:rsidR="00014E2B" w:rsidRDefault="00A05371">
      <w:pPr>
        <w:spacing w:after="60"/>
        <w:ind w:left="567" w:hanging="340"/>
      </w:pPr>
      <w:r>
        <w:rPr>
          <w:b/>
        </w:rPr>
        <w:t xml:space="preserve">2. </w:t>
      </w:r>
      <w:r>
        <w:t xml:space="preserve">Pedregosa, F. </w:t>
      </w:r>
      <w:r>
        <w:rPr>
          <w:i/>
        </w:rPr>
        <w:t>et al.</w:t>
      </w:r>
      <w:r>
        <w:t xml:space="preserve"> (2011). </w:t>
      </w:r>
      <w:r>
        <w:rPr>
          <w:i/>
        </w:rPr>
        <w:t>Scikit-learn: Machine Learning in Python</w:t>
      </w:r>
      <w:r>
        <w:t xml:space="preserve">. </w:t>
      </w:r>
      <w:r>
        <w:rPr>
          <w:b/>
        </w:rPr>
        <w:t>Journal of Machine Learning Research</w:t>
      </w:r>
      <w:r>
        <w:t>, 12, 2825–2830.</w:t>
      </w:r>
    </w:p>
    <w:p w14:paraId="3C4B3B6E" w14:textId="77777777" w:rsidR="00014E2B" w:rsidRDefault="00A05371">
      <w:pPr>
        <w:spacing w:after="60"/>
        <w:ind w:left="567" w:hanging="340"/>
      </w:pPr>
      <w:r>
        <w:rPr>
          <w:b/>
        </w:rPr>
        <w:t xml:space="preserve">3. </w:t>
      </w:r>
      <w:r>
        <w:t xml:space="preserve">Documentación de scikit-learn — </w:t>
      </w:r>
      <w:r>
        <w:rPr>
          <w:rFonts w:ascii="Consolas" w:hAnsi="Consolas"/>
          <w:color w:val="A31515"/>
          <w:sz w:val="19"/>
        </w:rPr>
        <w:t>sklearn.preprocessing.PolynomialFeatures</w:t>
      </w:r>
      <w:r>
        <w:t xml:space="preserve"> y </w:t>
      </w:r>
      <w:r>
        <w:rPr>
          <w:rFonts w:ascii="Consolas" w:hAnsi="Consolas"/>
          <w:color w:val="A31515"/>
          <w:sz w:val="19"/>
        </w:rPr>
        <w:t>sklearn.linear_model.RidgeCV</w:t>
      </w:r>
      <w:r>
        <w:t xml:space="preserve">. </w:t>
      </w:r>
      <w:hyperlink r:id="rId12" w:anchor="polynomial-regression">
        <w:r>
          <w:rPr>
            <w:color w:val="0563C1"/>
            <w:u w:val="single"/>
          </w:rPr>
          <w:t>https://scikit-learn.org/stable/modules/linear_model.html#polynomial-regression</w:t>
        </w:r>
      </w:hyperlink>
    </w:p>
    <w:p w14:paraId="2D33B42B" w14:textId="77777777" w:rsidR="00014E2B" w:rsidRDefault="00A05371">
      <w:pPr>
        <w:spacing w:after="60"/>
        <w:ind w:left="567" w:hanging="340"/>
      </w:pPr>
      <w:r>
        <w:rPr>
          <w:b/>
        </w:rPr>
        <w:t xml:space="preserve">4. </w:t>
      </w:r>
      <w:r>
        <w:t xml:space="preserve">James, G., Witten, D., Hastie, T. y Tibshirani, R. (2021). </w:t>
      </w:r>
      <w:r>
        <w:rPr>
          <w:i/>
        </w:rPr>
        <w:t>An Introduction to Statistical Learning</w:t>
      </w:r>
      <w:r>
        <w:t>, 2.ª ed. Springer. Capítulo 6: Métodos de Regularización; Capítulo 7: Más allá de la linealidad.</w:t>
      </w:r>
    </w:p>
    <w:p w14:paraId="33939ADB" w14:textId="77777777" w:rsidR="00014E2B" w:rsidRDefault="00A05371">
      <w:pPr>
        <w:spacing w:after="60"/>
        <w:ind w:left="567" w:hanging="340"/>
      </w:pPr>
      <w:r>
        <w:rPr>
          <w:b/>
        </w:rPr>
        <w:t xml:space="preserve">5. </w:t>
      </w:r>
      <w:r>
        <w:t xml:space="preserve">Hastie, T., Tibshirani, R. y Friedman, J. (2009). </w:t>
      </w:r>
      <w:r>
        <w:rPr>
          <w:i/>
        </w:rPr>
        <w:t>The Elements of Statistical Learning</w:t>
      </w:r>
      <w:r>
        <w:t>, 2.ª ed. Springer. (Compromiso sesgo-varianza).</w:t>
      </w:r>
    </w:p>
    <w:p w14:paraId="40A8971B" w14:textId="77777777" w:rsidR="00014E2B" w:rsidRDefault="00A05371">
      <w:pPr>
        <w:spacing w:after="60"/>
        <w:ind w:left="567" w:hanging="340"/>
      </w:pPr>
      <w:r>
        <w:rPr>
          <w:b/>
        </w:rPr>
        <w:t xml:space="preserve">6. </w:t>
      </w:r>
      <w:r>
        <w:t xml:space="preserve">Fuente original de los datos: </w:t>
      </w:r>
      <w:hyperlink r:id="rId13">
        <w:r>
          <w:rPr>
            <w:color w:val="0563C1"/>
            <w:u w:val="single"/>
          </w:rPr>
          <w:t>https://www4.stat.ncsu.edu/~boos/var.select/diabetes.html</w:t>
        </w:r>
      </w:hyperlink>
    </w:p>
    <w:sectPr w:rsidR="00014E2B" w:rsidSect="00034616">
      <w:footerReference w:type="default" r:id="rId14"/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CD3B8" w14:textId="77777777" w:rsidR="00A05371" w:rsidRDefault="00A05371">
      <w:pPr>
        <w:spacing w:after="0" w:line="240" w:lineRule="auto"/>
      </w:pPr>
      <w:r>
        <w:separator/>
      </w:r>
    </w:p>
  </w:endnote>
  <w:endnote w:type="continuationSeparator" w:id="0">
    <w:p w14:paraId="673058F4" w14:textId="77777777" w:rsidR="00A05371" w:rsidRDefault="00A053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2F656" w14:textId="21366494" w:rsidR="00014E2B" w:rsidRDefault="00A05371">
    <w:pPr>
      <w:pStyle w:val="Piedepgina"/>
      <w:jc w:val="center"/>
    </w:pPr>
    <w:r>
      <w:rPr>
        <w:color w:val="44444C"/>
        <w:sz w:val="17"/>
      </w:rPr>
      <w:t xml:space="preserve">Informe 2 — Regresión Polinomial   ·   Página </w:t>
    </w:r>
    <w:r>
      <w:rPr>
        <w:color w:val="44444C"/>
        <w:sz w:val="17"/>
      </w:rPr>
      <w:fldChar w:fldCharType="begin"/>
    </w:r>
    <w:r>
      <w:rPr>
        <w:color w:val="44444C"/>
        <w:sz w:val="17"/>
      </w:rPr>
      <w:instrText>PAGE</w:instrText>
    </w:r>
    <w:r>
      <w:rPr>
        <w:color w:val="44444C"/>
        <w:sz w:val="17"/>
      </w:rPr>
      <w:fldChar w:fldCharType="separate"/>
    </w:r>
    <w:r w:rsidR="00B05FB5">
      <w:rPr>
        <w:noProof/>
        <w:color w:val="44444C"/>
        <w:sz w:val="17"/>
      </w:rPr>
      <w:t>1</w:t>
    </w:r>
    <w:r>
      <w:rPr>
        <w:color w:val="44444C"/>
        <w:sz w:val="17"/>
      </w:rPr>
      <w:fldChar w:fldCharType="end"/>
    </w:r>
    <w:r>
      <w:rPr>
        <w:color w:val="44444C"/>
        <w:sz w:val="17"/>
      </w:rPr>
      <w:t xml:space="preserve"> de </w:t>
    </w:r>
    <w:r>
      <w:rPr>
        <w:color w:val="44444C"/>
        <w:sz w:val="17"/>
      </w:rPr>
      <w:fldChar w:fldCharType="begin"/>
    </w:r>
    <w:r>
      <w:rPr>
        <w:color w:val="44444C"/>
        <w:sz w:val="17"/>
      </w:rPr>
      <w:instrText>NUMPAGES</w:instrText>
    </w:r>
    <w:r>
      <w:rPr>
        <w:color w:val="44444C"/>
        <w:sz w:val="17"/>
      </w:rPr>
      <w:fldChar w:fldCharType="separate"/>
    </w:r>
    <w:r w:rsidR="00B05FB5">
      <w:rPr>
        <w:noProof/>
        <w:color w:val="44444C"/>
        <w:sz w:val="17"/>
      </w:rPr>
      <w:t>2</w:t>
    </w:r>
    <w:r>
      <w:rPr>
        <w:color w:val="44444C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B2B9B" w14:textId="77777777" w:rsidR="00A05371" w:rsidRDefault="00A05371">
      <w:pPr>
        <w:spacing w:after="0" w:line="240" w:lineRule="auto"/>
      </w:pPr>
      <w:r>
        <w:separator/>
      </w:r>
    </w:p>
  </w:footnote>
  <w:footnote w:type="continuationSeparator" w:id="0">
    <w:p w14:paraId="5AE50E49" w14:textId="77777777" w:rsidR="00A05371" w:rsidRDefault="00A053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0682567">
    <w:abstractNumId w:val="8"/>
  </w:num>
  <w:num w:numId="2" w16cid:durableId="795218233">
    <w:abstractNumId w:val="6"/>
  </w:num>
  <w:num w:numId="3" w16cid:durableId="292179617">
    <w:abstractNumId w:val="5"/>
  </w:num>
  <w:num w:numId="4" w16cid:durableId="2143764051">
    <w:abstractNumId w:val="4"/>
  </w:num>
  <w:num w:numId="5" w16cid:durableId="329799857">
    <w:abstractNumId w:val="7"/>
  </w:num>
  <w:num w:numId="6" w16cid:durableId="1686664477">
    <w:abstractNumId w:val="3"/>
  </w:num>
  <w:num w:numId="7" w16cid:durableId="264122188">
    <w:abstractNumId w:val="2"/>
  </w:num>
  <w:num w:numId="8" w16cid:durableId="173033209">
    <w:abstractNumId w:val="1"/>
  </w:num>
  <w:num w:numId="9" w16cid:durableId="677732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E2B"/>
    <w:rsid w:val="00034616"/>
    <w:rsid w:val="0006063C"/>
    <w:rsid w:val="0015074B"/>
    <w:rsid w:val="0029639D"/>
    <w:rsid w:val="00326F90"/>
    <w:rsid w:val="007B7605"/>
    <w:rsid w:val="00A05371"/>
    <w:rsid w:val="00AA1D8D"/>
    <w:rsid w:val="00B05FB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C02B2E62-FA28-4E7D-9C2F-D5A30D1E8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2">
    <w:name w:val="toc 2"/>
    <w:basedOn w:val="Normal"/>
    <w:next w:val="Normal"/>
    <w:autoRedefine/>
    <w:uiPriority w:val="39"/>
    <w:unhideWhenUsed/>
    <w:rsid w:val="00B05FB5"/>
    <w:pPr>
      <w:spacing w:after="100"/>
      <w:ind w:left="210"/>
    </w:pPr>
  </w:style>
  <w:style w:type="paragraph" w:styleId="TDC1">
    <w:name w:val="toc 1"/>
    <w:basedOn w:val="Normal"/>
    <w:next w:val="Normal"/>
    <w:autoRedefine/>
    <w:uiPriority w:val="39"/>
    <w:unhideWhenUsed/>
    <w:rsid w:val="00B05FB5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B05FB5"/>
    <w:pPr>
      <w:spacing w:after="100"/>
      <w:ind w:left="420"/>
    </w:pPr>
  </w:style>
  <w:style w:type="character" w:styleId="Hipervnculo">
    <w:name w:val="Hyperlink"/>
    <w:basedOn w:val="Fuentedeprrafopredeter"/>
    <w:uiPriority w:val="99"/>
    <w:unhideWhenUsed/>
    <w:rsid w:val="00B05FB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4.stat.ncsu.edu/~boos/var.select/diabetes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cikit-learn.org/stable/modules/linear_model.html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eb.stanford.edu/~hastie/Papers/LARS/LeastAngle_2002.pdf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2571</Words>
  <Characters>14146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Manuel Rdrigo</cp:lastModifiedBy>
  <cp:revision>2</cp:revision>
  <dcterms:created xsi:type="dcterms:W3CDTF">2013-12-23T23:15:00Z</dcterms:created>
  <dcterms:modified xsi:type="dcterms:W3CDTF">2026-08-19T20:35:00Z</dcterms:modified>
  <cp:category/>
</cp:coreProperties>
</file>