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7674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5ADAE02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552930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1) Data preparation and evaluation protocol (constant across experiments)</w:t>
      </w:r>
    </w:p>
    <w:p w14:paraId="6D1A099A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Data sources and representation</w:t>
      </w:r>
    </w:p>
    <w:p w14:paraId="1AEF39C1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All experiments start from preprocessed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*_combined.npy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files containing EMG, force components (Fx, Fy), nominal/MCP angle labels, and segment metadata. Main directories used were:</w:t>
      </w:r>
    </w:p>
    <w:p w14:paraId="66876EA9" w14:textId="77777777" w:rsidR="005677FF" w:rsidRPr="005677FF" w:rsidRDefault="005677FF" w:rsidP="005677FF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data/preprocessing/P3_combined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(intramuscular EMG, iEMG)</w:t>
      </w:r>
    </w:p>
    <w:p w14:paraId="74AD4985" w14:textId="77777777" w:rsidR="005677FF" w:rsidRPr="005677FF" w:rsidRDefault="005677FF" w:rsidP="005677FF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data/preprocessing/P3_combined_surfaceEMG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(surface EMG, sEMG)</w:t>
      </w:r>
    </w:p>
    <w:p w14:paraId="36EA6462" w14:textId="77777777" w:rsidR="005677FF" w:rsidRPr="005677FF" w:rsidRDefault="005677FF" w:rsidP="005677FF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data/preprocessing/fake_data_extreme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(synthetic validation data)</w:t>
      </w:r>
    </w:p>
    <w:p w14:paraId="5919E130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each bin size, features are extracted (primarily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rms_matrix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, 16-D) using a consistent preprocessing pipeline (binning and RMS windowing). The dataset loader returns:</w:t>
      </w:r>
    </w:p>
    <w:p w14:paraId="50E0C341" w14:textId="77777777" w:rsidR="005677FF" w:rsidRPr="005677FF" w:rsidRDefault="005677FF" w:rsidP="005677FF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X_by_mode[MODE]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(feature matrix)</w:t>
      </w:r>
    </w:p>
    <w:p w14:paraId="59AF8621" w14:textId="77777777" w:rsidR="005677FF" w:rsidRPr="005677FF" w:rsidRDefault="005677FF" w:rsidP="005677FF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targets (typically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[Fx, Fy, Angle]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)</w:t>
      </w:r>
    </w:p>
    <w:p w14:paraId="3DB980F2" w14:textId="77777777" w:rsidR="005677FF" w:rsidRPr="005677FF" w:rsidRDefault="005677FF" w:rsidP="005677FF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groups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(plateau/trial group IDs)</w:t>
      </w:r>
    </w:p>
    <w:p w14:paraId="10949F68" w14:textId="77777777" w:rsidR="005677FF" w:rsidRPr="005677FF" w:rsidRDefault="005677FF" w:rsidP="005677FF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nominal_angles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(label per sample).</w:t>
      </w:r>
    </w:p>
    <w:p w14:paraId="30B403F1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Leakage-controlled holdout (the key constant)</w:t>
      </w:r>
    </w:p>
    <w:p w14:paraId="05080002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All results use the same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group-aware holdout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1EF4FCD5" w14:textId="77777777" w:rsidR="005677FF" w:rsidRPr="005677FF" w:rsidRDefault="005677FF" w:rsidP="005677FF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each nominal angle bucket,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one plateau group is held out for testing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37944262" w14:textId="77777777" w:rsidR="005677FF" w:rsidRPr="005677FF" w:rsidRDefault="005677FF" w:rsidP="005677FF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Training uses the remaining plateau groups.</w:t>
      </w:r>
    </w:p>
    <w:p w14:paraId="4DC37C9F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This ensures train/test do not contain near-duplicate bins from the same plateau segment.</w:t>
      </w:r>
    </w:p>
    <w:p w14:paraId="5F90C37D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Metric</w:t>
      </w:r>
    </w:p>
    <w:p w14:paraId="4FA8898C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Performance is reported as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circular MAE (degrees)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to correctly handle wrap-around (e.g., 359° vs 1°).</w:t>
      </w:r>
    </w:p>
    <w:p w14:paraId="0FB1925C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21D9B1D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A488660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2) Experiments comparing different targets</w:t>
      </w:r>
    </w:p>
    <w:p w14:paraId="3B57D822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Targets evaluated</w:t>
      </w:r>
    </w:p>
    <w:p w14:paraId="340B603A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We compared two ways to predict angle:</w:t>
      </w:r>
    </w:p>
    <w:p w14:paraId="33775CAD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A) Angle-only regression</w:t>
      </w:r>
    </w:p>
    <w:p w14:paraId="052B16E4" w14:textId="77777777" w:rsidR="005677FF" w:rsidRPr="005677FF" w:rsidRDefault="005677FF" w:rsidP="005677FF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Model predicts angle directly (1D).</w:t>
      </w:r>
    </w:p>
    <w:p w14:paraId="6119EB96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B) 3-target regression </w:t>
      </w:r>
      <w:r w:rsidRPr="005677FF">
        <w:rPr>
          <w:rFonts w:ascii="Aptos" w:eastAsia="Times New Roman" w:hAnsi="Aptos" w:cs="Courier New"/>
          <w:b/>
          <w:bCs/>
          <w:kern w:val="0"/>
          <w:sz w:val="20"/>
          <w:szCs w:val="20"/>
          <w:lang w:eastAsia="en-GB"/>
          <w14:ligatures w14:val="none"/>
        </w:rPr>
        <w:t>[Fx, Fy, Angle]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Two angle readouts:</w:t>
      </w:r>
    </w:p>
    <w:p w14:paraId="3A6FD3A0" w14:textId="77777777" w:rsidR="005677FF" w:rsidRPr="005677FF" w:rsidRDefault="005677FF" w:rsidP="005677FF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Direct angle head: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take the model’s predicted angle output.</w:t>
      </w:r>
    </w:p>
    <w:p w14:paraId="6F167DCF" w14:textId="77777777" w:rsidR="005677FF" w:rsidRPr="005677FF" w:rsidRDefault="005677FF" w:rsidP="005677FF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Vector-derived angle: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compute angle from predicted force components: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[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\hat{\theta} = \mathrm{atan2}(\hat{F_y}, \hat{F_x})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This encourages physically consistent geometry and often helps.</w:t>
      </w:r>
    </w:p>
    <w:p w14:paraId="4CE5627D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6EF70D5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002BA8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2.1) First results (initial “baseline” findings)</w:t>
      </w:r>
    </w:p>
    <w:p w14:paraId="7C978220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iEMG (P3), </w:t>
      </w:r>
      <w:r w:rsidRPr="005677FF">
        <w:rPr>
          <w:rFonts w:ascii="Aptos" w:eastAsia="Times New Roman" w:hAnsi="Aptos" w:cs="Courier New"/>
          <w:b/>
          <w:bCs/>
          <w:kern w:val="0"/>
          <w:sz w:val="27"/>
          <w:szCs w:val="27"/>
          <w:lang w:eastAsia="en-GB"/>
          <w14:ligatures w14:val="none"/>
        </w:rPr>
        <w:t>rms_matrix</w:t>
      </w: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, bins ≈ [10ms, 50ms, 100ms]</w:t>
      </w:r>
    </w:p>
    <w:p w14:paraId="5B680B5F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Across bin sizes </w:t>
      </w:r>
      <w:r w:rsidRPr="005677FF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[102, 512, 1024]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41891E31" w14:textId="77777777" w:rsidR="005677FF" w:rsidRPr="005677FF" w:rsidRDefault="005677FF" w:rsidP="005677FF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Angle-only ridge: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mean MAE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22.29°</w:t>
      </w:r>
    </w:p>
    <w:p w14:paraId="4458201B" w14:textId="77777777" w:rsidR="005677FF" w:rsidRPr="005677FF" w:rsidRDefault="005677FF" w:rsidP="005677FF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3-target ridge (vector-derived angle):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mean MAE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20.60°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(best of the ridge variants)</w:t>
      </w:r>
    </w:p>
    <w:p w14:paraId="03D491A4" w14:textId="77777777" w:rsidR="005677FF" w:rsidRPr="005677FF" w:rsidRDefault="005677FF" w:rsidP="005677FF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3-target ridge (direct angle output):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mean MAE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22.29°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(≈ no gain vs angle-only).</w:t>
      </w:r>
    </w:p>
    <w:p w14:paraId="0CE3EE4A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Bin size mattered strongly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(vector-derived):</w:t>
      </w:r>
    </w:p>
    <w:p w14:paraId="1F3938B8" w14:textId="77777777" w:rsidR="005677FF" w:rsidRPr="005677FF" w:rsidRDefault="005677FF" w:rsidP="005677FF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10ms: ~26.79°</w:t>
      </w:r>
    </w:p>
    <w:p w14:paraId="7141A848" w14:textId="77777777" w:rsidR="005677FF" w:rsidRPr="005677FF" w:rsidRDefault="005677FF" w:rsidP="005677FF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50ms: ~18.96°</w:t>
      </w:r>
    </w:p>
    <w:p w14:paraId="7EE1D042" w14:textId="77777777" w:rsidR="005677FF" w:rsidRPr="005677FF" w:rsidRDefault="005677FF" w:rsidP="005677FF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100ms: ~16.04°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→ longer bins improved stability/averaging.</w:t>
      </w:r>
    </w:p>
    <w:p w14:paraId="37FF68CA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Angle buckets behaved differently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5C63EE1D" w14:textId="77777777" w:rsidR="005677FF" w:rsidRPr="005677FF" w:rsidRDefault="005677FF" w:rsidP="005677FF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135° comparatively easy (~7.9° mean in these summaries)</w:t>
      </w:r>
    </w:p>
    <w:p w14:paraId="00B2BB7C" w14:textId="77777777" w:rsidR="005677FF" w:rsidRPr="005677FF" w:rsidRDefault="005677FF" w:rsidP="005677FF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90° hardest (~32.4°)</w:t>
      </w:r>
    </w:p>
    <w:p w14:paraId="63CF3B91" w14:textId="77777777" w:rsidR="005677FF" w:rsidRPr="005677FF" w:rsidRDefault="005677FF" w:rsidP="005677FF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180° improved substantially with vector-derived angle.</w:t>
      </w:r>
    </w:p>
    <w:p w14:paraId="202D1A5F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sEMG baseline (angle-only)</w:t>
      </w:r>
    </w:p>
    <w:p w14:paraId="7D5974A4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On surface EMG, angle-only performance was worse overall:</w:t>
      </w:r>
    </w:p>
    <w:p w14:paraId="6BDCB861" w14:textId="77777777" w:rsidR="005677FF" w:rsidRPr="005677FF" w:rsidRDefault="005677FF" w:rsidP="005677FF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Mean MAE across bins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[512, 1024, 2048, 3072]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: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32.04°</w:t>
      </w:r>
    </w:p>
    <w:p w14:paraId="0D9A445F" w14:textId="77777777" w:rsidR="005677FF" w:rsidRPr="005677FF" w:rsidRDefault="005677FF" w:rsidP="005677FF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Longer bins helped but remained noisier than iEMG.</w:t>
      </w:r>
    </w:p>
    <w:p w14:paraId="723DAFF9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Takeaway: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While vector-derived targets and longer bins improved results, the overall error levels were still not satisfactory—especially given that the task is only three nominal angles.</w:t>
      </w:r>
    </w:p>
    <w:p w14:paraId="4394DDE4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12A1517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114606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3) Motivation: Results not satisfactory → sanity-check with fake data</w:t>
      </w:r>
    </w:p>
    <w:p w14:paraId="4EB837FC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Why fake data?</w:t>
      </w:r>
    </w:p>
    <w:p w14:paraId="0C48964B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Even after target engineering and bin tuning, the remaining error suggested a potential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representation/linearity limitation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: maybe the RMS feature space does not support a near-perfect </w:t>
      </w:r>
      <w:r w:rsidRPr="005677FF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linear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mapping to angle. To test what is fundamentally achievable, we created a controlled synthetic dataset.</w:t>
      </w:r>
    </w:p>
    <w:p w14:paraId="57BA6342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25064C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47EB4AB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3.1) How the fake data was created</w:t>
      </w:r>
    </w:p>
    <w:p w14:paraId="2BE5C7DC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Core idea: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keep realistic EMG time structure by starting from real recordings, but enforce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very distinctive channel-amplitude signatures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per nominal angle.</w:t>
      </w:r>
    </w:p>
    <w:p w14:paraId="2930FE31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Steps:</w:t>
      </w:r>
    </w:p>
    <w:p w14:paraId="57946B47" w14:textId="77777777" w:rsidR="005677FF" w:rsidRPr="005677FF" w:rsidRDefault="005677FF" w:rsidP="005677FF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Template selection: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use real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90Deg_*_combined.npy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files from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P3_combined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as EMG bases.</w:t>
      </w:r>
    </w:p>
    <w:p w14:paraId="73E45596" w14:textId="77777777" w:rsidR="005677FF" w:rsidRPr="005677FF" w:rsidRDefault="005677FF" w:rsidP="005677FF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Channel-wise scaling profiles (16-D):</w:t>
      </w:r>
    </w:p>
    <w:p w14:paraId="19B450AF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90°: descending profile (early channels high)</w:t>
      </w:r>
    </w:p>
    <w:p w14:paraId="35880059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180°: ascending profile (late channels high)</w:t>
      </w:r>
    </w:p>
    <w:p w14:paraId="3D8227B4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135°: mid-channel “Gaussian bump”</w:t>
      </w:r>
    </w:p>
    <w:p w14:paraId="453A0845" w14:textId="77777777" w:rsidR="005677FF" w:rsidRPr="005677FF" w:rsidRDefault="005677FF" w:rsidP="005677FF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Make it extreme: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normalize profile → power transform → map to a large scale range (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MIN_SCALE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to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MAX_SCALE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), optionally sparsify to top-k channels.</w:t>
      </w:r>
    </w:p>
    <w:p w14:paraId="5E5C1DC6" w14:textId="77777777" w:rsidR="005677FF" w:rsidRPr="005677FF" w:rsidRDefault="005677FF" w:rsidP="005677FF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Patch metadata/targets for consistency:</w:t>
      </w:r>
    </w:p>
    <w:p w14:paraId="0EEF258D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set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meta["nominal_angle"]</w:t>
      </w:r>
    </w:p>
    <w:p w14:paraId="078045ED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rotate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(Fx, Fy)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direction to match nominal angle while preserving magnitude</w:t>
      </w:r>
    </w:p>
    <w:p w14:paraId="5F07554F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set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MCP_Angle</w:t>
      </w:r>
    </w:p>
    <w:p w14:paraId="3760AB17" w14:textId="77777777" w:rsidR="005677FF" w:rsidRPr="005677FF" w:rsidRDefault="005677FF" w:rsidP="005677FF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shift/align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angle_achieved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time series (circular mean alignment).</w:t>
      </w:r>
    </w:p>
    <w:p w14:paraId="129060B5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2BD46B9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DAC0F1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3.2) Lower bound for linear predictor on fake data</w:t>
      </w:r>
    </w:p>
    <w:p w14:paraId="2E28B871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Even on this synthetic “easier” dataset, the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linear ridge angle model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did not become perfect:</w:t>
      </w:r>
    </w:p>
    <w:p w14:paraId="6B388730" w14:textId="77777777" w:rsidR="005677FF" w:rsidRPr="005677FF" w:rsidRDefault="005677FF" w:rsidP="005677FF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 xml:space="preserve">Example: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fake_data_extreme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bin_len≈1024 (~100ms), angle-only ridge MAE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11.14°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72A728DB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Interpretation: the pipeline can learn something reliably, but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linear models still hit a floor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unless the data is made extremely separable—suggesting a structural limitation rather than “just not enough training.”</w:t>
      </w:r>
    </w:p>
    <w:p w14:paraId="11D75378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5DCE7A3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A9EA74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3.3) Is the fake data linearly separable in feature space?</w:t>
      </w:r>
    </w:p>
    <w:p w14:paraId="6D941F08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We ran explicit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feature separability diagnostics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on the binned features:</w:t>
      </w:r>
    </w:p>
    <w:p w14:paraId="66776D44" w14:textId="77777777" w:rsidR="005677FF" w:rsidRPr="005677FF" w:rsidRDefault="005677FF" w:rsidP="005677FF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Mean feature vector per class (90/135/180):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looked strongly different “by eye,” suggesting that the classes have different centroids.</w:t>
      </w:r>
    </w:p>
    <w:p w14:paraId="0EA7B12F" w14:textId="77777777" w:rsidR="005677FF" w:rsidRPr="005677FF" w:rsidRDefault="005677FF" w:rsidP="005677FF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Centroid distance vs within-class spread:</w:t>
      </w:r>
    </w:p>
    <w:p w14:paraId="524505A1" w14:textId="77777777" w:rsidR="005677FF" w:rsidRPr="005677FF" w:rsidRDefault="005677FF" w:rsidP="005677FF">
      <w:pPr>
        <w:numPr>
          <w:ilvl w:val="1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centroid_dist ≈ 21.06</w:t>
      </w:r>
    </w:p>
    <w:p w14:paraId="3CF5DC1D" w14:textId="77777777" w:rsidR="005677FF" w:rsidRPr="005677FF" w:rsidRDefault="005677FF" w:rsidP="005677FF">
      <w:pPr>
        <w:numPr>
          <w:ilvl w:val="1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within ≈ 6.83</w:t>
      </w:r>
    </w:p>
    <w:p w14:paraId="3F0A0A38" w14:textId="77777777" w:rsidR="005677FF" w:rsidRPr="005677FF" w:rsidRDefault="005677FF" w:rsidP="005677FF">
      <w:pPr>
        <w:numPr>
          <w:ilvl w:val="1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ratio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3.08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 xml:space="preserve">This indicates centroids are separated, but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within-class variance remains large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, implying overlap and no clean linear boundary.</w:t>
      </w:r>
    </w:p>
    <w:p w14:paraId="7F36DD55" w14:textId="77777777" w:rsidR="005677FF" w:rsidRPr="005677FF" w:rsidRDefault="005677FF" w:rsidP="005677FF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Conclusion: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Even for exaggerated synthetic data, overlap persists → no guarantee of near-perfect linear prediction.</w:t>
      </w:r>
    </w:p>
    <w:p w14:paraId="76D601A8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0FF662F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B0A8CEF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3.4) Linear separability check on real data (PCA on </w:t>
      </w:r>
      <w:r w:rsidRPr="005677FF">
        <w:rPr>
          <w:rFonts w:ascii="Aptos" w:eastAsia="Times New Roman" w:hAnsi="Aptos" w:cs="Courier New"/>
          <w:b/>
          <w:bCs/>
          <w:kern w:val="0"/>
          <w:sz w:val="36"/>
          <w:szCs w:val="36"/>
          <w:lang w:eastAsia="en-GB"/>
          <w14:ligatures w14:val="none"/>
        </w:rPr>
        <w:t>P3_combined</w:t>
      </w: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2ECD6CE4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We then repeated separability checks on the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real dataset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using PCA on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rms_matrix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features (bin_len=1024 ≈ 100ms), visualizing four views:</w:t>
      </w:r>
    </w:p>
    <w:p w14:paraId="19D725EC" w14:textId="77777777" w:rsidR="005677FF" w:rsidRPr="005677FF" w:rsidRDefault="005677FF" w:rsidP="005677FF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Raw X colored by nominal angle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→ showed multiple regimes/bands rather than three clean clusters.</w:t>
      </w:r>
    </w:p>
    <w:p w14:paraId="6DD67FF6" w14:textId="77777777" w:rsidR="005677FF" w:rsidRPr="005677FF" w:rsidRDefault="005677FF" w:rsidP="005677FF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Raw X colored by force magnitude |F|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→ strongest PCA direction aligned with |F| (activation intensity dominates variance).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 xml:space="preserve">EVR: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[0.8064, 0.1255]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cumulative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0.932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58F7E72B" w14:textId="77777777" w:rsidR="005677FF" w:rsidRPr="005677FF" w:rsidRDefault="005677FF" w:rsidP="005677FF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Row-L2 normalized X colored by nominal angle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→ removing magnitude reveals stronger angle structure (angle encoded in relative channel patterns), but overlap remains.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 xml:space="preserve">EVR drops to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[0.3771, 0.2928]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cumulative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0.670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396C3E8E" w14:textId="77777777" w:rsidR="005677FF" w:rsidRPr="005677FF" w:rsidRDefault="005677FF" w:rsidP="005677FF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Row-L2 normalized X colored by |F|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→ confirms that raw-space structure is heavily magnitude-driven.</w:t>
      </w:r>
    </w:p>
    <w:p w14:paraId="08A89093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Interpretation: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In real RMS feature space, angle is entangled with stronger factors (especially magnitude/force), producing overlap and regime structure. A single linear mapping is forced into a compromise → consistent with the observed error floor.</w:t>
      </w:r>
    </w:p>
    <w:p w14:paraId="45BF19B7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37D387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4A51CE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4) Moving beyond linear: Kernel methods + small neural network</w:t>
      </w:r>
    </w:p>
    <w:p w14:paraId="71311AE2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Why these choices?</w:t>
      </w:r>
    </w:p>
    <w:p w14:paraId="03E14225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Given the evidence for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non-linear / multi-regime structure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, we moved to models that can learn:</w:t>
      </w:r>
    </w:p>
    <w:p w14:paraId="73B34A73" w14:textId="77777777" w:rsidR="005677FF" w:rsidRPr="005677FF" w:rsidRDefault="005677FF" w:rsidP="005677FF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non-linear interactions between channels,</w:t>
      </w:r>
    </w:p>
    <w:p w14:paraId="403C02C8" w14:textId="77777777" w:rsidR="005677FF" w:rsidRPr="005677FF" w:rsidRDefault="005677FF" w:rsidP="005677FF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piecewise mappings (different regimes),</w:t>
      </w:r>
    </w:p>
    <w:p w14:paraId="594386CD" w14:textId="77777777" w:rsidR="005677FF" w:rsidRPr="005677FF" w:rsidRDefault="005677FF" w:rsidP="005677FF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smoother representations of circular outputs.</w:t>
      </w:r>
    </w:p>
    <w:p w14:paraId="0E973FA4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We also adopted a more robust output representation:</w:t>
      </w:r>
    </w:p>
    <w:p w14:paraId="5B712FE6" w14:textId="77777777" w:rsidR="005677FF" w:rsidRPr="005677FF" w:rsidRDefault="005677FF" w:rsidP="005677FF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predict (sinθ, cosθ)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and recover θ by </w:t>
      </w:r>
      <w:r w:rsidRPr="005677FF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atan2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(avoids angle wrap discontinuity).</w:t>
      </w:r>
    </w:p>
    <w:p w14:paraId="204762AC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6E180EF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A12B56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4.1) Architecture choices</w:t>
      </w:r>
    </w:p>
    <w:p w14:paraId="5B086DB0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Kernel Ridge Regression (RBF)</w:t>
      </w:r>
    </w:p>
    <w:p w14:paraId="6D64E4E8" w14:textId="77777777" w:rsidR="005677FF" w:rsidRPr="005677FF" w:rsidRDefault="005677FF" w:rsidP="005677FF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Non-linear baseline with smooth function class.</w:t>
      </w:r>
    </w:p>
    <w:p w14:paraId="52AE8EAB" w14:textId="77777777" w:rsidR="005677FF" w:rsidRPr="005677FF" w:rsidRDefault="005677FF" w:rsidP="005677FF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Tuned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gamma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(kernel width) and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alpha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(regularization) using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GroupKFold on TRAIN only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, centered around a median-distance heuristic for gamma.</w:t>
      </w:r>
    </w:p>
    <w:p w14:paraId="0DA40FAA" w14:textId="77777777" w:rsidR="005677FF" w:rsidRPr="005677FF" w:rsidRDefault="005677FF" w:rsidP="005677F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Small MLP (MLPRegressor)</w:t>
      </w:r>
    </w:p>
    <w:p w14:paraId="69F9A28E" w14:textId="77777777" w:rsidR="005677FF" w:rsidRPr="005677FF" w:rsidRDefault="005677FF" w:rsidP="005677FF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Lightweight neural net: ReLU MLP with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StandardScaler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>, early stopping.</w:t>
      </w:r>
    </w:p>
    <w:p w14:paraId="28DE0B76" w14:textId="77777777" w:rsidR="005677FF" w:rsidRPr="005677FF" w:rsidRDefault="005677FF" w:rsidP="005677FF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Baseline: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(64, 64)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hidden units.</w:t>
      </w:r>
    </w:p>
    <w:p w14:paraId="696A7A97" w14:textId="77777777" w:rsidR="005677FF" w:rsidRPr="005677FF" w:rsidRDefault="005677FF" w:rsidP="005677FF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Extension: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temporal context window k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created by concatenating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 consecutive bins within the same plateau group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(predict center bin).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Tuned k and hyperparameters via repeated “holdout-like CV” on TRAIN only.</w:t>
      </w:r>
    </w:p>
    <w:p w14:paraId="34EDF30F" w14:textId="77777777" w:rsidR="005677FF" w:rsidRPr="005677FF" w:rsidRDefault="006A5E01" w:rsidP="005677FF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C60B2">
        <w:rPr>
          <w:rFonts w:ascii="Aptos" w:eastAsia="Times New Roman" w:hAnsi="Aptos" w:cs="Times New Roman"/>
          <w:noProof/>
          <w:kern w:val="0"/>
          <w:lang w:eastAsia="en-GB"/>
        </w:rPr>
        <w:pict w14:anchorId="1B0F0E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92581F" w14:textId="77777777" w:rsidR="005677FF" w:rsidRPr="005677FF" w:rsidRDefault="005677FF" w:rsidP="005677FF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4.2) Results (real iEMG P3, rms_matrix, bin_len=3072 ≈ 300ms)</w:t>
      </w:r>
    </w:p>
    <w:p w14:paraId="344B76A7" w14:textId="77777777" w:rsidR="005677FF" w:rsidRPr="005677FF" w:rsidRDefault="005677FF" w:rsidP="005677FF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Tuned Kernel Ridge (RBF) on achieved_sincos: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MAE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10.34°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(per-bucket example: 90° ~5.13°, 135° ~18.03°, 180° ~7.91°)</w:t>
      </w:r>
    </w:p>
    <w:p w14:paraId="4E13B2E4" w14:textId="77777777" w:rsidR="005677FF" w:rsidRPr="005677FF" w:rsidRDefault="005677FF" w:rsidP="005677FF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MLP baseline (k=1) on achieved_sincos: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MAE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10.11°</w:t>
      </w:r>
    </w:p>
    <w:p w14:paraId="64C2C6F1" w14:textId="77777777" w:rsidR="005677FF" w:rsidRPr="005677FF" w:rsidRDefault="005677FF" w:rsidP="005677FF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Best tuned MLP + context window: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 xml:space="preserve">Best config: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k=7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hidden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(64,64)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alpha=1e-5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</w:t>
      </w:r>
      <w:r w:rsidRPr="005677FF">
        <w:rPr>
          <w:rFonts w:ascii="Aptos" w:eastAsia="Times New Roman" w:hAnsi="Aptos" w:cs="Courier New"/>
          <w:kern w:val="0"/>
          <w:lang w:eastAsia="en-GB"/>
          <w14:ligatures w14:val="none"/>
        </w:rPr>
        <w:t>lr=0.003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 xml:space="preserve">Holdout MAE ≈ </w:t>
      </w: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9.35°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(best in notebook)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br/>
        <w:t>(90° became very accurate; 135° remained the dominant error source).</w:t>
      </w:r>
    </w:p>
    <w:p w14:paraId="1F56FDE5" w14:textId="77777777" w:rsidR="005677FF" w:rsidRPr="005677FF" w:rsidRDefault="005677FF" w:rsidP="005677FF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5677F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Final takeaway:</w:t>
      </w:r>
      <w:r w:rsidRPr="005677F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The separability diagnostics explain why ridge saturates: the RMS feature space is not cleanly linearly separable/predictable w.r.t. angle. Introducing non-linear capacity (KRR/MLP) and circular-friendly targets improves performance, with the best result coming from a small MLP with short temporal context.</w:t>
      </w:r>
    </w:p>
    <w:p w14:paraId="176C98AA" w14:textId="77777777" w:rsidR="001D7E7A" w:rsidRDefault="001D7E7A"/>
    <w:sectPr w:rsidR="001D7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A2A"/>
    <w:multiLevelType w:val="multilevel"/>
    <w:tmpl w:val="92F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53CA"/>
    <w:multiLevelType w:val="multilevel"/>
    <w:tmpl w:val="6D9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0EBF"/>
    <w:multiLevelType w:val="multilevel"/>
    <w:tmpl w:val="F0C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16BFC"/>
    <w:multiLevelType w:val="multilevel"/>
    <w:tmpl w:val="D36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460E"/>
    <w:multiLevelType w:val="multilevel"/>
    <w:tmpl w:val="A5B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53831"/>
    <w:multiLevelType w:val="multilevel"/>
    <w:tmpl w:val="037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52CC1"/>
    <w:multiLevelType w:val="multilevel"/>
    <w:tmpl w:val="3E26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4433F"/>
    <w:multiLevelType w:val="multilevel"/>
    <w:tmpl w:val="21D4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056F0"/>
    <w:multiLevelType w:val="multilevel"/>
    <w:tmpl w:val="05BE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44E5B"/>
    <w:multiLevelType w:val="multilevel"/>
    <w:tmpl w:val="718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37A04"/>
    <w:multiLevelType w:val="multilevel"/>
    <w:tmpl w:val="65E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B48B7"/>
    <w:multiLevelType w:val="multilevel"/>
    <w:tmpl w:val="942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53200"/>
    <w:multiLevelType w:val="multilevel"/>
    <w:tmpl w:val="AEA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A7CD0"/>
    <w:multiLevelType w:val="multilevel"/>
    <w:tmpl w:val="314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35D0A"/>
    <w:multiLevelType w:val="multilevel"/>
    <w:tmpl w:val="19F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C7878"/>
    <w:multiLevelType w:val="multilevel"/>
    <w:tmpl w:val="A77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A5573"/>
    <w:multiLevelType w:val="multilevel"/>
    <w:tmpl w:val="E7D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80DE3"/>
    <w:multiLevelType w:val="multilevel"/>
    <w:tmpl w:val="E36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0600">
    <w:abstractNumId w:val="1"/>
  </w:num>
  <w:num w:numId="2" w16cid:durableId="462387366">
    <w:abstractNumId w:val="16"/>
  </w:num>
  <w:num w:numId="3" w16cid:durableId="872887201">
    <w:abstractNumId w:val="5"/>
  </w:num>
  <w:num w:numId="4" w16cid:durableId="1321612853">
    <w:abstractNumId w:val="11"/>
  </w:num>
  <w:num w:numId="5" w16cid:durableId="1054356927">
    <w:abstractNumId w:val="6"/>
  </w:num>
  <w:num w:numId="6" w16cid:durableId="482084356">
    <w:abstractNumId w:val="3"/>
  </w:num>
  <w:num w:numId="7" w16cid:durableId="1062216948">
    <w:abstractNumId w:val="14"/>
  </w:num>
  <w:num w:numId="8" w16cid:durableId="787823195">
    <w:abstractNumId w:val="13"/>
  </w:num>
  <w:num w:numId="9" w16cid:durableId="1779638632">
    <w:abstractNumId w:val="10"/>
  </w:num>
  <w:num w:numId="10" w16cid:durableId="918754976">
    <w:abstractNumId w:val="8"/>
  </w:num>
  <w:num w:numId="11" w16cid:durableId="290793939">
    <w:abstractNumId w:val="4"/>
  </w:num>
  <w:num w:numId="12" w16cid:durableId="587812239">
    <w:abstractNumId w:val="7"/>
  </w:num>
  <w:num w:numId="13" w16cid:durableId="246696304">
    <w:abstractNumId w:val="2"/>
  </w:num>
  <w:num w:numId="14" w16cid:durableId="1515220141">
    <w:abstractNumId w:val="0"/>
  </w:num>
  <w:num w:numId="15" w16cid:durableId="1290238296">
    <w:abstractNumId w:val="15"/>
  </w:num>
  <w:num w:numId="16" w16cid:durableId="1189415952">
    <w:abstractNumId w:val="12"/>
  </w:num>
  <w:num w:numId="17" w16cid:durableId="1746565774">
    <w:abstractNumId w:val="17"/>
  </w:num>
  <w:num w:numId="18" w16cid:durableId="333067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FF"/>
    <w:rsid w:val="001D7E7A"/>
    <w:rsid w:val="005677FF"/>
    <w:rsid w:val="00671B28"/>
    <w:rsid w:val="006A5E01"/>
    <w:rsid w:val="00A52E0E"/>
    <w:rsid w:val="00A57AA4"/>
    <w:rsid w:val="00AC60B2"/>
    <w:rsid w:val="00D17C06"/>
    <w:rsid w:val="00DA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BF3BE"/>
  <w15:chartTrackingRefBased/>
  <w15:docId w15:val="{2AAF7A0C-FD0F-594F-9E89-0C5BF618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7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677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77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77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Hagen, Julia Isabel</dc:creator>
  <cp:keywords/>
  <dc:description/>
  <cp:lastModifiedBy>Hagen, Julia Isabel</cp:lastModifiedBy>
  <cp:revision>1</cp:revision>
  <dcterms:created xsi:type="dcterms:W3CDTF">2026-01-12T14:40:00Z</dcterms:created>
  <dcterms:modified xsi:type="dcterms:W3CDTF">2026-01-13T16:57:00Z</dcterms:modified>
</cp:coreProperties>
</file>