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en-US"/>
        </w:rPr>
      </w:pPr>
      <w:r>
        <w:rPr>
          <w:lang w:val="en-US"/>
        </w:rPr>
        <w:t>Fast ATAC-seq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I Transposition Reaction and Purification</w:t>
      </w:r>
    </w:p>
    <w:p>
      <w:pPr>
        <w:pStyle w:val="Normal"/>
        <w:rPr>
          <w:lang w:val="en-US"/>
        </w:rPr>
      </w:pPr>
      <w:r>
        <w:rPr>
          <w:lang w:val="en-US"/>
        </w:rPr>
        <w:t>- count cells</w:t>
      </w:r>
    </w:p>
    <w:p>
      <w:pPr>
        <w:pStyle w:val="Normal"/>
        <w:rPr>
          <w:lang w:val="en-US"/>
        </w:rPr>
      </w:pPr>
      <w:r>
        <w:rPr>
          <w:lang w:val="en-US"/>
        </w:rPr>
        <w:t>- 25,000-50,000 fresh cells are spun down at 500g 4C for 5min</w:t>
      </w:r>
    </w:p>
    <w:p>
      <w:pPr>
        <w:pStyle w:val="Normal"/>
        <w:rPr>
          <w:b/>
          <w:b/>
          <w:sz w:val="24"/>
          <w:lang w:val="en-US"/>
        </w:rPr>
      </w:pPr>
      <w:r>
        <w:rPr>
          <w:lang w:val="en-US"/>
        </w:rPr>
        <w:t>- remove supernatant</w:t>
      </w:r>
    </w:p>
    <w:p>
      <w:pPr>
        <w:pStyle w:val="Normal"/>
        <w:rPr>
          <w:lang w:val="en-US"/>
        </w:rPr>
      </w:pPr>
      <w:r>
        <w:rPr>
          <w:lang w:val="en-US"/>
        </w:rPr>
        <w:t>- cells are washed with 1mL Cold PBS (+protease inhibitor)</w:t>
      </w:r>
    </w:p>
    <w:p>
      <w:pPr>
        <w:pStyle w:val="Normal"/>
        <w:rPr>
          <w:lang w:val="en-US"/>
        </w:rPr>
      </w:pPr>
      <w:r>
        <w:rPr>
          <w:lang w:val="en-US"/>
        </w:rPr>
        <w:t>- spin down at 500g 4C for 5min</w:t>
      </w:r>
    </w:p>
    <w:p>
      <w:pPr>
        <w:pStyle w:val="Normal"/>
        <w:rPr>
          <w:lang w:val="en-US"/>
        </w:rPr>
      </w:pPr>
      <w:r>
        <w:rPr>
          <w:lang w:val="en-US"/>
        </w:rPr>
        <w:t>- carefully remove all supernatant, keep pellet on ice</w:t>
      </w:r>
    </w:p>
    <w:p>
      <w:pPr>
        <w:pStyle w:val="Normal"/>
        <w:rPr>
          <w:lang w:val="en-US"/>
        </w:rPr>
      </w:pPr>
      <w:r>
        <w:rPr>
          <w:lang w:val="en-US"/>
        </w:rPr>
        <w:t>- add 25ul-50ul of transposase mixture (on ice), dissociate the pellet by gentle pipetting</w:t>
      </w:r>
    </w:p>
    <w:tbl>
      <w:tblPr>
        <w:tblStyle w:val="TableGrid"/>
        <w:tblW w:w="6359" w:type="dxa"/>
        <w:jc w:val="left"/>
        <w:tblInd w:w="172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6"/>
        <w:gridCol w:w="1701"/>
        <w:gridCol w:w="1702"/>
      </w:tblGrid>
      <w:tr>
        <w:trPr/>
        <w:tc>
          <w:tcPr>
            <w:tcW w:w="2956" w:type="dxa"/>
            <w:tcBorders>
              <w:top w:val="nil"/>
              <w:lef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Mix:</w:t>
            </w:r>
          </w:p>
        </w:tc>
        <w:tc>
          <w:tcPr>
            <w:tcW w:w="1701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For 50,000 cells</w:t>
            </w:r>
          </w:p>
        </w:tc>
        <w:tc>
          <w:tcPr>
            <w:tcW w:w="170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For 25,000 cells</w:t>
            </w:r>
          </w:p>
        </w:tc>
      </w:tr>
      <w:tr>
        <w:trPr/>
        <w:tc>
          <w:tcPr>
            <w:tcW w:w="2956" w:type="dxa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2xTD buffer (Nextera Kit)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25 ul</w:t>
            </w:r>
          </w:p>
        </w:tc>
        <w:tc>
          <w:tcPr>
            <w:tcW w:w="1702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12.5ul</w:t>
            </w:r>
          </w:p>
        </w:tc>
      </w:tr>
      <w:tr>
        <w:trPr/>
        <w:tc>
          <w:tcPr>
            <w:tcW w:w="295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TD enzyme (Nextera Kit)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2,5 ul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1.25ul</w:t>
            </w:r>
          </w:p>
        </w:tc>
      </w:tr>
      <w:tr>
        <w:trPr/>
        <w:tc>
          <w:tcPr>
            <w:tcW w:w="295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 xml:space="preserve">Digitonin (20mg/ml # G9441) 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0,5 ul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0.25ul</w:t>
            </w:r>
          </w:p>
        </w:tc>
      </w:tr>
      <w:tr>
        <w:trPr/>
        <w:tc>
          <w:tcPr>
            <w:tcW w:w="295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Nuclease-free water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22 ul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11ul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- incubate @37C for 30min for transposition reaction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- purify DNA immediately with </w:t>
      </w:r>
      <w:r>
        <w:rPr>
          <w:highlight w:val="green"/>
          <w:lang w:val="en-US"/>
        </w:rPr>
        <w:t>QIAGEN MinElute Reaction Cleanup kit (28204)</w:t>
      </w:r>
    </w:p>
    <w:p>
      <w:pPr>
        <w:pStyle w:val="Normal"/>
        <w:rPr>
          <w:lang w:val="en-US"/>
        </w:rPr>
      </w:pPr>
      <w:r>
        <w:rPr>
          <w:lang w:val="en-US"/>
        </w:rPr>
        <w:t>- you can keep going or store the DNA in -20</w:t>
      </w:r>
    </w:p>
    <w:p>
      <w:pPr>
        <w:pStyle w:val="Normal"/>
        <w:rPr>
          <w:lang w:val="en-US"/>
        </w:rPr>
      </w:pPr>
      <w:r>
        <w:rPr>
          <w:lang w:val="en-US"/>
        </w:rPr>
        <w:t>===========================</w:t>
      </w:r>
    </w:p>
    <w:p>
      <w:pPr>
        <w:pStyle w:val="Normal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II PCR Amplification – Library preparation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For PCR Amplification, follow the Buenrostro’s protocol with the same reagent.</w:t>
      </w:r>
    </w:p>
    <w:p>
      <w:pPr>
        <w:pStyle w:val="Default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cstheme="minorHAnsi" w:ascii="Calibri" w:hAnsi="Calibri"/>
          <w:sz w:val="22"/>
          <w:szCs w:val="22"/>
          <w:lang w:val="en-US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sz w:val="22"/>
          <w:szCs w:val="22"/>
          <w:u w:val="single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  <w:lang w:val="en-US"/>
        </w:rPr>
        <w:t xml:space="preserve">1. To amplify transposed DNA fragments, combine the following in a PCR tube: </w:t>
      </w:r>
    </w:p>
    <w:p>
      <w:pPr>
        <w:pStyle w:val="Default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10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μ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L Transposed DNA </w:t>
      </w:r>
    </w:p>
    <w:p>
      <w:pPr>
        <w:pStyle w:val="Default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9.7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μ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L Nuclease Free H2O </w:t>
      </w:r>
    </w:p>
    <w:p>
      <w:pPr>
        <w:pStyle w:val="Default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2.5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μ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L 25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μ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M Customized Nextera PCR Primer 1* </w:t>
      </w:r>
    </w:p>
    <w:p>
      <w:pPr>
        <w:pStyle w:val="Default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2.5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μ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>L 25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μ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M Customized Nextera PCR Primer 2* [Barcode] </w:t>
      </w:r>
    </w:p>
    <w:p>
      <w:pPr>
        <w:pStyle w:val="Default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0.3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μ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L 100x SYBR Green I** (Invitrogen Cat #S-7563) </w:t>
      </w:r>
    </w:p>
    <w:p>
      <w:pPr>
        <w:pStyle w:val="Default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25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μ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L NEBNext High-Fidelity 2x PCR Master Mix (New England Labs Cat #M0541) </w:t>
      </w:r>
    </w:p>
    <w:p>
      <w:pPr>
        <w:pStyle w:val="Default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50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μ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L Total </w:t>
      </w:r>
    </w:p>
    <w:p>
      <w:pPr>
        <w:pStyle w:val="Default"/>
        <w:rPr>
          <w:rFonts w:ascii="Calibri" w:hAnsi="Calibri" w:cs="Calibri" w:asciiTheme="minorHAnsi" w:cstheme="minorHAnsi" w:hAnsiTheme="minorHAnsi"/>
          <w:sz w:val="22"/>
          <w:szCs w:val="22"/>
          <w:lang w:val="en-US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en-US"/>
        </w:rPr>
        <w:t xml:space="preserve">* Complete list of primers available in Section VI of this protocol </w:t>
      </w:r>
    </w:p>
    <w:p>
      <w:pPr>
        <w:pStyle w:val="Normal"/>
        <w:rPr>
          <w:sz w:val="23"/>
          <w:szCs w:val="23"/>
        </w:rPr>
      </w:pPr>
      <w:r>
        <w:rPr>
          <w:rFonts w:cs="Calibri" w:cstheme="minorHAnsi"/>
        </w:rPr>
        <w:t>**10,000x SYBR Green I is diluted in 10mM Tris buffer, pH 8 to make a 100x working solution.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2. Cycle as follows: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(1) 72°C, 5 min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(2) 98°C, 30 sec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(3) 98°C, 10 sec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(4) 63°C, 30 sec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(5) 72°C, 1 min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(6) Repeat steps 3-5, 4x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(7) Hold at 4°C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3. Monitoring PCR reaction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In order to reduce GC and size bias in PCR, the PCR reaction is monitored using qPCR to stop amplification prior to saturation. To run a qPCR side reaction, combine the following: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5 μL 5 cycles PCR amplified DNA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4.44 μL Nuclease Free H2O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0.25 μL 25μM Customized Nextera PCR Primer 1*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0.25 μL 25μM Customized Nextera PCR Primer 2*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0.06 μL 100x SYBR Green I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5 μL NEBNext High-Fidelity 2x PCR Master Mix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15 μL Total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>* Complete list of primers available in Section VI of this protocol</w:t>
      </w:r>
    </w:p>
    <w:p>
      <w:pPr>
        <w:pStyle w:val="Normal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4. qPCR cycle as follows: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(1) 98°C, 30 sec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(2) 98°C, 10 sec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(3) 63°C, 30 sec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(4) 72°C, 1 min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(5) Repeat steps 2-4, 19x</w:t>
      </w:r>
    </w:p>
    <w:p>
      <w:pPr>
        <w:pStyle w:val="Normal"/>
        <w:ind w:left="720" w:hanging="0"/>
        <w:rPr>
          <w:sz w:val="23"/>
          <w:szCs w:val="23"/>
        </w:rPr>
      </w:pPr>
      <w:r>
        <w:rPr>
          <w:sz w:val="23"/>
          <w:szCs w:val="23"/>
        </w:rPr>
        <w:t>(6) Hold at 4°C</w:t>
      </w:r>
    </w:p>
    <w:p>
      <w:pPr>
        <w:pStyle w:val="Normal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5. The additional number of cycles needed for the remaining 45 μL PCR reaction is determined as following: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(1) Plot linear Rn vs. Cycle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(2) Set 5000 RF threshold</w:t>
      </w:r>
    </w:p>
    <w:p>
      <w:pPr>
        <w:pStyle w:val="Normal"/>
        <w:spacing w:before="0" w:after="0"/>
        <w:ind w:left="720" w:hanging="0"/>
        <w:rPr>
          <w:sz w:val="23"/>
          <w:szCs w:val="23"/>
        </w:rPr>
      </w:pPr>
      <w:r>
        <w:rPr>
          <w:sz w:val="23"/>
          <w:szCs w:val="23"/>
        </w:rPr>
        <w:t>(3) Calculate the # of cycle that is corresponded to ¼ of maximum fluorescent intensity</w:t>
      </w:r>
    </w:p>
    <w:p>
      <w:pPr>
        <w:pStyle w:val="Normal"/>
        <w:spacing w:before="0" w:after="0"/>
        <w:rPr>
          <w:sz w:val="23"/>
          <w:szCs w:val="23"/>
        </w:rPr>
      </w:pPr>
      <w:r>
        <w:rPr>
          <w:sz w:val="23"/>
          <w:szCs w:val="23"/>
        </w:rPr>
        <w:t>Here is an example:</w:t>
      </w:r>
    </w:p>
    <w:p>
      <w:pPr>
        <w:pStyle w:val="Normal"/>
        <w:spacing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rPr>
          <w:lang w:val="en-US"/>
        </w:rPr>
      </w:pPr>
      <w:r>
        <w:rPr>
          <w:sz w:val="23"/>
          <w:szCs w:val="23"/>
        </w:rPr>
        <w:t>Clean samples with MiniElut PCR purification Kit (Qiagen 28004/28006)</w:t>
      </w:r>
      <w:bookmarkStart w:id="0" w:name="_GoBack"/>
      <w:bookmarkEnd w:id="0"/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III size selection</w:t>
      </w:r>
    </w:p>
    <w:p>
      <w:pPr>
        <w:pStyle w:val="Normal"/>
        <w:rPr>
          <w:lang w:val="en-US"/>
        </w:rPr>
      </w:pPr>
      <w:r>
        <w:rPr>
          <w:lang w:val="en-US"/>
        </w:rPr>
        <w:t>- make a 2% agarose gel with 1xTAE</w:t>
      </w:r>
    </w:p>
    <w:p>
      <w:pPr>
        <w:pStyle w:val="Normal"/>
        <w:rPr>
          <w:lang w:val="en-US"/>
        </w:rPr>
      </w:pPr>
      <w:r>
        <w:rPr>
          <w:lang w:val="en-US"/>
        </w:rPr>
        <w:t>- load samples and run the gel at 150V for 1h</w:t>
      </w:r>
    </w:p>
    <w:p>
      <w:pPr>
        <w:pStyle w:val="Normal"/>
        <w:rPr>
          <w:lang w:val="en-US"/>
        </w:rPr>
      </w:pPr>
      <w:r>
        <w:rPr>
          <w:lang w:val="en-US"/>
        </w:rPr>
        <w:t>- cut the gel between 150-600bp</w:t>
      </w:r>
    </w:p>
    <w:p>
      <w:pPr>
        <w:pStyle w:val="Normal"/>
        <w:rPr>
          <w:lang w:val="en-US"/>
        </w:rPr>
      </w:pPr>
      <w:r>
        <w:rPr>
          <w:lang w:val="en-US"/>
        </w:rPr>
        <w:t>-extract gel with QIAGEN Kit(28604)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- measure the concentration with Qubit and run samples on the lab-on-chip.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GB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034b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7028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70284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270284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034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1c3a6d"/>
    <w:pPr>
      <w:widowControl/>
      <w:bidi w:val="0"/>
      <w:spacing w:lineRule="auto" w:line="240" w:before="0" w:after="0"/>
      <w:jc w:val="left"/>
    </w:pPr>
    <w:rPr>
      <w:rFonts w:ascii="Garamond" w:hAnsi="Garamond" w:cs="Garamond" w:eastAsia="宋体"/>
      <w:color w:val="000000"/>
      <w:kern w:val="0"/>
      <w:sz w:val="24"/>
      <w:szCs w:val="24"/>
      <w:lang w:val="nl-NL" w:eastAsia="zh-CN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7028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70284"/>
    <w:pPr/>
    <w:rPr>
      <w:b/>
      <w:bCs/>
    </w:rPr>
  </w:style>
  <w:style w:type="paragraph" w:styleId="ListParagraph">
    <w:name w:val="List Paragraph"/>
    <w:basedOn w:val="Normal"/>
    <w:uiPriority w:val="34"/>
    <w:qFormat/>
    <w:rsid w:val="00a522c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303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D495C-EBC5-4005-A2C0-33A2114F6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894BEAB.dotm</Template>
  <TotalTime>25</TotalTime>
  <Application>LibreOffice/6.4.6.2$Linux_X86_64 LibreOffice_project/40$Build-2</Application>
  <Pages>3</Pages>
  <Words>498</Words>
  <Characters>2298</Characters>
  <CharactersWithSpaces>2730</CharactersWithSpaces>
  <Paragraphs>77</Paragraphs>
  <Company>LUMC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2020-10-27T17:01:00Z</dcterms:created>
  <dc:creator>Wu, H. (HG)</dc:creator>
  <dc:description/>
  <dc:language>en-US</dc:language>
  <cp:lastModifiedBy>Vukic, M. (HG)</cp:lastModifiedBy>
  <dcterms:modified xsi:type="dcterms:W3CDTF">2020-10-27T17:26:00Z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LUMC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