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Closing</w:t>
      </w:r>
      <w:r>
        <w:t xml:space="preserve"> </w:t>
      </w:r>
      <w:r>
        <w:t xml:space="preserve">Thoughts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Anton</w:t>
      </w:r>
      <w:r>
        <w:t xml:space="preserve"> </w:t>
      </w:r>
      <w:r>
        <w:t xml:space="preserve">Chigurh</w:t>
      </w:r>
      <w:r>
        <w:t xml:space="preserve"> </w:t>
      </w:r>
      <w:r>
        <w:t xml:space="preserve">‽</w:t>
      </w:r>
    </w:p>
    <w:p>
      <w:pPr>
        <w:pStyle w:val="Date"/>
      </w:pPr>
      <w:r>
        <w:t xml:space="preserve">2018-02-27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FirstParagraph"/>
      </w:pPr>
      <w:r>
        <w:t xml:space="preserve">This document uses two packages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library(tidyverse)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library(knitr)</w:t>
      </w:r>
    </w:p>
    <w:p>
      <w:pPr>
        <w:pStyle w:val="Heading1"/>
      </w:pPr>
      <w:bookmarkStart w:id="22" w:name="alter-output-in-yaml-header"/>
      <w:bookmarkEnd w:id="22"/>
      <w:r>
        <w:t xml:space="preserve">Alter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in YAML header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"Closing Thoughts"</w:t>
      </w:r>
      <w:r>
        <w:br w:type="textWrapping"/>
      </w:r>
      <w:r>
        <w:rPr>
          <w:rStyle w:val="VerbatimChar"/>
        </w:rPr>
        <w:t xml:space="preserve">date: "2018-02-27"</w:t>
      </w:r>
      <w:r>
        <w:br w:type="textWrapping"/>
      </w:r>
      <w:r>
        <w:rPr>
          <w:rStyle w:val="VerbatimChar"/>
        </w:rPr>
        <w:t xml:space="preserve">author: "\u203d"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html_notebook: </w:t>
      </w:r>
      <w:r>
        <w:br w:type="textWrapping"/>
      </w:r>
      <w:r>
        <w:rPr>
          <w:rStyle w:val="VerbatimChar"/>
        </w:rPr>
        <w:t xml:space="preserve">    toc: yes</w:t>
      </w:r>
      <w:r>
        <w:br w:type="textWrapping"/>
      </w:r>
      <w:r>
        <w:rPr>
          <w:rStyle w:val="VerbatimChar"/>
        </w:rPr>
        <w:t xml:space="preserve">    toc_float: yes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toc: yes  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1"/>
      </w:pPr>
      <w:bookmarkStart w:id="23" w:name="example-table"/>
      <w:bookmarkEnd w:id="23"/>
      <w:r>
        <w:t xml:space="preserve">Example Table</w:t>
      </w:r>
    </w:p>
    <w:p>
      <w:pPr>
        <w:pStyle w:val="FirstParagraph"/>
      </w:pPr>
      <w:r>
        <w:rPr>
          <w:rStyle w:val="VerbatimChar"/>
        </w:rPr>
        <w:t xml:space="preserve">kable</w:t>
      </w:r>
      <w:r>
        <w:t xml:space="preserve"> </w:t>
      </w:r>
      <w:r>
        <w:t xml:space="preserve">works in both HTML &amp; MS Word. Note that an interactive HTML table does not print very nicely to a Word file. An alternative is</w:t>
      </w:r>
      <w:r>
        <w:t xml:space="preserve"> </w:t>
      </w:r>
      <w:r>
        <w:rPr>
          <w:rStyle w:val="VerbatimChar"/>
        </w:rPr>
        <w:t xml:space="preserve">xtable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eye_color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Yarael Poof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Tarfful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Lama Su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grey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Chewbacca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Roos Tarpals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grey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Grievous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brown, white</w:t>
            </w:r>
          </w:p>
        </w:tc>
        <w:tc>
          <w:p>
            <w:pPr>
              <w:pStyle w:val="Compact"/>
              <w:jc w:val="left"/>
            </w:pPr>
            <w:r>
              <w:t xml:space="preserve">green, 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Taun We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grey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Tion Medon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grey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Rugor Nass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IG-88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metal</w:t>
            </w:r>
          </w:p>
        </w:tc>
        <w:tc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Ki-Adi-Mundi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pale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Dexter Jettster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 Amedda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 Fisto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</w:tr>
    </w:tbl>
    <w:p>
      <w:pPr>
        <w:pStyle w:val="BlockText"/>
      </w:pPr>
      <w:r>
        <w:t xml:space="preserve">Reading this report as a MS Word document, it should be obvious why an interactive HTML table does not work very well</w:t>
      </w:r>
    </w:p>
    <w:p>
      <w:pPr>
        <w:pStyle w:val="Heading1"/>
      </w:pPr>
      <w:bookmarkStart w:id="24" w:name="alter-settings-inside-code-chunks"/>
      <w:bookmarkEnd w:id="24"/>
      <w:r>
        <w:t xml:space="preserve">Alter settings inside code chunks</w:t>
      </w:r>
    </w:p>
    <w:p>
      <w:pPr>
        <w:pStyle w:val="Compact"/>
        <w:numPr>
          <w:numId w:val="1002"/>
          <w:ilvl w:val="0"/>
        </w:numPr>
      </w:pPr>
      <w:r>
        <w:t xml:space="preserve">Affect code chunk outputs: suppress warnings, or show output only, etc.</w:t>
      </w:r>
    </w:p>
    <w:p>
      <w:pPr>
        <w:pStyle w:val="FirstParagraph"/>
      </w:pPr>
      <w:r>
        <w:t xml:space="preserve">lines:</w:t>
      </w:r>
    </w:p>
    <w:p>
      <w:pPr>
        <w:pStyle w:val="Compact"/>
        <w:numPr>
          <w:numId w:val="1003"/>
          <w:ilvl w:val="0"/>
        </w:numPr>
      </w:pPr>
      <w:r>
        <w:t xml:space="preserve">37 : no warnings</w:t>
      </w:r>
    </w:p>
    <w:p>
      <w:pPr>
        <w:pStyle w:val="Compact"/>
        <w:numPr>
          <w:numId w:val="1003"/>
          <w:ilvl w:val="0"/>
        </w:numPr>
      </w:pPr>
      <w:r>
        <w:t xml:space="preserve">62 : no warnings ;</w:t>
      </w:r>
      <w:r>
        <w:t xml:space="preserve"> </w:t>
      </w:r>
      <w:r>
        <w:t xml:space="preserve">“</w:t>
      </w:r>
      <w:r>
        <w:t xml:space="preserve">show nothing (run code)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66 : show output only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1c7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a0ac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Thoughts</dc:title>
  <dc:creator>by Anton Chigurh ‽</dc:creator>
  <dcterms:created xsi:type="dcterms:W3CDTF">2018-02-27T19:37:33Z</dcterms:created>
  <dcterms:modified xsi:type="dcterms:W3CDTF">2018-02-27T19:37:33Z</dcterms:modified>
</cp:coreProperties>
</file>