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DEE57" w14:textId="77777777" w:rsidR="008D2B12" w:rsidRDefault="008E5BF6" w:rsidP="008D2B12">
      <w:pPr>
        <w:rPr>
          <w:lang w:val="en-US"/>
        </w:rPr>
      </w:pPr>
      <w:r>
        <w:rPr>
          <w:lang w:val="en-US"/>
        </w:rPr>
        <w:t>Hi</w:t>
      </w:r>
      <w:r w:rsidR="008D2B12">
        <w:rPr>
          <w:lang w:val="en-US"/>
        </w:rPr>
        <w:t xml:space="preserve"> Jihoon</w:t>
      </w:r>
      <w:r w:rsidR="005F2EC4">
        <w:rPr>
          <w:lang w:val="en-US"/>
        </w:rPr>
        <w:t xml:space="preserve"> and </w:t>
      </w:r>
      <w:r>
        <w:rPr>
          <w:lang w:val="en-US"/>
        </w:rPr>
        <w:t>A</w:t>
      </w:r>
      <w:r w:rsidR="005F2EC4">
        <w:rPr>
          <w:lang w:val="en-US"/>
        </w:rPr>
        <w:t>ll</w:t>
      </w:r>
    </w:p>
    <w:p w14:paraId="3CBD3315" w14:textId="77777777" w:rsidR="008E5BF6" w:rsidRPr="006E1B6E" w:rsidRDefault="008E5BF6" w:rsidP="006E1B6E">
      <w:pPr>
        <w:pStyle w:val="HTMLPreformatted"/>
        <w:shd w:val="clear" w:color="auto" w:fill="FFFFFF"/>
        <w:jc w:val="both"/>
        <w:rPr>
          <w:rFonts w:asciiTheme="minorHAnsi" w:hAnsiTheme="minorHAnsi"/>
          <w:color w:val="212121"/>
          <w:sz w:val="22"/>
          <w:szCs w:val="22"/>
          <w:lang w:val="en"/>
        </w:rPr>
      </w:pPr>
      <w:r w:rsidRPr="006E1B6E">
        <w:rPr>
          <w:rFonts w:asciiTheme="minorHAnsi" w:hAnsiTheme="minorHAnsi"/>
          <w:color w:val="212121"/>
          <w:sz w:val="22"/>
          <w:szCs w:val="22"/>
          <w:lang w:val="en"/>
        </w:rPr>
        <w:t>I will answer some questions. Please let me know which ones are not yet clear. Please submit your questions again</w:t>
      </w:r>
    </w:p>
    <w:p w14:paraId="415D7E4D" w14:textId="77777777" w:rsidR="008E5BF6" w:rsidRPr="006E1B6E" w:rsidRDefault="008E5BF6" w:rsidP="006E1B6E">
      <w:pPr>
        <w:pStyle w:val="HTMLPreformatted"/>
        <w:shd w:val="clear" w:color="auto" w:fill="FFFFFF"/>
        <w:jc w:val="both"/>
        <w:rPr>
          <w:rFonts w:asciiTheme="minorHAnsi" w:hAnsiTheme="minorHAnsi"/>
          <w:color w:val="212121"/>
          <w:sz w:val="22"/>
          <w:szCs w:val="22"/>
        </w:rPr>
      </w:pPr>
    </w:p>
    <w:p w14:paraId="3AC3295D" w14:textId="77777777" w:rsidR="008D2B12" w:rsidRPr="006E1B6E" w:rsidRDefault="008E5BF6" w:rsidP="006E1B6E">
      <w:pPr>
        <w:jc w:val="both"/>
        <w:rPr>
          <w:lang w:val="en-US"/>
        </w:rPr>
      </w:pPr>
      <w:r w:rsidRPr="006E1B6E">
        <w:rPr>
          <w:lang w:val="en-US"/>
        </w:rPr>
        <w:t xml:space="preserve"> </w:t>
      </w:r>
      <w:r w:rsidR="008D2B12" w:rsidRPr="006E1B6E">
        <w:rPr>
          <w:lang w:val="en-US"/>
        </w:rPr>
        <w:t>We had here 5 POF searches. The first in 1974-1975, the second in 1987-1988, the third in 1995-1996, the fourth in 2002-2003 and finally the fifth in 2008-2009.</w:t>
      </w:r>
    </w:p>
    <w:p w14:paraId="6C16A302" w14:textId="77777777" w:rsidR="008D2B12" w:rsidRPr="006E1B6E" w:rsidRDefault="008D2B12" w:rsidP="006E1B6E">
      <w:pPr>
        <w:jc w:val="both"/>
        <w:rPr>
          <w:lang w:val="en-US"/>
        </w:rPr>
      </w:pPr>
      <w:r w:rsidRPr="006E1B6E">
        <w:rPr>
          <w:lang w:val="en-US"/>
        </w:rPr>
        <w:t>Let's put aside, for now, the surveys of 1974-1975 and those of 2008-2009.</w:t>
      </w:r>
    </w:p>
    <w:p w14:paraId="3B7875D8" w14:textId="77777777" w:rsidR="008D2B12" w:rsidRPr="006E1B6E" w:rsidRDefault="008D2B12" w:rsidP="006E1B6E">
      <w:pPr>
        <w:jc w:val="both"/>
        <w:rPr>
          <w:lang w:val="en-US"/>
        </w:rPr>
      </w:pPr>
      <w:r w:rsidRPr="006E1B6E">
        <w:rPr>
          <w:lang w:val="en-US"/>
        </w:rPr>
        <w:t xml:space="preserve">The three surveys </w:t>
      </w:r>
      <w:bookmarkStart w:id="0" w:name="_Hlk515654395"/>
      <w:r w:rsidRPr="006E1B6E">
        <w:rPr>
          <w:lang w:val="en-US"/>
        </w:rPr>
        <w:t xml:space="preserve">(1987-1988, 1995-1996 and 2002-2003) </w:t>
      </w:r>
      <w:bookmarkEnd w:id="0"/>
      <w:r w:rsidRPr="006E1B6E">
        <w:rPr>
          <w:lang w:val="en-US"/>
        </w:rPr>
        <w:t>aimed at supplying information about the composition of the household expenditure, from the investigation of consumption habits, expenses allocation and distribution of income, according to the characteristics of households and persons. It is also presented the evaluation of availability of household food for the set of the population, based on the quantity of food and beverage acquired in the year by the families for household consumption.</w:t>
      </w:r>
    </w:p>
    <w:p w14:paraId="174DAB86" w14:textId="77777777" w:rsidR="008D2B12" w:rsidRPr="006E1B6E" w:rsidRDefault="008D2B12" w:rsidP="006E1B6E">
      <w:pPr>
        <w:jc w:val="both"/>
        <w:rPr>
          <w:lang w:val="en-US"/>
        </w:rPr>
      </w:pPr>
    </w:p>
    <w:p w14:paraId="19B9F52B" w14:textId="77777777" w:rsidR="008D2B12" w:rsidRPr="006E1B6E" w:rsidRDefault="008D2B12" w:rsidP="006E1B6E">
      <w:pPr>
        <w:jc w:val="both"/>
        <w:rPr>
          <w:lang w:val="en-US"/>
        </w:rPr>
      </w:pPr>
      <w:r w:rsidRPr="006E1B6E">
        <w:rPr>
          <w:lang w:val="en-US"/>
        </w:rPr>
        <w:t xml:space="preserve">It is very important to differentiate the concept of </w:t>
      </w:r>
      <w:r w:rsidRPr="006E1B6E">
        <w:rPr>
          <w:highlight w:val="yellow"/>
          <w:lang w:val="en-US"/>
        </w:rPr>
        <w:t>availability</w:t>
      </w:r>
      <w:r w:rsidRPr="006E1B6E">
        <w:rPr>
          <w:lang w:val="en-US"/>
        </w:rPr>
        <w:t xml:space="preserve"> and </w:t>
      </w:r>
      <w:r w:rsidRPr="006E1B6E">
        <w:rPr>
          <w:highlight w:val="yellow"/>
          <w:lang w:val="en-US"/>
        </w:rPr>
        <w:t>consumption</w:t>
      </w:r>
      <w:r w:rsidRPr="006E1B6E">
        <w:rPr>
          <w:lang w:val="en-US"/>
        </w:rPr>
        <w:t xml:space="preserve"> </w:t>
      </w:r>
      <w:proofErr w:type="gramStart"/>
      <w:r w:rsidRPr="006E1B6E">
        <w:rPr>
          <w:lang w:val="en-US"/>
        </w:rPr>
        <w:t>The</w:t>
      </w:r>
      <w:proofErr w:type="gramEnd"/>
      <w:r w:rsidRPr="006E1B6E">
        <w:rPr>
          <w:lang w:val="en-US"/>
        </w:rPr>
        <w:t xml:space="preserve"> </w:t>
      </w:r>
      <w:r w:rsidRPr="006E1B6E">
        <w:rPr>
          <w:highlight w:val="yellow"/>
          <w:lang w:val="en-US"/>
        </w:rPr>
        <w:t>availability</w:t>
      </w:r>
      <w:r w:rsidRPr="006E1B6E">
        <w:rPr>
          <w:lang w:val="en-US"/>
        </w:rPr>
        <w:t xml:space="preserve"> is what was acquired at home by the purchasing power of families and </w:t>
      </w:r>
      <w:r w:rsidRPr="006E1B6E">
        <w:rPr>
          <w:highlight w:val="yellow"/>
          <w:lang w:val="en-US"/>
        </w:rPr>
        <w:t>consumption</w:t>
      </w:r>
      <w:r w:rsidRPr="006E1B6E">
        <w:rPr>
          <w:lang w:val="en-US"/>
        </w:rPr>
        <w:t xml:space="preserve"> </w:t>
      </w:r>
      <w:r w:rsidR="005F2EC4" w:rsidRPr="006E1B6E">
        <w:rPr>
          <w:lang w:val="en-US"/>
        </w:rPr>
        <w:t xml:space="preserve">is </w:t>
      </w:r>
      <w:r w:rsidRPr="006E1B6E">
        <w:rPr>
          <w:lang w:val="en-US"/>
        </w:rPr>
        <w:t>what is actually ingested</w:t>
      </w:r>
      <w:r w:rsidRPr="00F46111">
        <w:rPr>
          <w:highlight w:val="cyan"/>
          <w:lang w:val="en-US"/>
        </w:rPr>
        <w:t>.  In these three surveys</w:t>
      </w:r>
      <w:r w:rsidR="005F2EC4" w:rsidRPr="00F46111">
        <w:rPr>
          <w:highlight w:val="cyan"/>
          <w:lang w:val="en-US"/>
        </w:rPr>
        <w:t xml:space="preserve"> (1987-1988, 1995-1996 and 2002-2003)</w:t>
      </w:r>
      <w:r w:rsidRPr="00F46111">
        <w:rPr>
          <w:highlight w:val="cyan"/>
          <w:lang w:val="en-US"/>
        </w:rPr>
        <w:t>, only the availability of food but not actual consumption was researched.</w:t>
      </w:r>
    </w:p>
    <w:p w14:paraId="0DFF4306" w14:textId="77777777" w:rsidR="008D2B12" w:rsidRPr="006E1B6E" w:rsidRDefault="008D2B12" w:rsidP="006E1B6E">
      <w:pPr>
        <w:jc w:val="both"/>
        <w:rPr>
          <w:lang w:val="en-US"/>
        </w:rPr>
      </w:pPr>
    </w:p>
    <w:p w14:paraId="14BAECD6" w14:textId="77777777" w:rsidR="008D2B12" w:rsidRPr="00D72A19" w:rsidRDefault="008D2B12" w:rsidP="006E1B6E">
      <w:pPr>
        <w:jc w:val="both"/>
        <w:rPr>
          <w:color w:val="000000"/>
          <w:highlight w:val="yellow"/>
          <w:shd w:val="clear" w:color="auto" w:fill="FFFFFF"/>
          <w:lang w:val="en-US"/>
        </w:rPr>
      </w:pPr>
      <w:r w:rsidRPr="006E1B6E">
        <w:rPr>
          <w:color w:val="000000"/>
          <w:shd w:val="clear" w:color="auto" w:fill="FFFFFF"/>
          <w:lang w:val="en-US"/>
        </w:rPr>
        <w:t xml:space="preserve">The 2008-2009 Consumer Expenditure Survey (POF) had the purpose of providing information about the composition of household expenditure based on the investigation of consumption habits, expenditure allocation and income distribution, considering the characteristics of households and people. </w:t>
      </w:r>
      <w:r w:rsidRPr="006E1B6E">
        <w:rPr>
          <w:color w:val="000000"/>
          <w:highlight w:val="yellow"/>
          <w:shd w:val="clear" w:color="auto" w:fill="FFFFFF"/>
          <w:lang w:val="en-US"/>
        </w:rPr>
        <w:t>(as in previous surveys)</w:t>
      </w:r>
      <w:r w:rsidRPr="00D72A19">
        <w:rPr>
          <w:color w:val="000000"/>
          <w:highlight w:val="yellow"/>
          <w:shd w:val="clear" w:color="auto" w:fill="FFFFFF"/>
          <w:lang w:val="en-US"/>
        </w:rPr>
        <w:t xml:space="preserve">.  </w:t>
      </w:r>
    </w:p>
    <w:p w14:paraId="621C954C" w14:textId="77777777" w:rsidR="008D2B12" w:rsidRPr="00D72A19" w:rsidRDefault="008D2B12" w:rsidP="00D72A19">
      <w:pPr>
        <w:pStyle w:val="NormalWeb"/>
        <w:shd w:val="clear" w:color="auto" w:fill="FFFFFF"/>
        <w:spacing w:before="150" w:beforeAutospacing="0" w:after="0" w:afterAutospacing="0"/>
        <w:jc w:val="both"/>
        <w:rPr>
          <w:rFonts w:asciiTheme="minorHAnsi" w:hAnsiTheme="minorHAnsi"/>
          <w:color w:val="000000"/>
          <w:sz w:val="22"/>
          <w:szCs w:val="22"/>
          <w:lang w:val="en-US"/>
        </w:rPr>
      </w:pPr>
      <w:commentRangeStart w:id="1"/>
      <w:r w:rsidRPr="00D72A19">
        <w:rPr>
          <w:rFonts w:asciiTheme="minorHAnsi" w:hAnsiTheme="minorHAnsi"/>
          <w:sz w:val="32"/>
          <w:szCs w:val="32"/>
          <w:shd w:val="clear" w:color="auto" w:fill="FFFFFF"/>
          <w:lang w:val="en-US"/>
        </w:rPr>
        <w:t>Additionally,</w:t>
      </w:r>
      <w:r w:rsidRPr="00D72A19">
        <w:rPr>
          <w:rFonts w:asciiTheme="minorHAnsi" w:hAnsiTheme="minorHAnsi"/>
          <w:color w:val="000000"/>
          <w:sz w:val="22"/>
          <w:szCs w:val="22"/>
          <w:lang w:val="en-US"/>
        </w:rPr>
        <w:t xml:space="preserve"> IBGE presents an analysis of the </w:t>
      </w:r>
      <w:r w:rsidRPr="00D72A19">
        <w:rPr>
          <w:rFonts w:asciiTheme="minorHAnsi" w:hAnsiTheme="minorHAnsi"/>
          <w:color w:val="000000" w:themeColor="text1"/>
          <w:sz w:val="22"/>
          <w:szCs w:val="22"/>
          <w:highlight w:val="yellow"/>
          <w:lang w:val="en-US"/>
        </w:rPr>
        <w:t>food consumption</w:t>
      </w:r>
      <w:r w:rsidRPr="00D72A19">
        <w:rPr>
          <w:rFonts w:asciiTheme="minorHAnsi" w:hAnsiTheme="minorHAnsi"/>
          <w:color w:val="000000" w:themeColor="text1"/>
          <w:sz w:val="22"/>
          <w:szCs w:val="22"/>
          <w:lang w:val="en-US"/>
        </w:rPr>
        <w:t xml:space="preserve"> </w:t>
      </w:r>
      <w:r w:rsidRPr="00D72A19">
        <w:rPr>
          <w:rFonts w:asciiTheme="minorHAnsi" w:hAnsiTheme="minorHAnsi"/>
          <w:color w:val="000000"/>
          <w:sz w:val="22"/>
          <w:szCs w:val="22"/>
          <w:lang w:val="en-US"/>
        </w:rPr>
        <w:t>of the Brazilian population aged 10 or over. The data registered in the Sheet of Personal Food Consumption were used in the elaboration of the publication. Each resident took notes of all the food consumed inside and outside of the housing unit for two non-consecutive days, in the urban and rural areas of the whole country, throughout twenty-four hours of the day. The employed methodology was based on several data sources, such as the Table of Reference Measures for Food Consumed in Brazil, Tables of the Nutritional Composition of Food Consumed in Brazil, both resulting from 2008-2009 POF, and technical-scientific publications.</w:t>
      </w:r>
    </w:p>
    <w:p w14:paraId="7D98705A" w14:textId="77777777" w:rsidR="008D2B12" w:rsidRPr="00D72A19" w:rsidRDefault="008D2B12" w:rsidP="00D72A19">
      <w:pPr>
        <w:pStyle w:val="NormalWeb"/>
        <w:shd w:val="clear" w:color="auto" w:fill="FFFFFF"/>
        <w:spacing w:before="150" w:beforeAutospacing="0" w:after="0" w:afterAutospacing="0"/>
        <w:jc w:val="both"/>
        <w:rPr>
          <w:rFonts w:asciiTheme="minorHAnsi" w:hAnsiTheme="minorHAnsi"/>
          <w:color w:val="000000"/>
          <w:sz w:val="22"/>
          <w:szCs w:val="22"/>
          <w:lang w:val="en-US"/>
        </w:rPr>
      </w:pPr>
      <w:r w:rsidRPr="00D72A19">
        <w:rPr>
          <w:rFonts w:asciiTheme="minorHAnsi" w:hAnsiTheme="minorHAnsi"/>
          <w:color w:val="000000"/>
          <w:sz w:val="22"/>
          <w:szCs w:val="22"/>
          <w:lang w:val="en-US"/>
        </w:rPr>
        <w:t xml:space="preserve">The estimates of the averages of consumption of food, energy and nutrients are presented for the total population, considering sex, groups of age, geographic region, housing unit location and classes of income. The publication also presents the prevalence of consumption inadequacy relative to macro and micronutrients, calculated based on national and international parameters, such </w:t>
      </w:r>
      <w:r w:rsidRPr="00D72A19">
        <w:rPr>
          <w:rFonts w:asciiTheme="minorHAnsi" w:hAnsiTheme="minorHAnsi"/>
          <w:color w:val="000000"/>
          <w:sz w:val="22"/>
          <w:szCs w:val="22"/>
          <w:highlight w:val="yellow"/>
          <w:lang w:val="en-US"/>
        </w:rPr>
        <w:t>as EAR (estimated average requirement)</w:t>
      </w:r>
      <w:r w:rsidRPr="00D72A19">
        <w:rPr>
          <w:rFonts w:asciiTheme="minorHAnsi" w:hAnsiTheme="minorHAnsi"/>
          <w:color w:val="000000"/>
          <w:sz w:val="22"/>
          <w:szCs w:val="22"/>
          <w:lang w:val="en-US"/>
        </w:rPr>
        <w:t xml:space="preserve"> proposed by the Institute of Medicine – IOM –, for the population of the United States and Canada. The study was conducted in partnership with the Ministry of Health. </w:t>
      </w:r>
      <w:commentRangeEnd w:id="1"/>
      <w:r w:rsidR="00176828">
        <w:rPr>
          <w:rStyle w:val="CommentReference"/>
          <w:rFonts w:asciiTheme="minorHAnsi" w:eastAsiaTheme="minorHAnsi" w:hAnsiTheme="minorHAnsi" w:cstheme="minorBidi"/>
          <w:lang w:eastAsia="en-US"/>
        </w:rPr>
        <w:commentReference w:id="1"/>
      </w:r>
    </w:p>
    <w:p w14:paraId="5C1B348A" w14:textId="77777777" w:rsidR="008D2B12" w:rsidRPr="00D72A19" w:rsidRDefault="008D2B12" w:rsidP="00D72A19">
      <w:pPr>
        <w:jc w:val="both"/>
        <w:rPr>
          <w:shd w:val="clear" w:color="auto" w:fill="FFFFFF"/>
          <w:lang w:val="en-US"/>
        </w:rPr>
      </w:pPr>
    </w:p>
    <w:p w14:paraId="1ABB781D" w14:textId="77777777" w:rsidR="00D72A19" w:rsidRDefault="005F2EC4" w:rsidP="00D72A19">
      <w:pPr>
        <w:jc w:val="both"/>
        <w:rPr>
          <w:rFonts w:eastAsia="Times New Roman" w:cs="Times New Roman"/>
          <w:color w:val="000000"/>
          <w:sz w:val="28"/>
          <w:szCs w:val="28"/>
          <w:lang w:val="en-US" w:eastAsia="pt-BR"/>
        </w:rPr>
      </w:pPr>
      <w:r w:rsidRPr="00D72A19">
        <w:rPr>
          <w:shd w:val="clear" w:color="auto" w:fill="FFFFFF"/>
          <w:lang w:val="en-US"/>
        </w:rPr>
        <w:t xml:space="preserve">When we want to </w:t>
      </w:r>
      <w:r w:rsidR="00D72A19" w:rsidRPr="00D72A19">
        <w:rPr>
          <w:shd w:val="clear" w:color="auto" w:fill="FFFFFF"/>
          <w:lang w:val="en-US"/>
        </w:rPr>
        <w:t>analyze</w:t>
      </w:r>
      <w:r w:rsidRPr="00D72A19">
        <w:rPr>
          <w:shd w:val="clear" w:color="auto" w:fill="FFFFFF"/>
          <w:lang w:val="en-US"/>
        </w:rPr>
        <w:t xml:space="preserve"> de</w:t>
      </w:r>
      <w:r w:rsidRPr="00D72A19">
        <w:rPr>
          <w:lang w:val="en-US"/>
        </w:rPr>
        <w:t xml:space="preserve"> </w:t>
      </w:r>
      <w:r w:rsidRPr="00D72A19">
        <w:rPr>
          <w:highlight w:val="yellow"/>
          <w:lang w:val="en-US"/>
        </w:rPr>
        <w:t xml:space="preserve">availability, </w:t>
      </w:r>
      <w:r w:rsidRPr="00D72A19">
        <w:rPr>
          <w:lang w:val="en-US"/>
        </w:rPr>
        <w:t xml:space="preserve">we have to use de </w:t>
      </w:r>
      <w:r w:rsidRPr="00D72A19">
        <w:rPr>
          <w:rFonts w:eastAsia="Times New Roman" w:cs="Times New Roman"/>
          <w:color w:val="000000"/>
          <w:lang w:val="en-US" w:eastAsia="pt-BR"/>
        </w:rPr>
        <w:t xml:space="preserve">edible parts. </w:t>
      </w:r>
      <w:r w:rsidR="007D0DF1" w:rsidRPr="00D72A19">
        <w:rPr>
          <w:rFonts w:eastAsia="Times New Roman" w:cs="Times New Roman"/>
          <w:color w:val="000000"/>
          <w:lang w:val="en-US" w:eastAsia="pt-BR"/>
        </w:rPr>
        <w:t xml:space="preserve">We did it in Brazil for POF 3 (334 </w:t>
      </w:r>
      <w:r w:rsidR="00D72A19" w:rsidRPr="00D72A19">
        <w:rPr>
          <w:rFonts w:eastAsia="Times New Roman" w:cs="Times New Roman"/>
          <w:color w:val="000000"/>
          <w:lang w:val="en-US" w:eastAsia="pt-BR"/>
        </w:rPr>
        <w:t>items</w:t>
      </w:r>
      <w:r w:rsidR="007D0DF1" w:rsidRPr="00D72A19">
        <w:rPr>
          <w:rFonts w:eastAsia="Times New Roman" w:cs="Times New Roman"/>
          <w:color w:val="000000"/>
          <w:lang w:val="en-US" w:eastAsia="pt-BR"/>
        </w:rPr>
        <w:t xml:space="preserve">) and applied correction factors to estimate the edible part. I did this in my doctoral thesis for these items and I will send you food for food with identification of sources (IBGE and USDA). The clot of nutrient availability is done after removing the inedible part. I'll </w:t>
      </w:r>
      <w:r w:rsidR="007D0DF1" w:rsidRPr="00D72A19">
        <w:rPr>
          <w:rFonts w:eastAsia="Times New Roman" w:cs="Times New Roman"/>
          <w:color w:val="000000"/>
          <w:lang w:val="en-US" w:eastAsia="pt-BR"/>
        </w:rPr>
        <w:lastRenderedPageBreak/>
        <w:t>send in attachment.</w:t>
      </w:r>
      <w:r w:rsidR="00D72A19" w:rsidRPr="00D72A19">
        <w:rPr>
          <w:lang w:val="en-US"/>
        </w:rPr>
        <w:t xml:space="preserve"> </w:t>
      </w:r>
      <w:r w:rsidR="00D72A19" w:rsidRPr="00D72A19">
        <w:rPr>
          <w:rFonts w:eastAsia="Times New Roman" w:cs="Times New Roman"/>
          <w:color w:val="000000"/>
          <w:sz w:val="28"/>
          <w:szCs w:val="28"/>
          <w:highlight w:val="yellow"/>
          <w:lang w:val="en-US" w:eastAsia="pt-BR"/>
        </w:rPr>
        <w:t>Food availability is not adequate to analyze intake deficiencies.</w:t>
      </w:r>
      <w:r w:rsidR="00D72A19">
        <w:rPr>
          <w:rFonts w:eastAsia="Times New Roman" w:cs="Times New Roman"/>
          <w:color w:val="000000"/>
          <w:sz w:val="28"/>
          <w:szCs w:val="28"/>
          <w:highlight w:val="yellow"/>
          <w:lang w:val="en-US" w:eastAsia="pt-BR"/>
        </w:rPr>
        <w:t xml:space="preserve">  </w:t>
      </w:r>
      <w:r w:rsidR="00D72A19" w:rsidRPr="006E1B6E">
        <w:rPr>
          <w:rFonts w:eastAsia="Times New Roman" w:cs="Times New Roman"/>
          <w:color w:val="000000"/>
          <w:lang w:val="en-US" w:eastAsia="pt-BR"/>
        </w:rPr>
        <w:t>Here we can use TACO (Table of composition of Brazilian foods and the table of food composition of USDA)</w:t>
      </w:r>
      <w:r w:rsidR="00CD110E" w:rsidRPr="006E1B6E">
        <w:rPr>
          <w:rFonts w:eastAsia="Times New Roman" w:cs="Times New Roman"/>
          <w:color w:val="000000"/>
          <w:lang w:val="en-US" w:eastAsia="pt-BR"/>
        </w:rPr>
        <w:t>. the results will be reliable whenever we apply the correction factors for edible part</w:t>
      </w:r>
      <w:r w:rsidR="00CD110E">
        <w:rPr>
          <w:rFonts w:eastAsia="Times New Roman" w:cs="Times New Roman"/>
          <w:color w:val="000000"/>
          <w:sz w:val="28"/>
          <w:szCs w:val="28"/>
          <w:lang w:val="en-US" w:eastAsia="pt-BR"/>
        </w:rPr>
        <w:t>.</w:t>
      </w:r>
    </w:p>
    <w:p w14:paraId="24FBAC2E" w14:textId="77777777" w:rsidR="00D72A19" w:rsidRPr="00CD110E" w:rsidRDefault="007D0DF1" w:rsidP="00D72A19">
      <w:pPr>
        <w:jc w:val="both"/>
        <w:rPr>
          <w:sz w:val="24"/>
          <w:szCs w:val="24"/>
          <w:lang w:val="en-US"/>
        </w:rPr>
      </w:pPr>
      <w:r w:rsidRPr="00D72A19">
        <w:rPr>
          <w:lang w:val="en-US"/>
        </w:rPr>
        <w:t xml:space="preserve">When we analyze personal consumption (POF 7), we </w:t>
      </w:r>
      <w:proofErr w:type="spellStart"/>
      <w:r w:rsidRPr="00D72A19">
        <w:rPr>
          <w:lang w:val="en-US"/>
        </w:rPr>
        <w:t>can not</w:t>
      </w:r>
      <w:proofErr w:type="spellEnd"/>
      <w:r w:rsidRPr="00D72A19">
        <w:rPr>
          <w:lang w:val="en-US"/>
        </w:rPr>
        <w:t xml:space="preserve"> apply these correction factors because we ask what we eat in the dish and somebody has already removed the inedible part before we put the food on the plate. This quantity is reported in home measures and later we transform it into grams for the consumption calculation</w:t>
      </w:r>
      <w:r w:rsidR="00B83643">
        <w:rPr>
          <w:lang w:val="en-US"/>
        </w:rPr>
        <w:t>. W</w:t>
      </w:r>
      <w:r w:rsidR="00B83643" w:rsidRPr="00B83643">
        <w:rPr>
          <w:lang w:val="en-US"/>
        </w:rPr>
        <w:t xml:space="preserve">e </w:t>
      </w:r>
      <w:proofErr w:type="spellStart"/>
      <w:r w:rsidR="00B83643" w:rsidRPr="00B83643">
        <w:rPr>
          <w:lang w:val="en-US"/>
        </w:rPr>
        <w:t>can not</w:t>
      </w:r>
      <w:proofErr w:type="spellEnd"/>
      <w:r w:rsidR="00B83643" w:rsidRPr="00B83643">
        <w:rPr>
          <w:lang w:val="en-US"/>
        </w:rPr>
        <w:t xml:space="preserve"> apply correction factors for most foods, </w:t>
      </w:r>
      <w:r w:rsidR="00B83643" w:rsidRPr="00DD3136">
        <w:rPr>
          <w:highlight w:val="cyan"/>
          <w:lang w:val="en-US"/>
        </w:rPr>
        <w:t>just for some ex: fruits</w:t>
      </w:r>
      <w:proofErr w:type="gramStart"/>
      <w:r w:rsidR="00B83643" w:rsidRPr="00B83643">
        <w:rPr>
          <w:lang w:val="en-US"/>
        </w:rPr>
        <w:t>.</w:t>
      </w:r>
      <w:r w:rsidRPr="00D72A19">
        <w:rPr>
          <w:lang w:val="en-US"/>
        </w:rPr>
        <w:t>.</w:t>
      </w:r>
      <w:proofErr w:type="gramEnd"/>
      <w:r w:rsidRPr="00D72A19">
        <w:rPr>
          <w:lang w:val="en-US"/>
        </w:rPr>
        <w:t xml:space="preserve"> </w:t>
      </w:r>
      <w:r w:rsidR="00D72A19" w:rsidRPr="00D72A19">
        <w:rPr>
          <w:sz w:val="28"/>
          <w:szCs w:val="28"/>
          <w:highlight w:val="yellow"/>
          <w:lang w:val="en-US"/>
        </w:rPr>
        <w:t>Only personal consumption can be used to analyze the intake deficiency</w:t>
      </w:r>
      <w:r w:rsidR="00D72A19">
        <w:rPr>
          <w:sz w:val="28"/>
          <w:szCs w:val="28"/>
          <w:highlight w:val="yellow"/>
          <w:lang w:val="en-US"/>
        </w:rPr>
        <w:t xml:space="preserve">. </w:t>
      </w:r>
      <w:r w:rsidR="00D72A19" w:rsidRPr="00CD110E">
        <w:rPr>
          <w:lang w:val="en-US"/>
        </w:rPr>
        <w:t xml:space="preserve">In this case we can only use the IBGE table or make a data base with a mixture of tables (TACO, USDA, </w:t>
      </w:r>
      <w:proofErr w:type="spellStart"/>
      <w:r w:rsidR="00D72A19" w:rsidRPr="00CD110E">
        <w:rPr>
          <w:lang w:val="en-US"/>
        </w:rPr>
        <w:t>etc</w:t>
      </w:r>
      <w:proofErr w:type="spellEnd"/>
      <w:r w:rsidR="00D72A19" w:rsidRPr="00CD110E">
        <w:rPr>
          <w:lang w:val="en-US"/>
        </w:rPr>
        <w:t xml:space="preserve">). Choosing the right food is </w:t>
      </w:r>
      <w:r w:rsidR="00587E53" w:rsidRPr="00CD110E">
        <w:rPr>
          <w:lang w:val="en-US"/>
        </w:rPr>
        <w:t>important</w:t>
      </w:r>
      <w:r w:rsidR="00D72A19" w:rsidRPr="00CD110E">
        <w:rPr>
          <w:lang w:val="en-US"/>
        </w:rPr>
        <w:t xml:space="preserve"> for reliable results. If we change any food (one raw per cooked, for example) the result can be totally wrong</w:t>
      </w:r>
      <w:r w:rsidR="00D72A19" w:rsidRPr="00D72A19">
        <w:rPr>
          <w:sz w:val="28"/>
          <w:szCs w:val="28"/>
          <w:lang w:val="en-US"/>
        </w:rPr>
        <w:t>.</w:t>
      </w:r>
      <w:r w:rsidR="00CD110E">
        <w:rPr>
          <w:sz w:val="28"/>
          <w:szCs w:val="28"/>
          <w:lang w:val="en-US"/>
        </w:rPr>
        <w:t xml:space="preserve"> </w:t>
      </w:r>
      <w:r w:rsidR="00CD110E" w:rsidRPr="00CD110E">
        <w:rPr>
          <w:sz w:val="24"/>
          <w:szCs w:val="24"/>
          <w:lang w:val="en-US"/>
        </w:rPr>
        <w:t>If we use only TACO, we will have unreliable results, since the table does not include all the foods that appeared in personal consumption</w:t>
      </w:r>
      <w:r w:rsidR="00B83643">
        <w:rPr>
          <w:sz w:val="24"/>
          <w:szCs w:val="24"/>
          <w:lang w:val="en-US"/>
        </w:rPr>
        <w:t>.</w:t>
      </w:r>
    </w:p>
    <w:p w14:paraId="66092AAA" w14:textId="77777777" w:rsidR="00D72A19" w:rsidRDefault="00D72A19" w:rsidP="00780F1F">
      <w:pPr>
        <w:spacing w:after="0" w:line="240" w:lineRule="auto"/>
        <w:rPr>
          <w:rFonts w:ascii="Calibri" w:eastAsia="Times New Roman" w:hAnsi="Calibri" w:cs="Times New Roman"/>
          <w:color w:val="000000"/>
          <w:lang w:val="en-US" w:eastAsia="pt-BR"/>
        </w:rPr>
      </w:pPr>
    </w:p>
    <w:p w14:paraId="08B6A051" w14:textId="77777777" w:rsidR="00D72A19" w:rsidRDefault="00D72A19" w:rsidP="00780F1F">
      <w:pPr>
        <w:spacing w:after="0" w:line="240" w:lineRule="auto"/>
        <w:rPr>
          <w:rFonts w:ascii="Calibri" w:eastAsia="Times New Roman" w:hAnsi="Calibri" w:cs="Times New Roman"/>
          <w:color w:val="000000"/>
          <w:lang w:val="en-US" w:eastAsia="pt-BR"/>
        </w:rPr>
      </w:pPr>
    </w:p>
    <w:p w14:paraId="6130EDC2" w14:textId="77777777" w:rsidR="006C6FAE" w:rsidRPr="006E1B6E" w:rsidRDefault="006C6FAE" w:rsidP="006C6FAE">
      <w:pPr>
        <w:spacing w:before="100" w:beforeAutospacing="1" w:after="0" w:line="240" w:lineRule="auto"/>
        <w:ind w:left="720" w:hanging="360"/>
        <w:rPr>
          <w:rFonts w:eastAsia="Times New Roman" w:cs="Times New Roman"/>
          <w:color w:val="000000"/>
          <w:lang w:val="en-US" w:eastAsia="pt-BR"/>
        </w:rPr>
      </w:pPr>
      <w:r w:rsidRPr="006E1B6E">
        <w:rPr>
          <w:rFonts w:eastAsia="Times New Roman" w:cs="Times New Roman"/>
          <w:color w:val="000000"/>
          <w:lang w:val="en-US" w:eastAsia="pt-BR"/>
        </w:rPr>
        <w:t>Answers to the question</w:t>
      </w:r>
    </w:p>
    <w:p w14:paraId="2D1E1D5E" w14:textId="77777777" w:rsidR="00212CCA" w:rsidRPr="006E1B6E" w:rsidRDefault="00212CCA" w:rsidP="00212CCA">
      <w:pPr>
        <w:spacing w:before="100" w:beforeAutospacing="1" w:after="0" w:line="240" w:lineRule="auto"/>
        <w:ind w:left="2880" w:hanging="360"/>
        <w:rPr>
          <w:rFonts w:eastAsia="Times New Roman" w:cs="Times New Roman"/>
          <w:color w:val="000000"/>
          <w:lang w:val="en-US" w:eastAsia="pt-BR"/>
        </w:rPr>
      </w:pPr>
      <w:r w:rsidRPr="006E1B6E">
        <w:rPr>
          <w:rFonts w:eastAsia="Times New Roman" w:cs="Times New Roman"/>
          <w:color w:val="000000"/>
          <w:lang w:val="en-US" w:eastAsia="pt-BR"/>
        </w:rPr>
        <w:t>start with POF3 raw data (334 items from 1716 descriptions).</w:t>
      </w:r>
    </w:p>
    <w:p w14:paraId="77597C95" w14:textId="77777777" w:rsidR="00212CCA" w:rsidRPr="006E1B6E" w:rsidRDefault="00212CCA" w:rsidP="008E5BF6">
      <w:pPr>
        <w:spacing w:before="100" w:beforeAutospacing="1" w:after="0" w:line="240" w:lineRule="auto"/>
        <w:rPr>
          <w:rFonts w:eastAsia="Times New Roman" w:cs="Times New Roman"/>
          <w:color w:val="000000"/>
          <w:lang w:val="en-US" w:eastAsia="pt-BR"/>
        </w:rPr>
      </w:pPr>
      <w:r w:rsidRPr="006E1B6E">
        <w:rPr>
          <w:rFonts w:eastAsia="Times New Roman" w:cs="Times New Roman"/>
          <w:color w:val="000000"/>
          <w:lang w:val="en-US" w:eastAsia="pt-BR"/>
        </w:rPr>
        <w:t>a.       For nutritional info, these link to nutritional tables from TACO 2011 and USDA</w:t>
      </w:r>
      <w:r w:rsidRPr="006E1B6E">
        <w:rPr>
          <w:rFonts w:eastAsia="Times New Roman" w:cs="Times New Roman"/>
          <w:color w:val="000000"/>
          <w:highlight w:val="yellow"/>
          <w:lang w:val="en-US" w:eastAsia="pt-BR"/>
        </w:rPr>
        <w:t>. (OK)</w:t>
      </w:r>
    </w:p>
    <w:p w14:paraId="3F0D4D60" w14:textId="77777777" w:rsidR="00212CCA" w:rsidRPr="006E1B6E" w:rsidRDefault="00212CCA" w:rsidP="00212CCA">
      <w:pPr>
        <w:spacing w:after="0"/>
        <w:rPr>
          <w:color w:val="000000"/>
          <w:lang w:val="en-US"/>
        </w:rPr>
      </w:pPr>
      <w:r w:rsidRPr="006E1B6E">
        <w:rPr>
          <w:rFonts w:eastAsia="Times New Roman" w:cs="Times New Roman"/>
          <w:color w:val="000000"/>
          <w:lang w:val="en-US" w:eastAsia="pt-BR"/>
        </w:rPr>
        <w:t>b.      We need the conversion information between purchase and actual consumption.</w:t>
      </w:r>
      <w:r w:rsidRPr="006E1B6E">
        <w:rPr>
          <w:rFonts w:eastAsia="Times New Roman" w:cs="Times New Roman"/>
          <w:color w:val="000000"/>
          <w:highlight w:val="yellow"/>
          <w:lang w:val="en-US" w:eastAsia="pt-BR"/>
        </w:rPr>
        <w:t xml:space="preserve"> (we can only say purchase and real availability)</w:t>
      </w:r>
    </w:p>
    <w:p w14:paraId="7C5E2F6B" w14:textId="366FA6E0" w:rsidR="00212CCA" w:rsidRPr="006E1B6E" w:rsidRDefault="00212CCA" w:rsidP="008E5BF6">
      <w:pPr>
        <w:spacing w:before="100" w:beforeAutospacing="1" w:after="0" w:line="240" w:lineRule="auto"/>
        <w:rPr>
          <w:rFonts w:eastAsia="Times New Roman" w:cs="Times New Roman"/>
          <w:color w:val="000000"/>
          <w:lang w:val="en-US" w:eastAsia="pt-BR"/>
        </w:rPr>
      </w:pPr>
      <w:r w:rsidRPr="006E1B6E">
        <w:rPr>
          <w:rFonts w:eastAsia="Times New Roman" w:cs="Times New Roman"/>
          <w:color w:val="000000"/>
          <w:lang w:val="en-US" w:eastAsia="pt-BR"/>
        </w:rPr>
        <w:t>c.       POF3 doesn’t include the food eaten out, which can still be assumed based on characteristics found from POF7.</w:t>
      </w:r>
      <w:r w:rsidR="00B83643" w:rsidRPr="006E1B6E">
        <w:rPr>
          <w:lang w:val="en-US"/>
        </w:rPr>
        <w:t xml:space="preserve"> </w:t>
      </w:r>
      <w:r w:rsidR="00B83643" w:rsidRPr="006E1B6E">
        <w:rPr>
          <w:rFonts w:eastAsia="Times New Roman" w:cs="Times New Roman"/>
          <w:color w:val="000000"/>
          <w:highlight w:val="yellow"/>
          <w:lang w:val="en-US" w:eastAsia="pt-BR"/>
        </w:rPr>
        <w:t>See if the table that I send in the attachment answers this question (table1619</w:t>
      </w:r>
      <w:r w:rsidR="00B83643" w:rsidRPr="006E1B6E">
        <w:rPr>
          <w:rFonts w:eastAsia="Times New Roman" w:cs="Times New Roman"/>
          <w:color w:val="000000"/>
          <w:lang w:val="en-US" w:eastAsia="pt-BR"/>
        </w:rPr>
        <w:t>)</w:t>
      </w:r>
      <w:r w:rsidR="0035681F">
        <w:rPr>
          <w:rFonts w:eastAsia="Times New Roman" w:cs="Times New Roman"/>
          <w:color w:val="000000"/>
          <w:lang w:val="en-US" w:eastAsia="pt-BR"/>
        </w:rPr>
        <w:t xml:space="preserve"> – </w:t>
      </w:r>
      <w:r w:rsidR="0035681F" w:rsidRPr="006639E9">
        <w:rPr>
          <w:rFonts w:eastAsia="Times New Roman" w:cs="Times New Roman"/>
          <w:color w:val="000000"/>
          <w:highlight w:val="cyan"/>
          <w:lang w:val="en-US" w:eastAsia="pt-BR"/>
        </w:rPr>
        <w:t>Expenditure per food category (in and out)</w:t>
      </w:r>
    </w:p>
    <w:p w14:paraId="444E0A04" w14:textId="77777777" w:rsidR="00212CCA" w:rsidRPr="006E1B6E" w:rsidRDefault="00212CCA" w:rsidP="006C6FAE">
      <w:pPr>
        <w:spacing w:before="100" w:beforeAutospacing="1" w:after="0" w:line="240" w:lineRule="auto"/>
        <w:ind w:left="720" w:hanging="360"/>
        <w:rPr>
          <w:rFonts w:eastAsia="Times New Roman" w:cs="Times New Roman"/>
          <w:color w:val="000000"/>
          <w:lang w:val="en-US" w:eastAsia="pt-BR"/>
        </w:rPr>
      </w:pPr>
    </w:p>
    <w:p w14:paraId="00E315E5" w14:textId="77777777" w:rsidR="00212CCA" w:rsidRPr="006E1B6E" w:rsidRDefault="00212CCA" w:rsidP="006C6FAE">
      <w:pPr>
        <w:spacing w:before="100" w:beforeAutospacing="1" w:after="0" w:line="240" w:lineRule="auto"/>
        <w:ind w:left="720" w:hanging="360"/>
        <w:rPr>
          <w:rFonts w:eastAsia="Times New Roman" w:cs="Times New Roman"/>
          <w:color w:val="000000"/>
          <w:lang w:val="en-US" w:eastAsia="pt-BR"/>
        </w:rPr>
      </w:pPr>
    </w:p>
    <w:p w14:paraId="22CBAEE3" w14:textId="0C1C52A5" w:rsidR="00212CCA" w:rsidRPr="006E1B6E" w:rsidRDefault="00212CCA" w:rsidP="00212CCA">
      <w:pPr>
        <w:spacing w:after="0"/>
        <w:rPr>
          <w:color w:val="000000"/>
          <w:lang w:val="en-US"/>
        </w:rPr>
      </w:pPr>
      <w:r w:rsidRPr="006E1B6E">
        <w:rPr>
          <w:rFonts w:eastAsia="Times New Roman" w:cs="Times New Roman"/>
          <w:color w:val="000000"/>
          <w:lang w:val="en-US" w:eastAsia="pt-BR"/>
        </w:rPr>
        <w:t>We need the conversion information between purchase and actual consumption</w:t>
      </w:r>
      <w:r w:rsidRPr="006E1B6E">
        <w:rPr>
          <w:rFonts w:eastAsia="Times New Roman" w:cs="Times New Roman"/>
          <w:color w:val="000000"/>
          <w:highlight w:val="yellow"/>
          <w:lang w:val="en-US" w:eastAsia="pt-BR"/>
        </w:rPr>
        <w:t xml:space="preserve">. </w:t>
      </w:r>
      <w:r w:rsidR="00B83643" w:rsidRPr="006E1B6E">
        <w:rPr>
          <w:rFonts w:eastAsia="Times New Roman" w:cs="Times New Roman"/>
          <w:color w:val="000000"/>
          <w:highlight w:val="yellow"/>
          <w:lang w:val="en-US" w:eastAsia="pt-BR"/>
        </w:rPr>
        <w:t>See the “</w:t>
      </w:r>
      <w:proofErr w:type="spellStart"/>
      <w:r w:rsidR="00B83643" w:rsidRPr="006E1B6E">
        <w:rPr>
          <w:rFonts w:eastAsia="Times New Roman" w:cs="Times New Roman"/>
          <w:color w:val="000000"/>
          <w:highlight w:val="yellow"/>
          <w:lang w:val="en-US" w:eastAsia="pt-BR"/>
        </w:rPr>
        <w:t>fatores</w:t>
      </w:r>
      <w:proofErr w:type="spellEnd"/>
      <w:r w:rsidR="00B83643" w:rsidRPr="006E1B6E">
        <w:rPr>
          <w:rFonts w:eastAsia="Times New Roman" w:cs="Times New Roman"/>
          <w:color w:val="000000"/>
          <w:highlight w:val="yellow"/>
          <w:lang w:val="en-US" w:eastAsia="pt-BR"/>
        </w:rPr>
        <w:t xml:space="preserve"> de </w:t>
      </w:r>
      <w:proofErr w:type="spellStart"/>
      <w:r w:rsidR="00B83643" w:rsidRPr="006E1B6E">
        <w:rPr>
          <w:rFonts w:eastAsia="Times New Roman" w:cs="Times New Roman"/>
          <w:color w:val="000000"/>
          <w:highlight w:val="yellow"/>
          <w:lang w:val="en-US" w:eastAsia="pt-BR"/>
        </w:rPr>
        <w:t>correção</w:t>
      </w:r>
      <w:proofErr w:type="spellEnd"/>
      <w:r w:rsidR="00B83643" w:rsidRPr="006E1B6E">
        <w:rPr>
          <w:rFonts w:eastAsia="Times New Roman" w:cs="Times New Roman"/>
          <w:color w:val="000000"/>
          <w:highlight w:val="yellow"/>
          <w:lang w:val="en-US" w:eastAsia="pt-BR"/>
        </w:rPr>
        <w:t>”</w:t>
      </w:r>
      <w:r w:rsidR="00C57CBF">
        <w:rPr>
          <w:rFonts w:eastAsia="Times New Roman" w:cs="Times New Roman"/>
          <w:color w:val="000000"/>
          <w:lang w:val="en-US" w:eastAsia="pt-BR"/>
        </w:rPr>
        <w:t xml:space="preserve"> </w:t>
      </w:r>
      <w:bookmarkStart w:id="2" w:name="_GoBack"/>
      <w:bookmarkEnd w:id="2"/>
    </w:p>
    <w:p w14:paraId="7B00F2E2" w14:textId="77777777" w:rsidR="00212CCA" w:rsidRPr="006E1B6E" w:rsidRDefault="00212CCA" w:rsidP="006C6FAE">
      <w:pPr>
        <w:spacing w:before="100" w:beforeAutospacing="1" w:after="0" w:line="240" w:lineRule="auto"/>
        <w:ind w:left="720" w:hanging="360"/>
        <w:rPr>
          <w:rFonts w:eastAsia="Times New Roman" w:cs="Times New Roman"/>
          <w:color w:val="000000"/>
          <w:lang w:val="en-US" w:eastAsia="pt-BR"/>
        </w:rPr>
      </w:pPr>
    </w:p>
    <w:p w14:paraId="6E72CB30" w14:textId="77777777" w:rsidR="00D419B3" w:rsidRPr="006E1B6E" w:rsidRDefault="006C6FAE" w:rsidP="00D419B3">
      <w:pPr>
        <w:pStyle w:val="HTMLPreformatted"/>
        <w:shd w:val="clear" w:color="auto" w:fill="FFFFFF"/>
        <w:rPr>
          <w:rFonts w:asciiTheme="minorHAnsi" w:hAnsiTheme="minorHAnsi"/>
          <w:color w:val="212121"/>
          <w:sz w:val="22"/>
          <w:szCs w:val="22"/>
          <w:lang w:val="en-US"/>
        </w:rPr>
      </w:pPr>
      <w:r w:rsidRPr="006E1B6E">
        <w:rPr>
          <w:rFonts w:asciiTheme="minorHAnsi" w:hAnsiTheme="minorHAnsi" w:cs="Times New Roman"/>
          <w:color w:val="000000"/>
          <w:sz w:val="22"/>
          <w:szCs w:val="22"/>
          <w:lang w:val="en-US"/>
        </w:rPr>
        <w:t xml:space="preserve">I don’t see sugar in the TACO table used for the POF3 334 items. Then how come does the report provide the sugar intake summary? (e.g. Table 5 of liv47310). Food code in </w:t>
      </w:r>
      <w:proofErr w:type="gramStart"/>
      <w:r w:rsidRPr="006E1B6E">
        <w:rPr>
          <w:rFonts w:asciiTheme="minorHAnsi" w:hAnsiTheme="minorHAnsi" w:cs="Times New Roman"/>
          <w:color w:val="000000"/>
          <w:sz w:val="22"/>
          <w:szCs w:val="22"/>
          <w:lang w:val="en-US"/>
        </w:rPr>
        <w:t xml:space="preserve">TACO  </w:t>
      </w:r>
      <w:r w:rsidRPr="006E1B6E">
        <w:rPr>
          <w:rFonts w:asciiTheme="minorHAnsi" w:hAnsiTheme="minorHAnsi" w:cs="Times New Roman"/>
          <w:color w:val="000000"/>
          <w:sz w:val="22"/>
          <w:szCs w:val="22"/>
          <w:highlight w:val="yellow"/>
          <w:lang w:val="en-US"/>
        </w:rPr>
        <w:t>(</w:t>
      </w:r>
      <w:proofErr w:type="gramEnd"/>
      <w:r w:rsidRPr="006E1B6E">
        <w:rPr>
          <w:rFonts w:asciiTheme="minorHAnsi" w:hAnsiTheme="minorHAnsi" w:cs="Times New Roman"/>
          <w:color w:val="000000"/>
          <w:sz w:val="22"/>
          <w:szCs w:val="22"/>
          <w:highlight w:val="yellow"/>
          <w:lang w:val="en-US"/>
        </w:rPr>
        <w:t>494</w:t>
      </w:r>
      <w:r w:rsidRPr="006E1B6E">
        <w:rPr>
          <w:rFonts w:asciiTheme="minorHAnsi" w:hAnsiTheme="minorHAnsi" w:cs="Times New Roman"/>
          <w:color w:val="000000"/>
          <w:sz w:val="22"/>
          <w:szCs w:val="22"/>
          <w:highlight w:val="yellow"/>
          <w:lang w:val="en-US"/>
        </w:rPr>
        <w:tab/>
      </w:r>
      <w:proofErr w:type="spellStart"/>
      <w:r w:rsidRPr="006E1B6E">
        <w:rPr>
          <w:rFonts w:asciiTheme="minorHAnsi" w:hAnsiTheme="minorHAnsi" w:cs="Times New Roman"/>
          <w:color w:val="000000"/>
          <w:sz w:val="22"/>
          <w:szCs w:val="22"/>
          <w:highlight w:val="yellow"/>
          <w:lang w:val="en-US"/>
        </w:rPr>
        <w:t>Açúcar</w:t>
      </w:r>
      <w:proofErr w:type="spellEnd"/>
      <w:r w:rsidRPr="006E1B6E">
        <w:rPr>
          <w:rFonts w:asciiTheme="minorHAnsi" w:hAnsiTheme="minorHAnsi" w:cs="Times New Roman"/>
          <w:color w:val="000000"/>
          <w:sz w:val="22"/>
          <w:szCs w:val="22"/>
          <w:highlight w:val="yellow"/>
          <w:lang w:val="en-US"/>
        </w:rPr>
        <w:t xml:space="preserve">, </w:t>
      </w:r>
      <w:proofErr w:type="spellStart"/>
      <w:r w:rsidRPr="006E1B6E">
        <w:rPr>
          <w:rFonts w:asciiTheme="minorHAnsi" w:hAnsiTheme="minorHAnsi" w:cs="Times New Roman"/>
          <w:color w:val="000000"/>
          <w:sz w:val="22"/>
          <w:szCs w:val="22"/>
          <w:highlight w:val="yellow"/>
          <w:lang w:val="en-US"/>
        </w:rPr>
        <w:t>refinado</w:t>
      </w:r>
      <w:proofErr w:type="spellEnd"/>
      <w:r w:rsidRPr="006E1B6E">
        <w:rPr>
          <w:rFonts w:asciiTheme="minorHAnsi" w:hAnsiTheme="minorHAnsi" w:cs="Times New Roman"/>
          <w:color w:val="000000"/>
          <w:sz w:val="22"/>
          <w:szCs w:val="22"/>
          <w:highlight w:val="yellow"/>
          <w:lang w:val="en-US"/>
        </w:rPr>
        <w:t>)</w:t>
      </w:r>
      <w:r w:rsidR="00D419B3" w:rsidRPr="006E1B6E">
        <w:rPr>
          <w:rFonts w:asciiTheme="minorHAnsi" w:hAnsiTheme="minorHAnsi" w:cs="Times New Roman"/>
          <w:color w:val="000000"/>
          <w:sz w:val="22"/>
          <w:szCs w:val="22"/>
          <w:highlight w:val="yellow"/>
          <w:lang w:val="en-US"/>
        </w:rPr>
        <w:t xml:space="preserve">. </w:t>
      </w:r>
      <w:r w:rsidR="00D419B3" w:rsidRPr="006E1B6E">
        <w:rPr>
          <w:rFonts w:asciiTheme="minorHAnsi" w:hAnsiTheme="minorHAnsi"/>
          <w:color w:val="212121"/>
          <w:sz w:val="22"/>
          <w:szCs w:val="22"/>
          <w:lang w:val="en"/>
        </w:rPr>
        <w:t xml:space="preserve">In the last column of the table </w:t>
      </w:r>
      <w:proofErr w:type="spellStart"/>
      <w:r w:rsidR="00D419B3" w:rsidRPr="006E1B6E">
        <w:rPr>
          <w:rFonts w:asciiTheme="minorHAnsi" w:hAnsiTheme="minorHAnsi"/>
          <w:color w:val="212121"/>
          <w:sz w:val="22"/>
          <w:szCs w:val="22"/>
          <w:lang w:val="en"/>
        </w:rPr>
        <w:t>ibge</w:t>
      </w:r>
      <w:proofErr w:type="spellEnd"/>
      <w:r w:rsidR="00D419B3" w:rsidRPr="006E1B6E">
        <w:rPr>
          <w:rFonts w:asciiTheme="minorHAnsi" w:hAnsiTheme="minorHAnsi"/>
          <w:color w:val="212121"/>
          <w:sz w:val="22"/>
          <w:szCs w:val="22"/>
          <w:lang w:val="en"/>
        </w:rPr>
        <w:t xml:space="preserve"> there is the added sugar content.</w:t>
      </w:r>
    </w:p>
    <w:p w14:paraId="44E9D511" w14:textId="77777777" w:rsidR="006C6FAE" w:rsidRPr="006E1B6E" w:rsidRDefault="006C6FAE" w:rsidP="006C6FAE">
      <w:pPr>
        <w:spacing w:before="100" w:beforeAutospacing="1" w:after="0" w:line="240" w:lineRule="auto"/>
        <w:ind w:left="720" w:hanging="360"/>
        <w:rPr>
          <w:rFonts w:eastAsia="Times New Roman" w:cs="Times New Roman"/>
          <w:color w:val="000000"/>
          <w:lang w:val="en-US" w:eastAsia="pt-BR"/>
        </w:rPr>
      </w:pPr>
    </w:p>
    <w:p w14:paraId="599FC4EA" w14:textId="77777777" w:rsidR="00D72A19" w:rsidRPr="006E1B6E" w:rsidRDefault="00D72A19" w:rsidP="00780F1F">
      <w:pPr>
        <w:spacing w:after="0" w:line="240" w:lineRule="auto"/>
        <w:rPr>
          <w:rFonts w:eastAsia="Times New Roman" w:cs="Times New Roman"/>
          <w:color w:val="000000"/>
          <w:lang w:val="en-US" w:eastAsia="pt-BR"/>
        </w:rPr>
      </w:pPr>
    </w:p>
    <w:p w14:paraId="615239BF" w14:textId="77777777" w:rsidR="00D72A19" w:rsidRPr="006E1B6E" w:rsidRDefault="00D72A19" w:rsidP="00780F1F">
      <w:pPr>
        <w:spacing w:after="0" w:line="240" w:lineRule="auto"/>
        <w:rPr>
          <w:rFonts w:eastAsia="Times New Roman" w:cs="Times New Roman"/>
          <w:color w:val="000000"/>
          <w:lang w:val="en-US" w:eastAsia="pt-BR"/>
        </w:rPr>
      </w:pPr>
    </w:p>
    <w:p w14:paraId="2A7E2E14" w14:textId="77777777" w:rsidR="00B83643" w:rsidRPr="006E1B6E" w:rsidRDefault="00B83643" w:rsidP="00B83643">
      <w:pPr>
        <w:spacing w:after="0"/>
        <w:rPr>
          <w:color w:val="000000"/>
          <w:lang w:val="en-US"/>
        </w:rPr>
      </w:pPr>
      <w:r w:rsidRPr="006E1B6E">
        <w:rPr>
          <w:color w:val="000000"/>
          <w:lang w:val="en-US"/>
        </w:rPr>
        <w:t>I don’t understand why they do these mapping exercise sort of twice</w:t>
      </w:r>
      <w:r w:rsidRPr="006E1B6E">
        <w:rPr>
          <w:color w:val="000000"/>
          <w:highlight w:val="yellow"/>
          <w:lang w:val="en-US"/>
        </w:rPr>
        <w:t>. (we have 2 different researches. One (POF 3 for power of purchase) and second for the nutritional consumption</w:t>
      </w:r>
      <w:r w:rsidRPr="006E1B6E">
        <w:rPr>
          <w:color w:val="000000"/>
          <w:lang w:val="en-US"/>
        </w:rPr>
        <w:t xml:space="preserve">) </w:t>
      </w:r>
    </w:p>
    <w:p w14:paraId="45BA7900" w14:textId="77777777" w:rsidR="00B83643" w:rsidRPr="006E1B6E" w:rsidRDefault="00B83643" w:rsidP="00B83643">
      <w:pPr>
        <w:spacing w:before="100" w:beforeAutospacing="1" w:after="0" w:line="240" w:lineRule="auto"/>
        <w:ind w:left="720" w:hanging="360"/>
        <w:rPr>
          <w:rFonts w:eastAsia="Times New Roman" w:cs="Times New Roman"/>
          <w:color w:val="000000"/>
          <w:highlight w:val="yellow"/>
          <w:lang w:val="en-US" w:eastAsia="pt-BR"/>
        </w:rPr>
      </w:pPr>
      <w:r w:rsidRPr="006E1B6E">
        <w:rPr>
          <w:rFonts w:eastAsia="Times New Roman" w:cs="Times New Roman"/>
          <w:color w:val="000000"/>
          <w:lang w:val="en-US" w:eastAsia="pt-BR"/>
        </w:rPr>
        <w:lastRenderedPageBreak/>
        <w:t>Why didn’t IBGE make the nutritional report just based on POF7 if it is nationally representative? E.g. Table 5 of liv47310 can easily be done just based on POF7, why do they bother with POF3 and all the mapping with USDA/TACO</w:t>
      </w:r>
      <w:r w:rsidR="006D7F63" w:rsidRPr="006E1B6E">
        <w:rPr>
          <w:rFonts w:eastAsia="Times New Roman" w:cs="Times New Roman"/>
          <w:color w:val="000000"/>
          <w:lang w:val="en-US" w:eastAsia="pt-BR"/>
        </w:rPr>
        <w:t xml:space="preserve">? </w:t>
      </w:r>
      <w:r w:rsidR="006D7F63" w:rsidRPr="006E1B6E">
        <w:rPr>
          <w:rFonts w:eastAsia="Times New Roman" w:cs="Times New Roman"/>
          <w:color w:val="000000"/>
          <w:highlight w:val="yellow"/>
          <w:lang w:val="en-US" w:eastAsia="pt-BR"/>
        </w:rPr>
        <w:t>I believe the answer lies in the text I have produced.</w:t>
      </w:r>
    </w:p>
    <w:p w14:paraId="1DC0D6A2" w14:textId="77777777" w:rsidR="006D7F63" w:rsidRPr="006E1B6E" w:rsidRDefault="006D7F63" w:rsidP="00B83643">
      <w:pPr>
        <w:spacing w:before="100" w:beforeAutospacing="1" w:after="0" w:line="240" w:lineRule="auto"/>
        <w:ind w:left="720" w:hanging="360"/>
        <w:rPr>
          <w:rFonts w:eastAsia="Times New Roman" w:cs="Times New Roman"/>
          <w:color w:val="000000"/>
          <w:lang w:val="en-US" w:eastAsia="pt-BR"/>
        </w:rPr>
      </w:pPr>
      <w:r w:rsidRPr="006E1B6E">
        <w:rPr>
          <w:rFonts w:eastAsia="Times New Roman" w:cs="Times New Roman"/>
          <w:color w:val="000000"/>
          <w:lang w:val="en-US" w:eastAsia="pt-BR"/>
        </w:rPr>
        <w:t xml:space="preserve">There was some transformation from purchased food to edible parts. Is this data available? </w:t>
      </w:r>
      <w:r w:rsidRPr="006E1B6E">
        <w:rPr>
          <w:rFonts w:eastAsia="Times New Roman" w:cs="Times New Roman"/>
          <w:color w:val="000000"/>
          <w:highlight w:val="yellow"/>
          <w:lang w:val="en-US" w:eastAsia="pt-BR"/>
        </w:rPr>
        <w:t>See above</w:t>
      </w:r>
    </w:p>
    <w:p w14:paraId="09F6D255" w14:textId="77777777" w:rsidR="00B83643" w:rsidRPr="006E1B6E" w:rsidRDefault="00B83643" w:rsidP="00B83643">
      <w:pPr>
        <w:spacing w:after="0"/>
        <w:rPr>
          <w:color w:val="000000"/>
          <w:lang w:val="en-US"/>
        </w:rPr>
      </w:pPr>
    </w:p>
    <w:p w14:paraId="5CEFB34F" w14:textId="77777777" w:rsidR="009833CE" w:rsidRPr="006E1B6E" w:rsidRDefault="009833CE" w:rsidP="009833CE">
      <w:pPr>
        <w:pStyle w:val="HTMLPreformatted"/>
        <w:shd w:val="clear" w:color="auto" w:fill="FFFFFF"/>
        <w:rPr>
          <w:rFonts w:asciiTheme="minorHAnsi" w:hAnsiTheme="minorHAnsi"/>
          <w:color w:val="212121"/>
          <w:sz w:val="22"/>
          <w:szCs w:val="22"/>
          <w:lang w:val="en-US"/>
        </w:rPr>
      </w:pPr>
      <w:proofErr w:type="spellStart"/>
      <w:r w:rsidRPr="005C2036">
        <w:rPr>
          <w:rFonts w:asciiTheme="minorHAnsi" w:hAnsiTheme="minorHAnsi" w:cs="Arial"/>
          <w:sz w:val="22"/>
          <w:szCs w:val="22"/>
          <w:lang w:val="en-US"/>
        </w:rPr>
        <w:t>Alimentação</w:t>
      </w:r>
      <w:proofErr w:type="spellEnd"/>
      <w:r w:rsidRPr="005C2036">
        <w:rPr>
          <w:rFonts w:asciiTheme="minorHAnsi" w:hAnsiTheme="minorHAnsi" w:cs="Arial"/>
          <w:sz w:val="22"/>
          <w:szCs w:val="22"/>
          <w:lang w:val="en-US"/>
        </w:rPr>
        <w:t xml:space="preserve"> fora do </w:t>
      </w:r>
      <w:proofErr w:type="spellStart"/>
      <w:r w:rsidRPr="005C2036">
        <w:rPr>
          <w:rFonts w:asciiTheme="minorHAnsi" w:hAnsiTheme="minorHAnsi" w:cs="Arial"/>
          <w:sz w:val="22"/>
          <w:szCs w:val="22"/>
          <w:lang w:val="en-US"/>
        </w:rPr>
        <w:t>domicílio</w:t>
      </w:r>
      <w:proofErr w:type="spellEnd"/>
      <w:r w:rsidRPr="006E1B6E">
        <w:rPr>
          <w:rFonts w:asciiTheme="minorHAnsi" w:hAnsiTheme="minorHAnsi"/>
          <w:color w:val="212121"/>
          <w:sz w:val="22"/>
          <w:szCs w:val="22"/>
          <w:lang w:val="en-US"/>
        </w:rPr>
        <w:t xml:space="preserve"> Food outside the home</w:t>
      </w:r>
    </w:p>
    <w:p w14:paraId="72BED2E2" w14:textId="77777777" w:rsidR="00D72A19" w:rsidRPr="006E1B6E" w:rsidRDefault="00D72A19" w:rsidP="00780F1F">
      <w:pPr>
        <w:spacing w:after="0" w:line="240" w:lineRule="auto"/>
        <w:rPr>
          <w:rFonts w:eastAsia="Times New Roman" w:cs="Times New Roman"/>
          <w:color w:val="000000"/>
          <w:lang w:val="en-US" w:eastAsia="pt-BR"/>
        </w:rPr>
      </w:pPr>
    </w:p>
    <w:p w14:paraId="1DAD2B9A" w14:textId="77777777" w:rsidR="009833CE" w:rsidRPr="006E1B6E" w:rsidRDefault="009833CE" w:rsidP="00780F1F">
      <w:pPr>
        <w:spacing w:after="0" w:line="240" w:lineRule="auto"/>
        <w:rPr>
          <w:rFonts w:eastAsia="Times New Roman" w:cs="Times New Roman"/>
          <w:color w:val="000000"/>
          <w:lang w:val="en-US" w:eastAsia="pt-BR"/>
        </w:rPr>
      </w:pPr>
      <w:proofErr w:type="spellStart"/>
      <w:r w:rsidRPr="006E1B6E">
        <w:rPr>
          <w:rFonts w:eastAsia="Times New Roman" w:cs="Times New Roman"/>
          <w:color w:val="000000"/>
          <w:lang w:val="en-US" w:eastAsia="pt-BR"/>
        </w:rPr>
        <w:t>Alimentação</w:t>
      </w:r>
      <w:proofErr w:type="spellEnd"/>
      <w:r w:rsidRPr="006E1B6E">
        <w:rPr>
          <w:rFonts w:eastAsia="Times New Roman" w:cs="Times New Roman"/>
          <w:color w:val="000000"/>
          <w:lang w:val="en-US" w:eastAsia="pt-BR"/>
        </w:rPr>
        <w:t xml:space="preserve"> no </w:t>
      </w:r>
      <w:proofErr w:type="spellStart"/>
      <w:r w:rsidRPr="006E1B6E">
        <w:rPr>
          <w:rFonts w:eastAsia="Times New Roman" w:cs="Times New Roman"/>
          <w:color w:val="000000"/>
          <w:lang w:val="en-US" w:eastAsia="pt-BR"/>
        </w:rPr>
        <w:t>domicílio</w:t>
      </w:r>
      <w:proofErr w:type="spellEnd"/>
      <w:r w:rsidRPr="006E1B6E">
        <w:rPr>
          <w:rFonts w:eastAsia="Times New Roman" w:cs="Times New Roman"/>
          <w:color w:val="000000"/>
          <w:lang w:val="en-US" w:eastAsia="pt-BR"/>
        </w:rPr>
        <w:t xml:space="preserve">. </w:t>
      </w:r>
    </w:p>
    <w:p w14:paraId="176E8465" w14:textId="77777777" w:rsidR="006D7F63" w:rsidRPr="006E1B6E" w:rsidRDefault="006D7F63" w:rsidP="00780F1F">
      <w:pPr>
        <w:spacing w:after="0" w:line="240" w:lineRule="auto"/>
        <w:rPr>
          <w:rFonts w:eastAsia="Times New Roman" w:cs="Times New Roman"/>
          <w:color w:val="000000"/>
          <w:lang w:val="en-US" w:eastAsia="pt-BR"/>
        </w:rPr>
      </w:pPr>
    </w:p>
    <w:p w14:paraId="05D9DB2E" w14:textId="77777777" w:rsidR="006D7F63" w:rsidRPr="006E1B6E" w:rsidRDefault="006D7F63" w:rsidP="006D7F63">
      <w:pPr>
        <w:spacing w:before="100" w:beforeAutospacing="1" w:after="0" w:line="240" w:lineRule="auto"/>
        <w:ind w:left="720" w:hanging="360"/>
        <w:rPr>
          <w:rFonts w:eastAsia="Times New Roman" w:cs="Times New Roman"/>
          <w:color w:val="000000"/>
          <w:lang w:val="en-US" w:eastAsia="pt-BR"/>
        </w:rPr>
      </w:pPr>
      <w:r w:rsidRPr="006E1B6E">
        <w:rPr>
          <w:rFonts w:eastAsia="Times New Roman" w:cs="Times New Roman"/>
          <w:color w:val="000000"/>
          <w:lang w:val="en-US" w:eastAsia="pt-BR"/>
        </w:rPr>
        <w:t xml:space="preserve">.       What do the variables mean? (the layout </w:t>
      </w:r>
      <w:proofErr w:type="spellStart"/>
      <w:r w:rsidRPr="006E1B6E">
        <w:rPr>
          <w:rFonts w:eastAsia="Times New Roman" w:cs="Times New Roman"/>
          <w:color w:val="000000"/>
          <w:lang w:val="en-US" w:eastAsia="pt-BR"/>
        </w:rPr>
        <w:t>xls</w:t>
      </w:r>
      <w:proofErr w:type="spellEnd"/>
      <w:r w:rsidRPr="006E1B6E">
        <w:rPr>
          <w:rFonts w:eastAsia="Times New Roman" w:cs="Times New Roman"/>
          <w:color w:val="000000"/>
          <w:lang w:val="en-US" w:eastAsia="pt-BR"/>
        </w:rPr>
        <w:t xml:space="preserve"> file has some info.) I can guess some from Google translate, but I want to make sure. First of all, the coding of location (FONTE DO ALIMENTO CONSUMIDO) and units of measurement need to be clarified.</w:t>
      </w:r>
    </w:p>
    <w:tbl>
      <w:tblPr>
        <w:tblW w:w="6880" w:type="dxa"/>
        <w:tblInd w:w="1770" w:type="dxa"/>
        <w:tblCellMar>
          <w:left w:w="0" w:type="dxa"/>
          <w:right w:w="0" w:type="dxa"/>
        </w:tblCellMar>
        <w:tblLook w:val="04A0" w:firstRow="1" w:lastRow="0" w:firstColumn="1" w:lastColumn="0" w:noHBand="0" w:noVBand="1"/>
      </w:tblPr>
      <w:tblGrid>
        <w:gridCol w:w="6880"/>
      </w:tblGrid>
      <w:tr w:rsidR="006D7F63" w:rsidRPr="006E1B6E" w14:paraId="2D9AECD1" w14:textId="77777777" w:rsidTr="005441F1">
        <w:trPr>
          <w:trHeight w:val="255"/>
        </w:trPr>
        <w:tc>
          <w:tcPr>
            <w:tcW w:w="6880" w:type="dxa"/>
            <w:noWrap/>
            <w:tcMar>
              <w:top w:w="0" w:type="dxa"/>
              <w:left w:w="108" w:type="dxa"/>
              <w:bottom w:w="0" w:type="dxa"/>
              <w:right w:w="108" w:type="dxa"/>
            </w:tcMar>
            <w:vAlign w:val="bottom"/>
            <w:hideMark/>
          </w:tcPr>
          <w:p w14:paraId="11BA27F0" w14:textId="77777777" w:rsidR="006D7F63" w:rsidRPr="006E1B6E" w:rsidRDefault="006D7F63" w:rsidP="005441F1">
            <w:pPr>
              <w:spacing w:after="0" w:line="240" w:lineRule="auto"/>
              <w:rPr>
                <w:rFonts w:eastAsia="Times New Roman" w:cs="Arial"/>
                <w:color w:val="000000"/>
                <w:lang w:eastAsia="pt-BR"/>
              </w:rPr>
            </w:pPr>
            <w:r w:rsidRPr="006E1B6E">
              <w:rPr>
                <w:rFonts w:eastAsia="Times New Roman" w:cs="Arial"/>
                <w:color w:val="000000"/>
                <w:lang w:eastAsia="pt-BR"/>
              </w:rPr>
              <w:t>NÚMERO DO QUADRO (number of box)                   </w:t>
            </w:r>
          </w:p>
        </w:tc>
      </w:tr>
      <w:tr w:rsidR="006D7F63" w:rsidRPr="006E1B6E" w14:paraId="4AF8A191" w14:textId="77777777" w:rsidTr="005441F1">
        <w:trPr>
          <w:trHeight w:val="255"/>
        </w:trPr>
        <w:tc>
          <w:tcPr>
            <w:tcW w:w="6880" w:type="dxa"/>
            <w:noWrap/>
            <w:tcMar>
              <w:top w:w="0" w:type="dxa"/>
              <w:left w:w="108" w:type="dxa"/>
              <w:bottom w:w="0" w:type="dxa"/>
              <w:right w:w="108" w:type="dxa"/>
            </w:tcMar>
            <w:vAlign w:val="bottom"/>
            <w:hideMark/>
          </w:tcPr>
          <w:p w14:paraId="2B7BE478" w14:textId="77777777" w:rsidR="006D7F63" w:rsidRPr="006E1B6E" w:rsidRDefault="006D7F63" w:rsidP="005441F1">
            <w:pPr>
              <w:spacing w:after="0" w:line="240" w:lineRule="auto"/>
              <w:rPr>
                <w:rFonts w:eastAsia="Times New Roman" w:cs="Arial"/>
                <w:color w:val="000000"/>
                <w:lang w:val="en-US" w:eastAsia="pt-BR"/>
              </w:rPr>
            </w:pPr>
            <w:r w:rsidRPr="006E1B6E">
              <w:rPr>
                <w:rFonts w:eastAsia="Times New Roman" w:cs="Arial"/>
                <w:color w:val="000000"/>
                <w:lang w:val="en-US" w:eastAsia="pt-BR"/>
              </w:rPr>
              <w:t>FONTE DO ALIMENTO CONSUMIDO (source of consumed food</w:t>
            </w:r>
            <w:r w:rsidR="009833CE" w:rsidRPr="006E1B6E">
              <w:rPr>
                <w:rFonts w:eastAsia="Times New Roman" w:cs="Arial"/>
                <w:color w:val="000000"/>
                <w:lang w:val="en-US" w:eastAsia="pt-BR"/>
              </w:rPr>
              <w:t xml:space="preserve"> – outside or at home)</w:t>
            </w:r>
          </w:p>
        </w:tc>
      </w:tr>
      <w:tr w:rsidR="006D7F63" w:rsidRPr="006E1B6E" w14:paraId="22181982" w14:textId="77777777" w:rsidTr="005441F1">
        <w:trPr>
          <w:trHeight w:val="255"/>
        </w:trPr>
        <w:tc>
          <w:tcPr>
            <w:tcW w:w="6880" w:type="dxa"/>
            <w:noWrap/>
            <w:tcMar>
              <w:top w:w="0" w:type="dxa"/>
              <w:left w:w="108" w:type="dxa"/>
              <w:bottom w:w="0" w:type="dxa"/>
              <w:right w:w="108" w:type="dxa"/>
            </w:tcMar>
            <w:vAlign w:val="bottom"/>
            <w:hideMark/>
          </w:tcPr>
          <w:p w14:paraId="3F5B0693" w14:textId="77777777" w:rsidR="006D7F63" w:rsidRPr="006E1B6E" w:rsidRDefault="006D7F63" w:rsidP="005441F1">
            <w:pPr>
              <w:spacing w:after="0" w:line="240" w:lineRule="auto"/>
              <w:rPr>
                <w:rFonts w:eastAsia="Times New Roman" w:cs="Arial"/>
                <w:color w:val="000000"/>
                <w:lang w:val="en-US" w:eastAsia="pt-BR"/>
              </w:rPr>
            </w:pPr>
            <w:r w:rsidRPr="006E1B6E">
              <w:rPr>
                <w:rFonts w:eastAsia="Times New Roman" w:cs="Arial"/>
                <w:color w:val="000000"/>
                <w:lang w:val="en-US" w:eastAsia="pt-BR"/>
              </w:rPr>
              <w:t>HORÁRIO DO CONSUMO</w:t>
            </w:r>
            <w:r w:rsidR="009833CE" w:rsidRPr="006E1B6E">
              <w:rPr>
                <w:rFonts w:eastAsia="Times New Roman" w:cs="Arial"/>
                <w:color w:val="000000"/>
                <w:lang w:val="en-US" w:eastAsia="pt-BR"/>
              </w:rPr>
              <w:t xml:space="preserve"> (at what time the food was consumed)</w:t>
            </w:r>
          </w:p>
        </w:tc>
      </w:tr>
      <w:tr w:rsidR="006D7F63" w:rsidRPr="006E1B6E" w14:paraId="76E9F592" w14:textId="77777777" w:rsidTr="005441F1">
        <w:trPr>
          <w:trHeight w:val="255"/>
        </w:trPr>
        <w:tc>
          <w:tcPr>
            <w:tcW w:w="6880" w:type="dxa"/>
            <w:noWrap/>
            <w:tcMar>
              <w:top w:w="0" w:type="dxa"/>
              <w:left w:w="108" w:type="dxa"/>
              <w:bottom w:w="0" w:type="dxa"/>
              <w:right w:w="108" w:type="dxa"/>
            </w:tcMar>
            <w:vAlign w:val="bottom"/>
            <w:hideMark/>
          </w:tcPr>
          <w:p w14:paraId="11975D7B" w14:textId="77777777" w:rsidR="006D7F63" w:rsidRPr="006E1B6E" w:rsidRDefault="006D7F63" w:rsidP="005441F1">
            <w:pPr>
              <w:spacing w:after="0" w:line="240" w:lineRule="auto"/>
              <w:rPr>
                <w:rFonts w:eastAsia="Times New Roman" w:cs="Arial"/>
                <w:color w:val="000000"/>
                <w:lang w:eastAsia="pt-BR"/>
              </w:rPr>
            </w:pPr>
            <w:r w:rsidRPr="006E1B6E">
              <w:rPr>
                <w:rFonts w:eastAsia="Times New Roman" w:cs="Arial"/>
                <w:color w:val="000000"/>
                <w:lang w:eastAsia="pt-BR"/>
              </w:rPr>
              <w:t>QUANTIDADE CONSUMIDA</w:t>
            </w:r>
            <w:r w:rsidR="009833CE" w:rsidRPr="006E1B6E">
              <w:rPr>
                <w:rFonts w:eastAsia="Times New Roman" w:cs="Arial"/>
                <w:color w:val="000000"/>
                <w:lang w:eastAsia="pt-BR"/>
              </w:rPr>
              <w:t xml:space="preserve"> (how much)</w:t>
            </w:r>
          </w:p>
        </w:tc>
      </w:tr>
      <w:tr w:rsidR="006D7F63" w:rsidRPr="006E1B6E" w14:paraId="71B44774" w14:textId="77777777" w:rsidTr="005441F1">
        <w:trPr>
          <w:trHeight w:val="255"/>
        </w:trPr>
        <w:tc>
          <w:tcPr>
            <w:tcW w:w="6880" w:type="dxa"/>
            <w:noWrap/>
            <w:tcMar>
              <w:top w:w="0" w:type="dxa"/>
              <w:left w:w="108" w:type="dxa"/>
              <w:bottom w:w="0" w:type="dxa"/>
              <w:right w:w="108" w:type="dxa"/>
            </w:tcMar>
            <w:vAlign w:val="bottom"/>
            <w:hideMark/>
          </w:tcPr>
          <w:p w14:paraId="087EE398" w14:textId="77777777" w:rsidR="00D419B3" w:rsidRPr="006E1B6E" w:rsidRDefault="006D7F63" w:rsidP="00D419B3">
            <w:pPr>
              <w:pStyle w:val="HTMLPreformatted"/>
              <w:shd w:val="clear" w:color="auto" w:fill="FFFFFF"/>
              <w:rPr>
                <w:rFonts w:asciiTheme="minorHAnsi" w:hAnsiTheme="minorHAnsi"/>
                <w:color w:val="212121"/>
                <w:sz w:val="22"/>
                <w:szCs w:val="22"/>
              </w:rPr>
            </w:pPr>
            <w:r w:rsidRPr="006E1B6E">
              <w:rPr>
                <w:rFonts w:asciiTheme="minorHAnsi" w:hAnsiTheme="minorHAnsi" w:cs="Arial"/>
                <w:color w:val="000000"/>
                <w:sz w:val="22"/>
                <w:szCs w:val="22"/>
                <w:lang w:val="de-AT"/>
              </w:rPr>
              <w:t>CÓDIGO DA UNIDADE DE MEDIDA 1</w:t>
            </w:r>
            <w:r w:rsidR="009833CE" w:rsidRPr="006E1B6E">
              <w:rPr>
                <w:rFonts w:asciiTheme="minorHAnsi" w:hAnsiTheme="minorHAnsi" w:cs="Arial"/>
                <w:color w:val="000000"/>
                <w:sz w:val="22"/>
                <w:szCs w:val="22"/>
                <w:lang w:val="de-AT"/>
              </w:rPr>
              <w:t xml:space="preserve"> (</w:t>
            </w:r>
            <w:proofErr w:type="spellStart"/>
            <w:r w:rsidR="00D419B3" w:rsidRPr="006E1B6E">
              <w:rPr>
                <w:rFonts w:asciiTheme="minorHAnsi" w:hAnsiTheme="minorHAnsi" w:cs="Arial"/>
                <w:color w:val="000000"/>
                <w:sz w:val="22"/>
                <w:szCs w:val="22"/>
                <w:lang w:val="de-AT"/>
              </w:rPr>
              <w:t>if</w:t>
            </w:r>
            <w:proofErr w:type="spellEnd"/>
            <w:r w:rsidR="00D419B3" w:rsidRPr="006E1B6E">
              <w:rPr>
                <w:rFonts w:asciiTheme="minorHAnsi" w:hAnsiTheme="minorHAnsi" w:cs="Arial"/>
                <w:color w:val="000000"/>
                <w:sz w:val="22"/>
                <w:szCs w:val="22"/>
                <w:lang w:val="de-AT"/>
              </w:rPr>
              <w:t xml:space="preserve"> </w:t>
            </w:r>
            <w:r w:rsidR="00D419B3" w:rsidRPr="006E1B6E">
              <w:rPr>
                <w:rFonts w:asciiTheme="minorHAnsi" w:hAnsiTheme="minorHAnsi"/>
                <w:color w:val="212121"/>
                <w:sz w:val="22"/>
                <w:szCs w:val="22"/>
              </w:rPr>
              <w:t>bottle, cup,glass, leaf of vegetable,etc)</w:t>
            </w:r>
          </w:p>
          <w:p w14:paraId="06EDF3F2" w14:textId="77777777" w:rsidR="006D7F63" w:rsidRPr="006E1B6E" w:rsidRDefault="006D7F63" w:rsidP="005441F1">
            <w:pPr>
              <w:spacing w:after="0" w:line="240" w:lineRule="auto"/>
              <w:rPr>
                <w:rFonts w:eastAsia="Times New Roman" w:cs="Arial"/>
                <w:color w:val="000000"/>
                <w:lang w:eastAsia="pt-BR"/>
              </w:rPr>
            </w:pPr>
          </w:p>
        </w:tc>
      </w:tr>
      <w:tr w:rsidR="006D7F63" w:rsidRPr="006E1B6E" w14:paraId="4E4D6A3C" w14:textId="77777777" w:rsidTr="005441F1">
        <w:trPr>
          <w:trHeight w:val="255"/>
        </w:trPr>
        <w:tc>
          <w:tcPr>
            <w:tcW w:w="6880" w:type="dxa"/>
            <w:noWrap/>
            <w:tcMar>
              <w:top w:w="0" w:type="dxa"/>
              <w:left w:w="108" w:type="dxa"/>
              <w:bottom w:w="0" w:type="dxa"/>
              <w:right w:w="108" w:type="dxa"/>
            </w:tcMar>
            <w:vAlign w:val="bottom"/>
            <w:hideMark/>
          </w:tcPr>
          <w:p w14:paraId="2C26245A" w14:textId="77777777" w:rsidR="006D7F63" w:rsidRPr="006E1B6E" w:rsidRDefault="006D7F63" w:rsidP="005441F1">
            <w:pPr>
              <w:spacing w:after="0" w:line="240" w:lineRule="auto"/>
              <w:rPr>
                <w:rFonts w:eastAsia="Times New Roman" w:cs="Arial"/>
                <w:color w:val="000000"/>
                <w:lang w:eastAsia="pt-BR"/>
              </w:rPr>
            </w:pPr>
            <w:r w:rsidRPr="006E1B6E">
              <w:rPr>
                <w:rFonts w:eastAsia="Times New Roman" w:cs="Arial"/>
                <w:color w:val="000000"/>
                <w:lang w:eastAsia="pt-BR"/>
              </w:rPr>
              <w:t>CÓDIGO DO TIPO DE ALIMENTO</w:t>
            </w:r>
            <w:r w:rsidR="00D419B3" w:rsidRPr="006E1B6E">
              <w:rPr>
                <w:rFonts w:eastAsia="Times New Roman" w:cs="Arial"/>
                <w:color w:val="000000"/>
                <w:lang w:eastAsia="pt-BR"/>
              </w:rPr>
              <w:t xml:space="preserve"> (cereals, beef, pork, etc)</w:t>
            </w:r>
          </w:p>
        </w:tc>
      </w:tr>
      <w:tr w:rsidR="006D7F63" w:rsidRPr="006E1B6E" w14:paraId="6861AFE0" w14:textId="77777777" w:rsidTr="005441F1">
        <w:trPr>
          <w:trHeight w:val="255"/>
        </w:trPr>
        <w:tc>
          <w:tcPr>
            <w:tcW w:w="6880" w:type="dxa"/>
            <w:noWrap/>
            <w:tcMar>
              <w:top w:w="0" w:type="dxa"/>
              <w:left w:w="108" w:type="dxa"/>
              <w:bottom w:w="0" w:type="dxa"/>
              <w:right w:w="108" w:type="dxa"/>
            </w:tcMar>
            <w:vAlign w:val="bottom"/>
            <w:hideMark/>
          </w:tcPr>
          <w:p w14:paraId="0AF15BF6" w14:textId="77777777" w:rsidR="006D7F63" w:rsidRPr="006E1B6E" w:rsidRDefault="006D7F63" w:rsidP="005441F1">
            <w:pPr>
              <w:spacing w:after="0" w:line="240" w:lineRule="auto"/>
              <w:rPr>
                <w:rFonts w:eastAsia="Times New Roman" w:cs="Arial"/>
                <w:color w:val="000000"/>
                <w:lang w:eastAsia="pt-BR"/>
              </w:rPr>
            </w:pPr>
            <w:r w:rsidRPr="006E1B6E">
              <w:rPr>
                <w:rFonts w:eastAsia="Times New Roman" w:cs="Arial"/>
                <w:color w:val="000000"/>
                <w:lang w:val="de-AT" w:eastAsia="pt-BR"/>
              </w:rPr>
              <w:t>CÓDIGO DA FORMA DE PREPARAÇÃO</w:t>
            </w:r>
            <w:r w:rsidR="003F311E" w:rsidRPr="006E1B6E">
              <w:rPr>
                <w:rFonts w:eastAsia="Times New Roman" w:cs="Arial"/>
                <w:color w:val="000000"/>
                <w:lang w:val="de-AT" w:eastAsia="pt-BR"/>
              </w:rPr>
              <w:t xml:space="preserve"> (if cooked, without aplication,roast etc, )</w:t>
            </w:r>
          </w:p>
        </w:tc>
      </w:tr>
      <w:tr w:rsidR="006D7F63" w:rsidRPr="006E1B6E" w14:paraId="06820A13" w14:textId="77777777" w:rsidTr="005441F1">
        <w:trPr>
          <w:trHeight w:val="255"/>
        </w:trPr>
        <w:tc>
          <w:tcPr>
            <w:tcW w:w="6880" w:type="dxa"/>
            <w:noWrap/>
            <w:tcMar>
              <w:top w:w="0" w:type="dxa"/>
              <w:left w:w="108" w:type="dxa"/>
              <w:bottom w:w="0" w:type="dxa"/>
              <w:right w:w="108" w:type="dxa"/>
            </w:tcMar>
            <w:vAlign w:val="bottom"/>
            <w:hideMark/>
          </w:tcPr>
          <w:p w14:paraId="06A51778" w14:textId="77777777" w:rsidR="006D7F63" w:rsidRPr="006E1B6E" w:rsidRDefault="006D7F63" w:rsidP="005441F1">
            <w:pPr>
              <w:spacing w:after="0" w:line="240" w:lineRule="auto"/>
              <w:rPr>
                <w:rFonts w:eastAsia="Times New Roman" w:cs="Arial"/>
                <w:color w:val="000000"/>
                <w:lang w:eastAsia="pt-BR"/>
              </w:rPr>
            </w:pPr>
            <w:r w:rsidRPr="006E1B6E">
              <w:rPr>
                <w:rFonts w:eastAsia="Times New Roman" w:cs="Arial"/>
                <w:color w:val="000000"/>
                <w:lang w:eastAsia="pt-BR"/>
              </w:rPr>
              <w:t>CÓDIGO DE IMPUTAÇÃO DO CONSUMO ALIMENTAR</w:t>
            </w:r>
          </w:p>
        </w:tc>
      </w:tr>
      <w:tr w:rsidR="006D7F63" w:rsidRPr="006E1B6E" w14:paraId="50CBBF02" w14:textId="77777777" w:rsidTr="005441F1">
        <w:trPr>
          <w:trHeight w:val="255"/>
        </w:trPr>
        <w:tc>
          <w:tcPr>
            <w:tcW w:w="6880" w:type="dxa"/>
            <w:noWrap/>
            <w:tcMar>
              <w:top w:w="0" w:type="dxa"/>
              <w:left w:w="108" w:type="dxa"/>
              <w:bottom w:w="0" w:type="dxa"/>
              <w:right w:w="108" w:type="dxa"/>
            </w:tcMar>
            <w:vAlign w:val="bottom"/>
            <w:hideMark/>
          </w:tcPr>
          <w:p w14:paraId="45C92636" w14:textId="77777777" w:rsidR="006D7F63" w:rsidRPr="006E1B6E" w:rsidRDefault="006D7F63" w:rsidP="005441F1">
            <w:pPr>
              <w:spacing w:after="0" w:line="240" w:lineRule="auto"/>
              <w:rPr>
                <w:rFonts w:eastAsia="Times New Roman" w:cs="Arial"/>
                <w:color w:val="000000"/>
                <w:lang w:eastAsia="pt-BR"/>
              </w:rPr>
            </w:pPr>
            <w:r w:rsidRPr="006E1B6E">
              <w:rPr>
                <w:rFonts w:eastAsia="Times New Roman" w:cs="Arial"/>
                <w:color w:val="000000"/>
                <w:lang w:eastAsia="pt-BR"/>
              </w:rPr>
              <w:t>QUANTIDADE CONSUMIDA IMPUTADA</w:t>
            </w:r>
          </w:p>
        </w:tc>
      </w:tr>
      <w:tr w:rsidR="006D7F63" w:rsidRPr="006E1B6E" w14:paraId="4D607FAB" w14:textId="77777777" w:rsidTr="005441F1">
        <w:trPr>
          <w:trHeight w:val="255"/>
        </w:trPr>
        <w:tc>
          <w:tcPr>
            <w:tcW w:w="6880" w:type="dxa"/>
            <w:noWrap/>
            <w:tcMar>
              <w:top w:w="0" w:type="dxa"/>
              <w:left w:w="108" w:type="dxa"/>
              <w:bottom w:w="0" w:type="dxa"/>
              <w:right w:w="108" w:type="dxa"/>
            </w:tcMar>
            <w:vAlign w:val="bottom"/>
            <w:hideMark/>
          </w:tcPr>
          <w:p w14:paraId="336B7DF4" w14:textId="77777777" w:rsidR="00D419B3" w:rsidRPr="006E1B6E" w:rsidRDefault="006D7F63" w:rsidP="00D419B3">
            <w:pPr>
              <w:pStyle w:val="HTMLPreformatted"/>
              <w:shd w:val="clear" w:color="auto" w:fill="FFFFFF"/>
              <w:rPr>
                <w:rFonts w:asciiTheme="minorHAnsi" w:hAnsiTheme="minorHAnsi"/>
                <w:color w:val="212121"/>
                <w:sz w:val="22"/>
                <w:szCs w:val="22"/>
              </w:rPr>
            </w:pPr>
            <w:r w:rsidRPr="006E1B6E">
              <w:rPr>
                <w:rFonts w:asciiTheme="minorHAnsi" w:hAnsiTheme="minorHAnsi" w:cs="Arial"/>
                <w:color w:val="000000"/>
                <w:sz w:val="22"/>
                <w:szCs w:val="22"/>
              </w:rPr>
              <w:t>UTILIZA COM FREQUENCIA</w:t>
            </w:r>
            <w:r w:rsidR="003F311E" w:rsidRPr="006E1B6E">
              <w:rPr>
                <w:rFonts w:asciiTheme="minorHAnsi" w:hAnsiTheme="minorHAnsi" w:cs="Arial"/>
                <w:color w:val="000000"/>
                <w:sz w:val="22"/>
                <w:szCs w:val="22"/>
              </w:rPr>
              <w:t xml:space="preserve"> (</w:t>
            </w:r>
            <w:r w:rsidR="00D419B3" w:rsidRPr="006E1B6E">
              <w:rPr>
                <w:rFonts w:asciiTheme="minorHAnsi" w:hAnsiTheme="minorHAnsi"/>
                <w:color w:val="212121"/>
                <w:sz w:val="22"/>
                <w:szCs w:val="22"/>
                <w:lang w:val="en"/>
              </w:rPr>
              <w:t>USE WITH FREQUENCY</w:t>
            </w:r>
          </w:p>
          <w:p w14:paraId="3DCBC565" w14:textId="77777777" w:rsidR="006D7F63" w:rsidRPr="006E1B6E" w:rsidRDefault="00D419B3" w:rsidP="005441F1">
            <w:pPr>
              <w:spacing w:after="0" w:line="240" w:lineRule="auto"/>
              <w:rPr>
                <w:rFonts w:eastAsia="Times New Roman" w:cs="Arial"/>
                <w:color w:val="000000"/>
                <w:lang w:eastAsia="pt-BR"/>
              </w:rPr>
            </w:pPr>
            <w:r w:rsidRPr="006E1B6E">
              <w:rPr>
                <w:rFonts w:eastAsia="Times New Roman" w:cs="Arial"/>
                <w:color w:val="000000"/>
                <w:lang w:eastAsia="pt-BR"/>
              </w:rPr>
              <w:t>)</w:t>
            </w:r>
          </w:p>
        </w:tc>
      </w:tr>
      <w:tr w:rsidR="006D7F63" w:rsidRPr="006E1B6E" w14:paraId="6C9449BE" w14:textId="77777777" w:rsidTr="005441F1">
        <w:trPr>
          <w:trHeight w:val="255"/>
        </w:trPr>
        <w:tc>
          <w:tcPr>
            <w:tcW w:w="6880" w:type="dxa"/>
            <w:noWrap/>
            <w:tcMar>
              <w:top w:w="0" w:type="dxa"/>
              <w:left w:w="108" w:type="dxa"/>
              <w:bottom w:w="0" w:type="dxa"/>
              <w:right w:w="108" w:type="dxa"/>
            </w:tcMar>
            <w:vAlign w:val="bottom"/>
            <w:hideMark/>
          </w:tcPr>
          <w:p w14:paraId="0A0EA402" w14:textId="77777777" w:rsidR="00D419B3" w:rsidRPr="006E1B6E" w:rsidRDefault="006D7F63" w:rsidP="00D419B3">
            <w:pPr>
              <w:pStyle w:val="HTMLPreformatted"/>
              <w:shd w:val="clear" w:color="auto" w:fill="FFFFFF"/>
              <w:rPr>
                <w:rFonts w:asciiTheme="minorHAnsi" w:hAnsiTheme="minorHAnsi"/>
                <w:color w:val="212121"/>
                <w:sz w:val="22"/>
                <w:szCs w:val="22"/>
              </w:rPr>
            </w:pPr>
            <w:r w:rsidRPr="006E1B6E">
              <w:rPr>
                <w:rFonts w:asciiTheme="minorHAnsi" w:hAnsiTheme="minorHAnsi" w:cs="Arial"/>
                <w:color w:val="000000"/>
                <w:sz w:val="22"/>
                <w:szCs w:val="22"/>
                <w:lang w:val="de-AT"/>
              </w:rPr>
              <w:t>RENDA MONETÁRIA MENSAL DA UC        </w:t>
            </w:r>
            <w:r w:rsidR="003F311E" w:rsidRPr="006E1B6E">
              <w:rPr>
                <w:rFonts w:asciiTheme="minorHAnsi" w:hAnsiTheme="minorHAnsi" w:cs="Arial"/>
                <w:color w:val="000000"/>
                <w:sz w:val="22"/>
                <w:szCs w:val="22"/>
                <w:lang w:val="de-AT"/>
              </w:rPr>
              <w:t xml:space="preserve"> </w:t>
            </w:r>
            <w:r w:rsidR="00D419B3" w:rsidRPr="006E1B6E">
              <w:rPr>
                <w:rFonts w:asciiTheme="minorHAnsi" w:hAnsiTheme="minorHAnsi"/>
                <w:color w:val="212121"/>
                <w:sz w:val="22"/>
                <w:szCs w:val="22"/>
              </w:rPr>
              <w:t>monetary income</w:t>
            </w:r>
          </w:p>
          <w:p w14:paraId="6EB68EE1" w14:textId="77777777" w:rsidR="006D7F63" w:rsidRPr="006E1B6E" w:rsidRDefault="006D7F63" w:rsidP="005441F1">
            <w:pPr>
              <w:spacing w:after="0" w:line="240" w:lineRule="auto"/>
              <w:rPr>
                <w:rFonts w:eastAsia="Times New Roman" w:cs="Arial"/>
                <w:color w:val="000000"/>
                <w:lang w:eastAsia="pt-BR"/>
              </w:rPr>
            </w:pPr>
          </w:p>
        </w:tc>
      </w:tr>
      <w:tr w:rsidR="006D7F63" w:rsidRPr="006E1B6E" w14:paraId="1131C7B7" w14:textId="77777777" w:rsidTr="005441F1">
        <w:trPr>
          <w:trHeight w:val="255"/>
        </w:trPr>
        <w:tc>
          <w:tcPr>
            <w:tcW w:w="6880" w:type="dxa"/>
            <w:noWrap/>
            <w:tcMar>
              <w:top w:w="0" w:type="dxa"/>
              <w:left w:w="108" w:type="dxa"/>
              <w:bottom w:w="0" w:type="dxa"/>
              <w:right w:w="108" w:type="dxa"/>
            </w:tcMar>
            <w:vAlign w:val="bottom"/>
            <w:hideMark/>
          </w:tcPr>
          <w:p w14:paraId="0FDDEF8B" w14:textId="77777777" w:rsidR="00D419B3" w:rsidRPr="006E1B6E" w:rsidRDefault="006D7F63" w:rsidP="00D419B3">
            <w:pPr>
              <w:pStyle w:val="HTMLPreformatted"/>
              <w:shd w:val="clear" w:color="auto" w:fill="FFFFFF"/>
              <w:rPr>
                <w:rFonts w:asciiTheme="minorHAnsi" w:hAnsiTheme="minorHAnsi"/>
                <w:color w:val="212121"/>
                <w:sz w:val="22"/>
                <w:szCs w:val="22"/>
              </w:rPr>
            </w:pPr>
            <w:r w:rsidRPr="006E1B6E">
              <w:rPr>
                <w:rFonts w:asciiTheme="minorHAnsi" w:hAnsiTheme="minorHAnsi" w:cs="Arial"/>
                <w:color w:val="000000"/>
                <w:sz w:val="22"/>
                <w:szCs w:val="22"/>
                <w:lang w:val="de-AT"/>
              </w:rPr>
              <w:t>RENDA NÃO MONETÁRIA MENSAL DA UC    </w:t>
            </w:r>
            <w:r w:rsidR="003F311E" w:rsidRPr="006E1B6E">
              <w:rPr>
                <w:rFonts w:asciiTheme="minorHAnsi" w:hAnsiTheme="minorHAnsi" w:cs="Arial"/>
                <w:color w:val="000000"/>
                <w:sz w:val="22"/>
                <w:szCs w:val="22"/>
                <w:lang w:val="de-AT"/>
              </w:rPr>
              <w:t xml:space="preserve"> (</w:t>
            </w:r>
            <w:r w:rsidR="00D419B3" w:rsidRPr="006E1B6E">
              <w:rPr>
                <w:rFonts w:asciiTheme="minorHAnsi" w:hAnsiTheme="minorHAnsi"/>
                <w:color w:val="212121"/>
                <w:sz w:val="22"/>
                <w:szCs w:val="22"/>
              </w:rPr>
              <w:t>non-monetary income)</w:t>
            </w:r>
          </w:p>
          <w:p w14:paraId="503B622A" w14:textId="77777777" w:rsidR="006D7F63" w:rsidRPr="006E1B6E" w:rsidRDefault="006D7F63" w:rsidP="005441F1">
            <w:pPr>
              <w:spacing w:after="0" w:line="240" w:lineRule="auto"/>
              <w:rPr>
                <w:rFonts w:eastAsia="Times New Roman" w:cs="Arial"/>
                <w:color w:val="000000"/>
                <w:lang w:eastAsia="pt-BR"/>
              </w:rPr>
            </w:pPr>
          </w:p>
        </w:tc>
      </w:tr>
      <w:tr w:rsidR="006D7F63" w:rsidRPr="006E1B6E" w14:paraId="2A419DEE" w14:textId="77777777" w:rsidTr="005441F1">
        <w:trPr>
          <w:trHeight w:val="255"/>
        </w:trPr>
        <w:tc>
          <w:tcPr>
            <w:tcW w:w="6880" w:type="dxa"/>
            <w:noWrap/>
            <w:tcMar>
              <w:top w:w="0" w:type="dxa"/>
              <w:left w:w="108" w:type="dxa"/>
              <w:bottom w:w="0" w:type="dxa"/>
              <w:right w:w="108" w:type="dxa"/>
            </w:tcMar>
            <w:vAlign w:val="bottom"/>
            <w:hideMark/>
          </w:tcPr>
          <w:p w14:paraId="3DC784E2" w14:textId="77777777" w:rsidR="006D7F63" w:rsidRPr="006E1B6E" w:rsidRDefault="00D419B3" w:rsidP="005441F1">
            <w:pPr>
              <w:spacing w:after="0" w:line="240" w:lineRule="auto"/>
              <w:rPr>
                <w:rFonts w:eastAsia="Times New Roman" w:cs="Arial"/>
                <w:color w:val="000000"/>
                <w:lang w:eastAsia="pt-BR"/>
              </w:rPr>
            </w:pPr>
            <w:r w:rsidRPr="006E1B6E">
              <w:rPr>
                <w:rFonts w:eastAsia="Times New Roman" w:cs="Arial"/>
                <w:color w:val="000000"/>
                <w:lang w:eastAsia="pt-BR"/>
              </w:rPr>
              <w:t>RENDA TOTAL MENSAL DA UC                   Total income</w:t>
            </w:r>
          </w:p>
        </w:tc>
      </w:tr>
      <w:tr w:rsidR="006D7F63" w:rsidRPr="006E1B6E" w14:paraId="6FB5208A" w14:textId="77777777" w:rsidTr="005441F1">
        <w:trPr>
          <w:trHeight w:val="255"/>
        </w:trPr>
        <w:tc>
          <w:tcPr>
            <w:tcW w:w="6880" w:type="dxa"/>
            <w:noWrap/>
            <w:tcMar>
              <w:top w:w="0" w:type="dxa"/>
              <w:left w:w="108" w:type="dxa"/>
              <w:bottom w:w="0" w:type="dxa"/>
              <w:right w:w="108" w:type="dxa"/>
            </w:tcMar>
            <w:vAlign w:val="bottom"/>
            <w:hideMark/>
          </w:tcPr>
          <w:p w14:paraId="32548668" w14:textId="77777777" w:rsidR="006D7F63" w:rsidRPr="006E1B6E" w:rsidRDefault="006D7F63" w:rsidP="005441F1">
            <w:pPr>
              <w:spacing w:after="0" w:line="240" w:lineRule="auto"/>
              <w:rPr>
                <w:rFonts w:eastAsia="Times New Roman" w:cs="Arial"/>
                <w:color w:val="000000"/>
                <w:lang w:eastAsia="pt-BR"/>
              </w:rPr>
            </w:pPr>
            <w:r w:rsidRPr="006E1B6E">
              <w:rPr>
                <w:rFonts w:eastAsia="Times New Roman" w:cs="Arial"/>
                <w:color w:val="000000"/>
                <w:lang w:val="de-AT" w:eastAsia="pt-BR"/>
              </w:rPr>
              <w:t>CÓDIGO DA UNIDADE DE MEDIDA 2</w:t>
            </w:r>
          </w:p>
        </w:tc>
      </w:tr>
      <w:tr w:rsidR="006D7F63" w:rsidRPr="006E1B6E" w14:paraId="43425386" w14:textId="77777777" w:rsidTr="005441F1">
        <w:trPr>
          <w:trHeight w:val="255"/>
        </w:trPr>
        <w:tc>
          <w:tcPr>
            <w:tcW w:w="6880" w:type="dxa"/>
            <w:noWrap/>
            <w:tcMar>
              <w:top w:w="0" w:type="dxa"/>
              <w:left w:w="108" w:type="dxa"/>
              <w:bottom w:w="0" w:type="dxa"/>
              <w:right w:w="108" w:type="dxa"/>
            </w:tcMar>
            <w:vAlign w:val="bottom"/>
            <w:hideMark/>
          </w:tcPr>
          <w:p w14:paraId="12AE4965" w14:textId="77777777" w:rsidR="006D7F63" w:rsidRPr="006E1B6E" w:rsidRDefault="006D7F63" w:rsidP="005441F1">
            <w:pPr>
              <w:spacing w:after="0" w:line="240" w:lineRule="auto"/>
              <w:rPr>
                <w:rFonts w:eastAsia="Times New Roman" w:cs="Arial"/>
                <w:color w:val="000000"/>
                <w:lang w:eastAsia="pt-BR"/>
              </w:rPr>
            </w:pPr>
            <w:r w:rsidRPr="006E1B6E">
              <w:rPr>
                <w:rFonts w:eastAsia="Times New Roman" w:cs="Arial"/>
                <w:color w:val="000000"/>
                <w:lang w:val="de-AT" w:eastAsia="pt-BR"/>
              </w:rPr>
              <w:t>QUANTIDADE DA UNIDADE DE MEDIDA EM GRAMAS</w:t>
            </w:r>
            <w:r w:rsidR="00D419B3" w:rsidRPr="006E1B6E">
              <w:rPr>
                <w:rFonts w:eastAsia="Times New Roman" w:cs="Arial"/>
                <w:color w:val="000000"/>
                <w:lang w:val="de-AT" w:eastAsia="pt-BR"/>
              </w:rPr>
              <w:t xml:space="preserve"> (</w:t>
            </w:r>
            <w:r w:rsidR="00D419B3" w:rsidRPr="006E1B6E">
              <w:rPr>
                <w:color w:val="212121"/>
              </w:rPr>
              <w:t>QUANTITY IN GRAMS</w:t>
            </w:r>
            <w:r w:rsidR="00D419B3" w:rsidRPr="006E1B6E">
              <w:rPr>
                <w:rFonts w:eastAsia="Times New Roman" w:cs="Arial"/>
                <w:color w:val="000000"/>
                <w:lang w:val="de-AT" w:eastAsia="pt-BR"/>
              </w:rPr>
              <w:t>)</w:t>
            </w:r>
          </w:p>
        </w:tc>
      </w:tr>
      <w:tr w:rsidR="006D7F63" w:rsidRPr="006E1B6E" w14:paraId="55BBA6C2" w14:textId="77777777" w:rsidTr="005441F1">
        <w:trPr>
          <w:trHeight w:val="255"/>
        </w:trPr>
        <w:tc>
          <w:tcPr>
            <w:tcW w:w="6880" w:type="dxa"/>
            <w:noWrap/>
            <w:tcMar>
              <w:top w:w="0" w:type="dxa"/>
              <w:left w:w="108" w:type="dxa"/>
              <w:bottom w:w="0" w:type="dxa"/>
              <w:right w:w="108" w:type="dxa"/>
            </w:tcMar>
            <w:vAlign w:val="bottom"/>
            <w:hideMark/>
          </w:tcPr>
          <w:p w14:paraId="628B1F7B" w14:textId="77777777" w:rsidR="00D419B3" w:rsidRPr="006E1B6E" w:rsidRDefault="006D7F63" w:rsidP="00D419B3">
            <w:pPr>
              <w:pStyle w:val="HTMLPreformatted"/>
              <w:shd w:val="clear" w:color="auto" w:fill="FFFFFF"/>
              <w:rPr>
                <w:rFonts w:asciiTheme="minorHAnsi" w:hAnsiTheme="minorHAnsi"/>
                <w:color w:val="212121"/>
                <w:sz w:val="22"/>
                <w:szCs w:val="22"/>
              </w:rPr>
            </w:pPr>
            <w:r w:rsidRPr="006E1B6E">
              <w:rPr>
                <w:rFonts w:asciiTheme="minorHAnsi" w:hAnsiTheme="minorHAnsi" w:cs="Arial"/>
                <w:color w:val="000000"/>
                <w:sz w:val="22"/>
                <w:szCs w:val="22"/>
              </w:rPr>
              <w:t>QUANTIDADE FINAL EM GRAMAS</w:t>
            </w:r>
            <w:r w:rsidR="00D419B3" w:rsidRPr="006E1B6E">
              <w:rPr>
                <w:rFonts w:asciiTheme="minorHAnsi" w:hAnsiTheme="minorHAnsi" w:cs="Arial"/>
                <w:color w:val="000000"/>
                <w:sz w:val="22"/>
                <w:szCs w:val="22"/>
              </w:rPr>
              <w:t xml:space="preserve"> (</w:t>
            </w:r>
            <w:r w:rsidR="00D419B3" w:rsidRPr="006E1B6E">
              <w:rPr>
                <w:rFonts w:asciiTheme="minorHAnsi" w:hAnsiTheme="minorHAnsi"/>
                <w:color w:val="212121"/>
                <w:sz w:val="22"/>
                <w:szCs w:val="22"/>
              </w:rPr>
              <w:t>FINAL QUANTITY IN GRAMS)</w:t>
            </w:r>
          </w:p>
          <w:p w14:paraId="0E43AFCB" w14:textId="77777777" w:rsidR="006D7F63" w:rsidRPr="006E1B6E" w:rsidRDefault="006D7F63" w:rsidP="005441F1">
            <w:pPr>
              <w:spacing w:after="0" w:line="240" w:lineRule="auto"/>
              <w:rPr>
                <w:rFonts w:eastAsia="Times New Roman" w:cs="Arial"/>
                <w:color w:val="000000"/>
                <w:lang w:eastAsia="pt-BR"/>
              </w:rPr>
            </w:pPr>
          </w:p>
        </w:tc>
      </w:tr>
      <w:tr w:rsidR="006D7F63" w:rsidRPr="006E1B6E" w14:paraId="6639475B" w14:textId="77777777" w:rsidTr="005441F1">
        <w:trPr>
          <w:trHeight w:val="255"/>
        </w:trPr>
        <w:tc>
          <w:tcPr>
            <w:tcW w:w="6880" w:type="dxa"/>
            <w:noWrap/>
            <w:tcMar>
              <w:top w:w="0" w:type="dxa"/>
              <w:left w:w="108" w:type="dxa"/>
              <w:bottom w:w="0" w:type="dxa"/>
              <w:right w:w="108" w:type="dxa"/>
            </w:tcMar>
            <w:vAlign w:val="bottom"/>
            <w:hideMark/>
          </w:tcPr>
          <w:p w14:paraId="1AF93A2B" w14:textId="77777777" w:rsidR="006D7F63" w:rsidRPr="006E1B6E" w:rsidRDefault="006D7F63" w:rsidP="005441F1">
            <w:pPr>
              <w:spacing w:after="0" w:line="240" w:lineRule="auto"/>
              <w:rPr>
                <w:rFonts w:eastAsia="Times New Roman" w:cs="Arial"/>
                <w:color w:val="000000"/>
                <w:lang w:val="en-US" w:eastAsia="pt-BR"/>
              </w:rPr>
            </w:pPr>
            <w:r w:rsidRPr="006E1B6E">
              <w:rPr>
                <w:rFonts w:eastAsia="Times New Roman" w:cs="Arial"/>
                <w:color w:val="000000"/>
                <w:lang w:val="en-US" w:eastAsia="pt-BR"/>
              </w:rPr>
              <w:t>DIA DA SEMANA</w:t>
            </w:r>
            <w:r w:rsidR="003F311E" w:rsidRPr="006E1B6E">
              <w:rPr>
                <w:rFonts w:eastAsia="Times New Roman" w:cs="Arial"/>
                <w:color w:val="000000"/>
                <w:lang w:val="en-US" w:eastAsia="pt-BR"/>
              </w:rPr>
              <w:t xml:space="preserve"> (day of </w:t>
            </w:r>
            <w:r w:rsidR="00D419B3" w:rsidRPr="006E1B6E">
              <w:rPr>
                <w:rFonts w:eastAsia="Times New Roman" w:cs="Arial"/>
                <w:color w:val="000000"/>
                <w:lang w:val="en-US" w:eastAsia="pt-BR"/>
              </w:rPr>
              <w:t xml:space="preserve">the </w:t>
            </w:r>
            <w:r w:rsidR="003F311E" w:rsidRPr="006E1B6E">
              <w:rPr>
                <w:rFonts w:eastAsia="Times New Roman" w:cs="Arial"/>
                <w:color w:val="000000"/>
                <w:lang w:val="en-US" w:eastAsia="pt-BR"/>
              </w:rPr>
              <w:t>week)</w:t>
            </w:r>
          </w:p>
        </w:tc>
      </w:tr>
    </w:tbl>
    <w:p w14:paraId="3E734FB1" w14:textId="2ABB9216" w:rsidR="00DD3136" w:rsidRDefault="00DD3136" w:rsidP="00780F1F">
      <w:pPr>
        <w:spacing w:after="0" w:line="240" w:lineRule="auto"/>
        <w:rPr>
          <w:rFonts w:ascii="Calibri" w:eastAsia="Times New Roman" w:hAnsi="Calibri" w:cs="Times New Roman"/>
          <w:color w:val="000000"/>
          <w:lang w:val="en-US" w:eastAsia="pt-BR"/>
        </w:rPr>
      </w:pPr>
    </w:p>
    <w:p w14:paraId="78E02689" w14:textId="77777777" w:rsidR="00DD3136" w:rsidRDefault="00DD3136">
      <w:pPr>
        <w:rPr>
          <w:rFonts w:ascii="Calibri" w:eastAsia="Times New Roman" w:hAnsi="Calibri" w:cs="Times New Roman"/>
          <w:color w:val="000000"/>
          <w:lang w:val="en-US" w:eastAsia="pt-BR"/>
        </w:rPr>
      </w:pPr>
      <w:r>
        <w:rPr>
          <w:rFonts w:ascii="Calibri" w:eastAsia="Times New Roman" w:hAnsi="Calibri" w:cs="Times New Roman"/>
          <w:color w:val="000000"/>
          <w:lang w:val="en-US" w:eastAsia="pt-BR"/>
        </w:rPr>
        <w:br w:type="page"/>
      </w:r>
    </w:p>
    <w:p w14:paraId="242E994B" w14:textId="2FCB984E" w:rsidR="006D7F63" w:rsidRDefault="00DD3136" w:rsidP="00780F1F">
      <w:pPr>
        <w:spacing w:after="0" w:line="240" w:lineRule="auto"/>
        <w:rPr>
          <w:rFonts w:ascii="Calibri" w:eastAsia="Times New Roman" w:hAnsi="Calibri" w:cs="Times New Roman"/>
          <w:color w:val="000000"/>
          <w:lang w:val="en-US" w:eastAsia="pt-BR"/>
        </w:rPr>
      </w:pPr>
      <w:r>
        <w:rPr>
          <w:rFonts w:ascii="Calibri" w:eastAsia="Times New Roman" w:hAnsi="Calibri" w:cs="Times New Roman"/>
          <w:color w:val="000000"/>
          <w:lang w:val="en-US" w:eastAsia="pt-BR"/>
        </w:rPr>
        <w:lastRenderedPageBreak/>
        <w:t>Remaining questions – Jihoon</w:t>
      </w:r>
    </w:p>
    <w:p w14:paraId="2B5B747F" w14:textId="77777777" w:rsidR="009B48F5" w:rsidRDefault="009B48F5" w:rsidP="00983D11">
      <w:pPr>
        <w:pStyle w:val="ListParagraph"/>
        <w:numPr>
          <w:ilvl w:val="0"/>
          <w:numId w:val="2"/>
        </w:numPr>
        <w:spacing w:after="0"/>
        <w:rPr>
          <w:rFonts w:ascii="Calibri" w:hAnsi="Calibri"/>
          <w:color w:val="000000"/>
          <w:lang w:val="en-US"/>
        </w:rPr>
      </w:pPr>
    </w:p>
    <w:p w14:paraId="73AF238D" w14:textId="725BAC86" w:rsidR="00757CE4" w:rsidRDefault="00757CE4" w:rsidP="00983D11">
      <w:pPr>
        <w:pStyle w:val="ListParagraph"/>
        <w:numPr>
          <w:ilvl w:val="0"/>
          <w:numId w:val="2"/>
        </w:numPr>
        <w:spacing w:after="0"/>
        <w:rPr>
          <w:rFonts w:ascii="Calibri" w:hAnsi="Calibri"/>
          <w:color w:val="000000"/>
          <w:lang w:val="en-US"/>
        </w:rPr>
      </w:pPr>
      <w:r>
        <w:rPr>
          <w:rFonts w:ascii="Calibri" w:hAnsi="Calibri"/>
          <w:color w:val="000000"/>
          <w:lang w:val="en-US"/>
        </w:rPr>
        <w:t xml:space="preserve">Then, since we need food expenditure as well as the consumption </w:t>
      </w:r>
    </w:p>
    <w:p w14:paraId="16F7FF98" w14:textId="20F3C89E" w:rsidR="00983D11" w:rsidRDefault="00757CE4" w:rsidP="00983D11">
      <w:pPr>
        <w:pStyle w:val="ListParagraph"/>
        <w:numPr>
          <w:ilvl w:val="0"/>
          <w:numId w:val="2"/>
        </w:numPr>
        <w:spacing w:after="0"/>
        <w:rPr>
          <w:rFonts w:ascii="Calibri" w:hAnsi="Calibri"/>
          <w:color w:val="000000"/>
          <w:lang w:val="en-US"/>
        </w:rPr>
      </w:pPr>
      <w:proofErr w:type="gramStart"/>
      <w:r>
        <w:rPr>
          <w:rFonts w:ascii="Calibri" w:hAnsi="Calibri"/>
          <w:color w:val="000000"/>
          <w:lang w:val="en-US"/>
        </w:rPr>
        <w:t>w</w:t>
      </w:r>
      <w:r w:rsidR="00DD3136">
        <w:rPr>
          <w:rFonts w:ascii="Calibri" w:hAnsi="Calibri"/>
          <w:color w:val="000000"/>
          <w:lang w:val="en-US"/>
        </w:rPr>
        <w:t>hat</w:t>
      </w:r>
      <w:r>
        <w:rPr>
          <w:rFonts w:ascii="Calibri" w:hAnsi="Calibri"/>
          <w:color w:val="000000"/>
          <w:lang w:val="en-US"/>
        </w:rPr>
        <w:t xml:space="preserve"> </w:t>
      </w:r>
      <w:r w:rsidR="00DD3136">
        <w:rPr>
          <w:rFonts w:ascii="Calibri" w:hAnsi="Calibri"/>
          <w:color w:val="000000"/>
          <w:lang w:val="en-US"/>
        </w:rPr>
        <w:t xml:space="preserve"> POF4</w:t>
      </w:r>
      <w:proofErr w:type="gramEnd"/>
      <w:r>
        <w:rPr>
          <w:rFonts w:ascii="Calibri" w:hAnsi="Calibri"/>
          <w:color w:val="000000"/>
          <w:lang w:val="en-US"/>
        </w:rPr>
        <w:t xml:space="preserve"> (), and will </w:t>
      </w:r>
      <w:proofErr w:type="spellStart"/>
      <w:r>
        <w:rPr>
          <w:rFonts w:ascii="Calibri" w:hAnsi="Calibri"/>
          <w:color w:val="000000"/>
          <w:lang w:val="en-US"/>
        </w:rPr>
        <w:t>th</w:t>
      </w:r>
      <w:proofErr w:type="spellEnd"/>
      <w:r w:rsidR="00DD3136">
        <w:rPr>
          <w:rFonts w:ascii="Calibri" w:hAnsi="Calibri"/>
          <w:color w:val="000000"/>
          <w:lang w:val="en-US"/>
        </w:rPr>
        <w:t>?</w:t>
      </w:r>
      <w:r w:rsidR="00384851">
        <w:rPr>
          <w:rFonts w:ascii="Calibri" w:hAnsi="Calibri"/>
          <w:color w:val="000000"/>
          <w:lang w:val="en-US"/>
        </w:rPr>
        <w:t xml:space="preserve"> Is it additional to POF3?</w:t>
      </w:r>
      <w:r w:rsidR="00983D11" w:rsidRPr="00983D11">
        <w:rPr>
          <w:rFonts w:ascii="Calibri" w:hAnsi="Calibri"/>
          <w:color w:val="000000"/>
          <w:lang w:val="en-US"/>
        </w:rPr>
        <w:t xml:space="preserve"> </w:t>
      </w:r>
    </w:p>
    <w:p w14:paraId="6F0B3CDA" w14:textId="77777777" w:rsidR="00CA7085" w:rsidRPr="00CA7085" w:rsidRDefault="00160711" w:rsidP="00EA03EB">
      <w:pPr>
        <w:pStyle w:val="ListParagraph"/>
        <w:numPr>
          <w:ilvl w:val="1"/>
          <w:numId w:val="2"/>
        </w:numPr>
        <w:spacing w:after="0"/>
        <w:rPr>
          <w:rFonts w:ascii="Calibri" w:hAnsi="Calibri"/>
          <w:lang w:val="en-US"/>
        </w:rPr>
      </w:pPr>
      <w:r w:rsidRPr="00CA7085">
        <w:rPr>
          <w:b/>
          <w:color w:val="000000"/>
        </w:rPr>
        <w:t>Alimentação fora do domicílio</w:t>
      </w:r>
      <w:r w:rsidRPr="00CA7085">
        <w:rPr>
          <w:color w:val="000000"/>
        </w:rPr>
        <w:t xml:space="preserve"> </w:t>
      </w:r>
      <w:r w:rsidR="00983D11" w:rsidRPr="00CA7085">
        <w:rPr>
          <w:rFonts w:ascii="Calibri" w:hAnsi="Calibri"/>
          <w:color w:val="000000"/>
          <w:lang w:val="en-US"/>
        </w:rPr>
        <w:t xml:space="preserve">For the food eaten out, POF3 still doesn’t cover </w:t>
      </w:r>
      <w:r w:rsidRPr="00CA7085">
        <w:rPr>
          <w:rFonts w:ascii="Calibri" w:hAnsi="Calibri"/>
          <w:color w:val="000000"/>
          <w:lang w:val="en-US"/>
        </w:rPr>
        <w:t>2xxxx POF items (mainly from POF4, also not observed in POF7)</w:t>
      </w:r>
    </w:p>
    <w:p w14:paraId="645AEAEF" w14:textId="4EC9084C" w:rsidR="00CA7085" w:rsidRPr="00CA7085" w:rsidRDefault="00757CE4" w:rsidP="00EA03EB">
      <w:pPr>
        <w:pStyle w:val="ListParagraph"/>
        <w:numPr>
          <w:ilvl w:val="1"/>
          <w:numId w:val="2"/>
        </w:numPr>
        <w:spacing w:after="0"/>
        <w:rPr>
          <w:rFonts w:ascii="Calibri" w:hAnsi="Calibri"/>
          <w:lang w:val="en-US"/>
        </w:rPr>
      </w:pPr>
      <w:r>
        <w:t>Then, w</w:t>
      </w:r>
      <w:r w:rsidR="00CA7085">
        <w:t>here can I find expenture</w:t>
      </w:r>
      <w:r>
        <w:t>s</w:t>
      </w:r>
      <w:r w:rsidR="00CA7085">
        <w:t xml:space="preserve"> for </w:t>
      </w:r>
      <w:r>
        <w:t>food purchased and consumed outside as observed in POF7?</w:t>
      </w:r>
    </w:p>
    <w:p w14:paraId="46826D00" w14:textId="45D55B21" w:rsidR="0052479B" w:rsidRDefault="0052479B" w:rsidP="00DD3136">
      <w:pPr>
        <w:pStyle w:val="ListParagraph"/>
        <w:numPr>
          <w:ilvl w:val="0"/>
          <w:numId w:val="2"/>
        </w:numPr>
        <w:spacing w:after="0"/>
        <w:rPr>
          <w:rFonts w:ascii="Calibri" w:hAnsi="Calibri"/>
          <w:color w:val="000000"/>
          <w:lang w:val="en-US"/>
        </w:rPr>
      </w:pPr>
      <w:r>
        <w:rPr>
          <w:rFonts w:ascii="Calibri" w:hAnsi="Calibri"/>
          <w:color w:val="000000"/>
          <w:lang w:val="en-US"/>
        </w:rPr>
        <w:t xml:space="preserve">More </w:t>
      </w:r>
      <w:r w:rsidR="00983D11">
        <w:rPr>
          <w:rFonts w:ascii="Calibri" w:hAnsi="Calibri"/>
          <w:color w:val="000000"/>
          <w:lang w:val="en-US"/>
        </w:rPr>
        <w:t xml:space="preserve">details about POF7 field description </w:t>
      </w:r>
    </w:p>
    <w:p w14:paraId="78A5DDD0" w14:textId="18B9477B" w:rsidR="00983D11" w:rsidRDefault="00B040E5" w:rsidP="00983D11">
      <w:pPr>
        <w:pStyle w:val="ListParagraph"/>
        <w:numPr>
          <w:ilvl w:val="0"/>
          <w:numId w:val="2"/>
        </w:numPr>
        <w:spacing w:after="0"/>
        <w:rPr>
          <w:rFonts w:ascii="Calibri" w:hAnsi="Calibri"/>
          <w:color w:val="000000"/>
          <w:lang w:val="en-US"/>
        </w:rPr>
      </w:pPr>
      <w:r w:rsidRPr="00B040E5">
        <w:rPr>
          <w:rFonts w:ascii="Calibri" w:hAnsi="Calibri"/>
          <w:color w:val="000000"/>
          <w:lang w:val="en-US"/>
        </w:rPr>
        <w:t>Those 334 items from POF3 are aggregated from 1716 descriptions (Annex 2 of liv47307.pdf). Is the mapping/grouping available in a table format with their POF item codes?</w:t>
      </w:r>
      <w:r w:rsidR="00983D11">
        <w:rPr>
          <w:rFonts w:ascii="Calibri" w:hAnsi="Calibri"/>
          <w:color w:val="000000"/>
          <w:lang w:val="en-US"/>
        </w:rPr>
        <w:t xml:space="preserve"> </w:t>
      </w:r>
    </w:p>
    <w:p w14:paraId="363758AE" w14:textId="0451D698" w:rsidR="00B8555E" w:rsidRPr="00DD3136" w:rsidRDefault="00B8555E" w:rsidP="00983D11">
      <w:pPr>
        <w:pStyle w:val="ListParagraph"/>
        <w:numPr>
          <w:ilvl w:val="0"/>
          <w:numId w:val="2"/>
        </w:numPr>
        <w:spacing w:after="0"/>
        <w:rPr>
          <w:rFonts w:ascii="Calibri" w:hAnsi="Calibri"/>
          <w:color w:val="000000"/>
          <w:lang w:val="en-US"/>
        </w:rPr>
      </w:pPr>
      <w:r>
        <w:rPr>
          <w:rFonts w:ascii="Calibri" w:hAnsi="Calibri"/>
          <w:color w:val="000000"/>
          <w:lang w:val="en-US"/>
        </w:rPr>
        <w:t>Fruit conversion for POF7 available?</w:t>
      </w:r>
    </w:p>
    <w:sectPr w:rsidR="00B8555E" w:rsidRPr="00DD313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N Jihoon" w:date="2018-06-04T10:06:00Z" w:initials="MJ">
    <w:p w14:paraId="26F3E61D" w14:textId="77777777" w:rsidR="00176828" w:rsidRDefault="00176828">
      <w:pPr>
        <w:pStyle w:val="CommentText"/>
      </w:pPr>
      <w:r>
        <w:t xml:space="preserve">About IBGE </w:t>
      </w:r>
      <w:r>
        <w:rPr>
          <w:rStyle w:val="CommentReference"/>
        </w:rPr>
        <w:annotationRef/>
      </w:r>
      <w:r>
        <w:t>POF7 report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3E6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06B94"/>
    <w:multiLevelType w:val="hybridMultilevel"/>
    <w:tmpl w:val="77F093D6"/>
    <w:lvl w:ilvl="0" w:tplc="CBCE3B4E">
      <w:start w:val="1"/>
      <w:numFmt w:val="decimal"/>
      <w:lvlText w:val="%1."/>
      <w:lvlJc w:val="left"/>
      <w:pPr>
        <w:ind w:left="2925" w:hanging="405"/>
      </w:pPr>
      <w:rPr>
        <w:rFonts w:hint="default"/>
      </w:r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1" w15:restartNumberingAfterBreak="0">
    <w:nsid w:val="309E50D1"/>
    <w:multiLevelType w:val="hybridMultilevel"/>
    <w:tmpl w:val="3D381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 Jihoon">
    <w15:presenceInfo w15:providerId="None" w15:userId="MIN Jiho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1F"/>
    <w:rsid w:val="0008334C"/>
    <w:rsid w:val="000B5323"/>
    <w:rsid w:val="00160711"/>
    <w:rsid w:val="00176828"/>
    <w:rsid w:val="00212CCA"/>
    <w:rsid w:val="0035681F"/>
    <w:rsid w:val="00384851"/>
    <w:rsid w:val="003A6462"/>
    <w:rsid w:val="003F311E"/>
    <w:rsid w:val="004053D3"/>
    <w:rsid w:val="004F2E5E"/>
    <w:rsid w:val="0052479B"/>
    <w:rsid w:val="00587E53"/>
    <w:rsid w:val="005B2605"/>
    <w:rsid w:val="005C2036"/>
    <w:rsid w:val="005F2EC4"/>
    <w:rsid w:val="006639E9"/>
    <w:rsid w:val="006C6FAE"/>
    <w:rsid w:val="006D7F63"/>
    <w:rsid w:val="006E1B6E"/>
    <w:rsid w:val="006F4C6F"/>
    <w:rsid w:val="00757CE4"/>
    <w:rsid w:val="00780F1F"/>
    <w:rsid w:val="007D0DF1"/>
    <w:rsid w:val="008D1804"/>
    <w:rsid w:val="008D2B12"/>
    <w:rsid w:val="008E5BF6"/>
    <w:rsid w:val="00935E92"/>
    <w:rsid w:val="009833CE"/>
    <w:rsid w:val="00983D11"/>
    <w:rsid w:val="009951B4"/>
    <w:rsid w:val="009B48F5"/>
    <w:rsid w:val="00B040E5"/>
    <w:rsid w:val="00B83643"/>
    <w:rsid w:val="00B8555E"/>
    <w:rsid w:val="00C57CBF"/>
    <w:rsid w:val="00CA7085"/>
    <w:rsid w:val="00CD110E"/>
    <w:rsid w:val="00D40E0B"/>
    <w:rsid w:val="00D419B3"/>
    <w:rsid w:val="00D72A19"/>
    <w:rsid w:val="00DD3136"/>
    <w:rsid w:val="00E56E3C"/>
    <w:rsid w:val="00F46111"/>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6F32"/>
  <w15:chartTrackingRefBased/>
  <w15:docId w15:val="{79B7A87A-AF2E-4C9A-AAED-EED99244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F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780F1F"/>
    <w:rPr>
      <w:color w:val="0000FF"/>
      <w:u w:val="single"/>
    </w:rPr>
  </w:style>
  <w:style w:type="paragraph" w:styleId="NormalWeb">
    <w:name w:val="Normal (Web)"/>
    <w:basedOn w:val="Normal"/>
    <w:uiPriority w:val="99"/>
    <w:semiHidden/>
    <w:unhideWhenUsed/>
    <w:rsid w:val="008D180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HTMLPreformatted">
    <w:name w:val="HTML Preformatted"/>
    <w:basedOn w:val="Normal"/>
    <w:link w:val="HTMLPreformattedChar"/>
    <w:uiPriority w:val="99"/>
    <w:semiHidden/>
    <w:unhideWhenUsed/>
    <w:rsid w:val="005C2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5C2036"/>
    <w:rPr>
      <w:rFonts w:ascii="Courier New" w:eastAsia="Times New Roman" w:hAnsi="Courier New" w:cs="Courier New"/>
      <w:sz w:val="20"/>
      <w:szCs w:val="20"/>
      <w:lang w:eastAsia="pt-BR"/>
    </w:rPr>
  </w:style>
  <w:style w:type="character" w:styleId="CommentReference">
    <w:name w:val="annotation reference"/>
    <w:basedOn w:val="DefaultParagraphFont"/>
    <w:uiPriority w:val="99"/>
    <w:semiHidden/>
    <w:unhideWhenUsed/>
    <w:rsid w:val="00176828"/>
    <w:rPr>
      <w:sz w:val="16"/>
      <w:szCs w:val="16"/>
    </w:rPr>
  </w:style>
  <w:style w:type="paragraph" w:styleId="CommentText">
    <w:name w:val="annotation text"/>
    <w:basedOn w:val="Normal"/>
    <w:link w:val="CommentTextChar"/>
    <w:uiPriority w:val="99"/>
    <w:semiHidden/>
    <w:unhideWhenUsed/>
    <w:rsid w:val="00176828"/>
    <w:pPr>
      <w:spacing w:line="240" w:lineRule="auto"/>
    </w:pPr>
    <w:rPr>
      <w:sz w:val="20"/>
      <w:szCs w:val="20"/>
    </w:rPr>
  </w:style>
  <w:style w:type="character" w:customStyle="1" w:styleId="CommentTextChar">
    <w:name w:val="Comment Text Char"/>
    <w:basedOn w:val="DefaultParagraphFont"/>
    <w:link w:val="CommentText"/>
    <w:uiPriority w:val="99"/>
    <w:semiHidden/>
    <w:rsid w:val="00176828"/>
    <w:rPr>
      <w:sz w:val="20"/>
      <w:szCs w:val="20"/>
    </w:rPr>
  </w:style>
  <w:style w:type="paragraph" w:styleId="CommentSubject">
    <w:name w:val="annotation subject"/>
    <w:basedOn w:val="CommentText"/>
    <w:next w:val="CommentText"/>
    <w:link w:val="CommentSubjectChar"/>
    <w:uiPriority w:val="99"/>
    <w:semiHidden/>
    <w:unhideWhenUsed/>
    <w:rsid w:val="00176828"/>
    <w:rPr>
      <w:b/>
      <w:bCs/>
    </w:rPr>
  </w:style>
  <w:style w:type="character" w:customStyle="1" w:styleId="CommentSubjectChar">
    <w:name w:val="Comment Subject Char"/>
    <w:basedOn w:val="CommentTextChar"/>
    <w:link w:val="CommentSubject"/>
    <w:uiPriority w:val="99"/>
    <w:semiHidden/>
    <w:rsid w:val="00176828"/>
    <w:rPr>
      <w:b/>
      <w:bCs/>
      <w:sz w:val="20"/>
      <w:szCs w:val="20"/>
    </w:rPr>
  </w:style>
  <w:style w:type="paragraph" w:styleId="BalloonText">
    <w:name w:val="Balloon Text"/>
    <w:basedOn w:val="Normal"/>
    <w:link w:val="BalloonTextChar"/>
    <w:uiPriority w:val="99"/>
    <w:semiHidden/>
    <w:unhideWhenUsed/>
    <w:rsid w:val="00176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8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74188">
      <w:bodyDiv w:val="1"/>
      <w:marLeft w:val="0"/>
      <w:marRight w:val="0"/>
      <w:marTop w:val="0"/>
      <w:marBottom w:val="0"/>
      <w:divBdr>
        <w:top w:val="none" w:sz="0" w:space="0" w:color="auto"/>
        <w:left w:val="none" w:sz="0" w:space="0" w:color="auto"/>
        <w:bottom w:val="none" w:sz="0" w:space="0" w:color="auto"/>
        <w:right w:val="none" w:sz="0" w:space="0" w:color="auto"/>
      </w:divBdr>
    </w:div>
    <w:div w:id="517424304">
      <w:bodyDiv w:val="1"/>
      <w:marLeft w:val="0"/>
      <w:marRight w:val="0"/>
      <w:marTop w:val="0"/>
      <w:marBottom w:val="0"/>
      <w:divBdr>
        <w:top w:val="none" w:sz="0" w:space="0" w:color="auto"/>
        <w:left w:val="none" w:sz="0" w:space="0" w:color="auto"/>
        <w:bottom w:val="none" w:sz="0" w:space="0" w:color="auto"/>
        <w:right w:val="none" w:sz="0" w:space="0" w:color="auto"/>
      </w:divBdr>
      <w:divsChild>
        <w:div w:id="1747922573">
          <w:marLeft w:val="0"/>
          <w:marRight w:val="0"/>
          <w:marTop w:val="0"/>
          <w:marBottom w:val="0"/>
          <w:divBdr>
            <w:top w:val="none" w:sz="0" w:space="0" w:color="auto"/>
            <w:left w:val="none" w:sz="0" w:space="0" w:color="auto"/>
            <w:bottom w:val="none" w:sz="0" w:space="0" w:color="auto"/>
            <w:right w:val="none" w:sz="0" w:space="0" w:color="auto"/>
          </w:divBdr>
          <w:divsChild>
            <w:div w:id="1968704002">
              <w:marLeft w:val="0"/>
              <w:marRight w:val="60"/>
              <w:marTop w:val="0"/>
              <w:marBottom w:val="0"/>
              <w:divBdr>
                <w:top w:val="none" w:sz="0" w:space="0" w:color="auto"/>
                <w:left w:val="none" w:sz="0" w:space="0" w:color="auto"/>
                <w:bottom w:val="none" w:sz="0" w:space="0" w:color="auto"/>
                <w:right w:val="none" w:sz="0" w:space="0" w:color="auto"/>
              </w:divBdr>
              <w:divsChild>
                <w:div w:id="1549799758">
                  <w:marLeft w:val="0"/>
                  <w:marRight w:val="0"/>
                  <w:marTop w:val="0"/>
                  <w:marBottom w:val="120"/>
                  <w:divBdr>
                    <w:top w:val="single" w:sz="6" w:space="0" w:color="C0C0C0"/>
                    <w:left w:val="single" w:sz="6" w:space="0" w:color="D9D9D9"/>
                    <w:bottom w:val="single" w:sz="6" w:space="0" w:color="D9D9D9"/>
                    <w:right w:val="single" w:sz="6" w:space="0" w:color="D9D9D9"/>
                  </w:divBdr>
                  <w:divsChild>
                    <w:div w:id="1205945638">
                      <w:marLeft w:val="0"/>
                      <w:marRight w:val="0"/>
                      <w:marTop w:val="0"/>
                      <w:marBottom w:val="0"/>
                      <w:divBdr>
                        <w:top w:val="none" w:sz="0" w:space="0" w:color="auto"/>
                        <w:left w:val="none" w:sz="0" w:space="0" w:color="auto"/>
                        <w:bottom w:val="none" w:sz="0" w:space="0" w:color="auto"/>
                        <w:right w:val="none" w:sz="0" w:space="0" w:color="auto"/>
                      </w:divBdr>
                    </w:div>
                    <w:div w:id="18214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4410">
          <w:marLeft w:val="0"/>
          <w:marRight w:val="0"/>
          <w:marTop w:val="0"/>
          <w:marBottom w:val="0"/>
          <w:divBdr>
            <w:top w:val="none" w:sz="0" w:space="0" w:color="auto"/>
            <w:left w:val="none" w:sz="0" w:space="0" w:color="auto"/>
            <w:bottom w:val="none" w:sz="0" w:space="0" w:color="auto"/>
            <w:right w:val="none" w:sz="0" w:space="0" w:color="auto"/>
          </w:divBdr>
          <w:divsChild>
            <w:div w:id="1926379862">
              <w:marLeft w:val="60"/>
              <w:marRight w:val="0"/>
              <w:marTop w:val="0"/>
              <w:marBottom w:val="0"/>
              <w:divBdr>
                <w:top w:val="none" w:sz="0" w:space="0" w:color="auto"/>
                <w:left w:val="none" w:sz="0" w:space="0" w:color="auto"/>
                <w:bottom w:val="none" w:sz="0" w:space="0" w:color="auto"/>
                <w:right w:val="none" w:sz="0" w:space="0" w:color="auto"/>
              </w:divBdr>
              <w:divsChild>
                <w:div w:id="1615940226">
                  <w:marLeft w:val="0"/>
                  <w:marRight w:val="0"/>
                  <w:marTop w:val="0"/>
                  <w:marBottom w:val="0"/>
                  <w:divBdr>
                    <w:top w:val="none" w:sz="0" w:space="0" w:color="auto"/>
                    <w:left w:val="none" w:sz="0" w:space="0" w:color="auto"/>
                    <w:bottom w:val="none" w:sz="0" w:space="0" w:color="auto"/>
                    <w:right w:val="none" w:sz="0" w:space="0" w:color="auto"/>
                  </w:divBdr>
                  <w:divsChild>
                    <w:div w:id="1348479475">
                      <w:marLeft w:val="0"/>
                      <w:marRight w:val="0"/>
                      <w:marTop w:val="0"/>
                      <w:marBottom w:val="120"/>
                      <w:divBdr>
                        <w:top w:val="single" w:sz="6" w:space="0" w:color="F5F5F5"/>
                        <w:left w:val="single" w:sz="6" w:space="0" w:color="F5F5F5"/>
                        <w:bottom w:val="single" w:sz="6" w:space="0" w:color="F5F5F5"/>
                        <w:right w:val="single" w:sz="6" w:space="0" w:color="F5F5F5"/>
                      </w:divBdr>
                      <w:divsChild>
                        <w:div w:id="906383654">
                          <w:marLeft w:val="0"/>
                          <w:marRight w:val="0"/>
                          <w:marTop w:val="0"/>
                          <w:marBottom w:val="0"/>
                          <w:divBdr>
                            <w:top w:val="none" w:sz="0" w:space="0" w:color="auto"/>
                            <w:left w:val="none" w:sz="0" w:space="0" w:color="auto"/>
                            <w:bottom w:val="none" w:sz="0" w:space="0" w:color="auto"/>
                            <w:right w:val="none" w:sz="0" w:space="0" w:color="auto"/>
                          </w:divBdr>
                          <w:divsChild>
                            <w:div w:id="17717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044011">
      <w:bodyDiv w:val="1"/>
      <w:marLeft w:val="0"/>
      <w:marRight w:val="0"/>
      <w:marTop w:val="0"/>
      <w:marBottom w:val="0"/>
      <w:divBdr>
        <w:top w:val="none" w:sz="0" w:space="0" w:color="auto"/>
        <w:left w:val="none" w:sz="0" w:space="0" w:color="auto"/>
        <w:bottom w:val="none" w:sz="0" w:space="0" w:color="auto"/>
        <w:right w:val="none" w:sz="0" w:space="0" w:color="auto"/>
      </w:divBdr>
    </w:div>
    <w:div w:id="1071194686">
      <w:bodyDiv w:val="1"/>
      <w:marLeft w:val="0"/>
      <w:marRight w:val="0"/>
      <w:marTop w:val="0"/>
      <w:marBottom w:val="0"/>
      <w:divBdr>
        <w:top w:val="none" w:sz="0" w:space="0" w:color="auto"/>
        <w:left w:val="none" w:sz="0" w:space="0" w:color="auto"/>
        <w:bottom w:val="none" w:sz="0" w:space="0" w:color="auto"/>
        <w:right w:val="none" w:sz="0" w:space="0" w:color="auto"/>
      </w:divBdr>
    </w:div>
    <w:div w:id="1123813896">
      <w:bodyDiv w:val="1"/>
      <w:marLeft w:val="0"/>
      <w:marRight w:val="0"/>
      <w:marTop w:val="0"/>
      <w:marBottom w:val="0"/>
      <w:divBdr>
        <w:top w:val="none" w:sz="0" w:space="0" w:color="auto"/>
        <w:left w:val="none" w:sz="0" w:space="0" w:color="auto"/>
        <w:bottom w:val="none" w:sz="0" w:space="0" w:color="auto"/>
        <w:right w:val="none" w:sz="0" w:space="0" w:color="auto"/>
      </w:divBdr>
    </w:div>
    <w:div w:id="1325553639">
      <w:bodyDiv w:val="1"/>
      <w:marLeft w:val="0"/>
      <w:marRight w:val="0"/>
      <w:marTop w:val="0"/>
      <w:marBottom w:val="0"/>
      <w:divBdr>
        <w:top w:val="none" w:sz="0" w:space="0" w:color="auto"/>
        <w:left w:val="none" w:sz="0" w:space="0" w:color="auto"/>
        <w:bottom w:val="none" w:sz="0" w:space="0" w:color="auto"/>
        <w:right w:val="none" w:sz="0" w:space="0" w:color="auto"/>
      </w:divBdr>
    </w:div>
    <w:div w:id="1596475558">
      <w:bodyDiv w:val="1"/>
      <w:marLeft w:val="0"/>
      <w:marRight w:val="0"/>
      <w:marTop w:val="0"/>
      <w:marBottom w:val="0"/>
      <w:divBdr>
        <w:top w:val="none" w:sz="0" w:space="0" w:color="auto"/>
        <w:left w:val="none" w:sz="0" w:space="0" w:color="auto"/>
        <w:bottom w:val="none" w:sz="0" w:space="0" w:color="auto"/>
        <w:right w:val="none" w:sz="0" w:space="0" w:color="auto"/>
      </w:divBdr>
    </w:div>
    <w:div w:id="1645963671">
      <w:bodyDiv w:val="1"/>
      <w:marLeft w:val="0"/>
      <w:marRight w:val="0"/>
      <w:marTop w:val="0"/>
      <w:marBottom w:val="0"/>
      <w:divBdr>
        <w:top w:val="none" w:sz="0" w:space="0" w:color="auto"/>
        <w:left w:val="none" w:sz="0" w:space="0" w:color="auto"/>
        <w:bottom w:val="none" w:sz="0" w:space="0" w:color="auto"/>
        <w:right w:val="none" w:sz="0" w:space="0" w:color="auto"/>
      </w:divBdr>
    </w:div>
    <w:div w:id="1859388465">
      <w:bodyDiv w:val="1"/>
      <w:marLeft w:val="0"/>
      <w:marRight w:val="0"/>
      <w:marTop w:val="0"/>
      <w:marBottom w:val="0"/>
      <w:divBdr>
        <w:top w:val="none" w:sz="0" w:space="0" w:color="auto"/>
        <w:left w:val="none" w:sz="0" w:space="0" w:color="auto"/>
        <w:bottom w:val="none" w:sz="0" w:space="0" w:color="auto"/>
        <w:right w:val="none" w:sz="0" w:space="0" w:color="auto"/>
      </w:divBdr>
    </w:div>
    <w:div w:id="1886597703">
      <w:bodyDiv w:val="1"/>
      <w:marLeft w:val="0"/>
      <w:marRight w:val="0"/>
      <w:marTop w:val="0"/>
      <w:marBottom w:val="0"/>
      <w:divBdr>
        <w:top w:val="none" w:sz="0" w:space="0" w:color="auto"/>
        <w:left w:val="none" w:sz="0" w:space="0" w:color="auto"/>
        <w:bottom w:val="none" w:sz="0" w:space="0" w:color="auto"/>
        <w:right w:val="none" w:sz="0" w:space="0" w:color="auto"/>
      </w:divBdr>
    </w:div>
    <w:div w:id="2038121106">
      <w:bodyDiv w:val="1"/>
      <w:marLeft w:val="0"/>
      <w:marRight w:val="0"/>
      <w:marTop w:val="0"/>
      <w:marBottom w:val="0"/>
      <w:divBdr>
        <w:top w:val="none" w:sz="0" w:space="0" w:color="auto"/>
        <w:left w:val="none" w:sz="0" w:space="0" w:color="auto"/>
        <w:bottom w:val="none" w:sz="0" w:space="0" w:color="auto"/>
        <w:right w:val="none" w:sz="0" w:space="0" w:color="auto"/>
      </w:divBdr>
    </w:div>
    <w:div w:id="2098162352">
      <w:bodyDiv w:val="1"/>
      <w:marLeft w:val="0"/>
      <w:marRight w:val="0"/>
      <w:marTop w:val="0"/>
      <w:marBottom w:val="0"/>
      <w:divBdr>
        <w:top w:val="none" w:sz="0" w:space="0" w:color="auto"/>
        <w:left w:val="none" w:sz="0" w:space="0" w:color="auto"/>
        <w:bottom w:val="none" w:sz="0" w:space="0" w:color="auto"/>
        <w:right w:val="none" w:sz="0" w:space="0" w:color="auto"/>
      </w:divBdr>
    </w:div>
    <w:div w:id="2107578703">
      <w:bodyDiv w:val="1"/>
      <w:marLeft w:val="0"/>
      <w:marRight w:val="0"/>
      <w:marTop w:val="0"/>
      <w:marBottom w:val="0"/>
      <w:divBdr>
        <w:top w:val="none" w:sz="0" w:space="0" w:color="auto"/>
        <w:left w:val="none" w:sz="0" w:space="0" w:color="auto"/>
        <w:bottom w:val="none" w:sz="0" w:space="0" w:color="auto"/>
        <w:right w:val="none" w:sz="0" w:space="0" w:color="auto"/>
      </w:divBdr>
    </w:div>
    <w:div w:id="212044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customXml/item2.xml"/><Relationship Id="rId5" Type="http://schemas.openxmlformats.org/officeDocument/2006/relationships/comments" Target="comment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9E63A46B5DA3429C25EA571CE0F796" ma:contentTypeVersion="7" ma:contentTypeDescription="Create a new document." ma:contentTypeScope="" ma:versionID="24c78099d4ad83406905e95b0ded5bc4">
  <xsd:schema xmlns:xsd="http://www.w3.org/2001/XMLSchema" xmlns:xs="http://www.w3.org/2001/XMLSchema" xmlns:p="http://schemas.microsoft.com/office/2006/metadata/properties" xmlns:ns2="7055cb63-5b6a-447a-8f70-ef29d578b7b7" xmlns:ns3="71aff983-82d3-474b-a127-0471d4604477" targetNamespace="http://schemas.microsoft.com/office/2006/metadata/properties" ma:root="true" ma:fieldsID="ceb2d4067201129554c0c47e20281896" ns2:_="" ns3:_="">
    <xsd:import namespace="7055cb63-5b6a-447a-8f70-ef29d578b7b7"/>
    <xsd:import namespace="71aff983-82d3-474b-a127-0471d46044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5cb63-5b6a-447a-8f70-ef29d578b7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aff983-82d3-474b-a127-0471d460447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4E6A7-F571-4CB3-8024-4A798F69DCD6}"/>
</file>

<file path=customXml/itemProps2.xml><?xml version="1.0" encoding="utf-8"?>
<ds:datastoreItem xmlns:ds="http://schemas.openxmlformats.org/officeDocument/2006/customXml" ds:itemID="{3550D08A-B5F4-458B-90C6-4CD40804F7B6}"/>
</file>

<file path=customXml/itemProps3.xml><?xml version="1.0" encoding="utf-8"?>
<ds:datastoreItem xmlns:ds="http://schemas.openxmlformats.org/officeDocument/2006/customXml" ds:itemID="{76D00EF0-572A-49E8-8E1F-623132797283}"/>
</file>

<file path=docProps/app.xml><?xml version="1.0" encoding="utf-8"?>
<Properties xmlns="http://schemas.openxmlformats.org/officeDocument/2006/extended-properties" xmlns:vt="http://schemas.openxmlformats.org/officeDocument/2006/docPropsVTypes">
  <Template>Normal.dotm</Template>
  <TotalTime>408</TotalTime>
  <Pages>4</Pages>
  <Words>1157</Words>
  <Characters>6598</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Padovani</dc:creator>
  <cp:keywords/>
  <dc:description/>
  <cp:lastModifiedBy>MIN Jihoon</cp:lastModifiedBy>
  <cp:revision>7</cp:revision>
  <dcterms:created xsi:type="dcterms:W3CDTF">2018-06-04T08:07:00Z</dcterms:created>
  <dcterms:modified xsi:type="dcterms:W3CDTF">2018-06-04T15:22:00Z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0x010100D19E63A46B5DA3429C25EA571CE0F796</vt:lpwstr>
  </property>
</Properties>
</file>