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42.png" ContentType="image/png"/>
  <Override PartName="/word/media/rId47.png" ContentType="image/png"/>
  <Override PartName="/word/media/rId52.png" ContentType="image/png"/>
  <Override PartName="/word/media/rId32.png" ContentType="image/png"/>
  <Override PartName="/word/media/rId37.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p>
    <w:p>
      <w:pPr>
        <w:pStyle w:val="FirstParagraph"/>
      </w:pPr>
      <w:r>
        <w:t xml:space="preserve"> </w:t>
      </w:r>
    </w:p>
    <w:bookmarkStart w:id="20" w:name="X5031d14a8cf58622f750201994f9841abb7aafa"/>
    <w:p>
      <w:pPr>
        <w:pStyle w:val="Heading5"/>
      </w:pPr>
      <w:r>
        <w:t xml:space="preserve">Supplementary Text 1: Intraclass Correlation Coefficient (ICC) Computation</w:t>
      </w:r>
    </w:p>
    <w:bookmarkEnd w:id="20"/>
    <w:bookmarkStart w:id="21" w:name="X50fff3839820feb600d302187703f2172818768"/>
    <w:p>
      <w:pPr>
        <w:pStyle w:val="Heading3"/>
      </w:pPr>
      <w:r>
        <w:t xml:space="preserve">To assess the reliability of ratings across raters, we estimated the ICC using a variance components model implemented via the</w:t>
      </w:r>
      <w:r>
        <w:t xml:space="preserve"> </w:t>
      </w:r>
      <w:r>
        <w:rPr>
          <w:iCs/>
          <w:i/>
        </w:rPr>
        <w:t xml:space="preserve">‘</w:t>
      </w:r>
      <w:r>
        <w:rPr>
          <w:iCs/>
          <w:i/>
        </w:rPr>
        <w:t xml:space="preserve">fitVCA()</w:t>
      </w:r>
      <w:r>
        <w:rPr>
          <w:iCs/>
          <w:i/>
        </w:rPr>
        <w:t xml:space="preserve">’</w:t>
      </w:r>
      <w:r>
        <w:t xml:space="preserve"> </w:t>
      </w:r>
      <w:r>
        <w:t xml:space="preserve">function in R. The model specified participant and each item (e.g., each image) as crossed random effects, with an interaction term (subject × item) representing person-specific variability across items, and rater as an additional random error:</w:t>
      </w:r>
    </w:p>
    <w:p>
      <w:pPr>
        <w:pStyle w:val="FirstParagraph"/>
      </w:pPr>
      <m:oMathPara>
        <m:oMathParaPr>
          <m:jc m:val="center"/>
        </m:oMathParaPr>
        <m:oMath>
          <m:r>
            <m:rPr>
              <m:nor/>
              <m:sty m:val="p"/>
            </m:rPr>
            <m:t>rating</m:t>
          </m:r>
          <m:r>
            <m:rPr>
              <m:sty m:val="p"/>
            </m:rPr>
            <m:t>∼</m:t>
          </m:r>
          <m:r>
            <m:rPr>
              <m:nor/>
              <m:sty m:val="p"/>
            </m:rPr>
            <m:t>subject</m:t>
          </m:r>
          <m:r>
            <m:rPr>
              <m:sty m:val="p"/>
            </m:rPr>
            <m:t>+</m:t>
          </m:r>
          <m:r>
            <m:rPr>
              <m:nor/>
              <m:sty m:val="p"/>
            </m:rPr>
            <m:t>item</m:t>
          </m:r>
          <m:r>
            <m:rPr>
              <m:sty m:val="p"/>
            </m:rPr>
            <m:t>+</m:t>
          </m:r>
          <m:r>
            <m:rPr>
              <m:nor/>
              <m:sty m:val="p"/>
            </m:rPr>
            <m:t>subject:item</m:t>
          </m:r>
          <m:r>
            <m:rPr>
              <m:sty m:val="p"/>
            </m:rPr>
            <m:t>+</m:t>
          </m:r>
          <m:r>
            <m:rPr>
              <m:nor/>
              <m:sty m:val="p"/>
            </m:rPr>
            <m:t>rater</m:t>
          </m:r>
          <m:r>
            <m:t> </m:t>
          </m:r>
          <m:r>
            <m:rPr>
              <m:sty m:val="p"/>
            </m:rPr>
            <m:t>.</m:t>
          </m:r>
        </m:oMath>
      </m:oMathPara>
    </w:p>
    <w:bookmarkEnd w:id="21"/>
    <w:bookmarkStart w:id="23" w:name="Xdaf282ba06f30cdeab24dd54234f3026f3511c5"/>
    <w:p>
      <w:pPr>
        <w:pStyle w:val="Heading3"/>
      </w:pPr>
      <w:r>
        <w:t xml:space="preserve">Variance components were extracted from the resulting ANOVA table, and a single-measure, consistency-type ICC was computed to quantify the proportion of variance attributable to true person-by-item differences, relative to residual error variance. We computed the single-measure consistency ICC as:</w:t>
      </w:r>
    </w:p>
    <w:p>
      <w:pPr>
        <w:pStyle w:val="FirstParagraph"/>
      </w:pPr>
      <m:oMathPara>
        <m:oMathParaPr>
          <m:jc m:val="center"/>
        </m:oMathParaPr>
        <m:oMath>
          <m:r>
            <m:rPr>
              <m:sty m:val="p"/>
            </m:rPr>
            <m:t>I</m:t>
          </m:r>
          <m:r>
            <m:rPr>
              <m:sty m:val="p"/>
            </m:rPr>
            <m:t>C</m:t>
          </m:r>
          <m:r>
            <m:rPr>
              <m:sty m:val="p"/>
            </m:rPr>
            <m:t>C</m:t>
          </m:r>
          <m:d>
            <m:dPr>
              <m:begChr m:val="("/>
              <m:endChr m:val=")"/>
              <m:sepChr m:val=""/>
              <m:grow/>
            </m:dPr>
            <m:e>
              <m:r>
                <m:t>C</m:t>
              </m:r>
              <m:r>
                <m:rPr>
                  <m:sty m:val="p"/>
                </m:rPr>
                <m:t>,</m:t>
              </m:r>
              <m:r>
                <m:t>1</m:t>
              </m:r>
            </m:e>
          </m:d>
          <m:r>
            <m:t> </m:t>
          </m:r>
          <m:r>
            <m:rPr>
              <m:sty m:val="p"/>
            </m:rPr>
            <m:t>=</m:t>
          </m:r>
          <m:r>
            <m:t> </m:t>
          </m:r>
          <m:f>
            <m:fPr>
              <m:type m:val="bar"/>
            </m:fPr>
            <m:num>
              <m:sSubSup>
                <m:e>
                  <m:r>
                    <m:t>σ</m:t>
                  </m:r>
                </m:e>
                <m:sub>
                  <m:r>
                    <m:rPr>
                      <m:nor/>
                      <m:sty m:val="p"/>
                    </m:rPr>
                    <m:t>subj</m:t>
                  </m:r>
                </m:sub>
                <m:sup>
                  <m:r>
                    <m:t>2</m:t>
                  </m:r>
                </m:sup>
              </m:sSubSup>
              <m:r>
                <m:rPr>
                  <m:sty m:val="p"/>
                </m:rPr>
                <m:t>+</m:t>
              </m:r>
              <m:sSubSup>
                <m:e>
                  <m:r>
                    <m:t>σ</m:t>
                  </m:r>
                </m:e>
                <m:sub>
                  <m:r>
                    <m:rPr>
                      <m:nor/>
                      <m:sty m:val="p"/>
                    </m:rPr>
                    <m:t>subj:item</m:t>
                  </m:r>
                </m:sub>
                <m:sup>
                  <m:r>
                    <m:t>2</m:t>
                  </m:r>
                </m:sup>
              </m:sSubSup>
            </m:num>
            <m:den>
              <m:sSubSup>
                <m:e>
                  <m:r>
                    <m:t>σ</m:t>
                  </m:r>
                </m:e>
                <m:sub>
                  <m:r>
                    <m:rPr>
                      <m:nor/>
                      <m:sty m:val="p"/>
                    </m:rPr>
                    <m:t>subj</m:t>
                  </m:r>
                </m:sub>
                <m:sup>
                  <m:r>
                    <m:t>2</m:t>
                  </m:r>
                </m:sup>
              </m:sSubSup>
              <m:r>
                <m:rPr>
                  <m:sty m:val="p"/>
                </m:rPr>
                <m:t>+</m:t>
              </m:r>
              <m:sSubSup>
                <m:e>
                  <m:r>
                    <m:t>σ</m:t>
                  </m:r>
                </m:e>
                <m:sub>
                  <m:r>
                    <m:rPr>
                      <m:nor/>
                      <m:sty m:val="p"/>
                    </m:rPr>
                    <m:t>subj:item</m:t>
                  </m:r>
                </m:sub>
                <m:sup>
                  <m:r>
                    <m:t>2</m:t>
                  </m:r>
                </m:sup>
              </m:sSubSup>
              <m:r>
                <m:rPr>
                  <m:sty m:val="p"/>
                </m:rPr>
                <m:t>+</m:t>
              </m:r>
              <m:sSubSup>
                <m:e>
                  <m:r>
                    <m:t>σ</m:t>
                  </m:r>
                </m:e>
                <m:sub>
                  <m:r>
                    <m:rPr>
                      <m:nor/>
                      <m:sty m:val="p"/>
                    </m:rPr>
                    <m:t>resid</m:t>
                  </m:r>
                </m:sub>
                <m:sup>
                  <m:r>
                    <m:t>2</m:t>
                  </m:r>
                </m:sup>
              </m:sSubSup>
            </m:den>
          </m:f>
          <m:r>
            <m:t> </m:t>
          </m:r>
          <m:r>
            <m:rPr>
              <m:sty m:val="p"/>
            </m:rPr>
            <m:t>,</m:t>
          </m:r>
        </m:oMath>
      </m:oMathPara>
    </w:p>
    <w:p>
      <w:pPr>
        <w:pStyle w:val="FirstParagraph"/>
      </w:pPr>
      <w:r>
        <w:t xml:space="preserve">where</w:t>
      </w:r>
      <w:r>
        <w:t xml:space="preserve"> </w:t>
      </w:r>
      <m:oMath>
        <m:sSubSup>
          <m:e>
            <m:r>
              <m:t>σ</m:t>
            </m:r>
          </m:e>
          <m:sub>
            <m:r>
              <m:rPr>
                <m:nor/>
                <m:sty m:val="p"/>
              </m:rPr>
              <m:t>subj</m:t>
            </m:r>
          </m:sub>
          <m:sup>
            <m:r>
              <m:t>2</m:t>
            </m:r>
          </m:sup>
        </m:sSubSup>
      </m:oMath>
      <w:r>
        <w:t xml:space="preserve"> </w:t>
      </w:r>
      <w:r>
        <w:t xml:space="preserve">and</w:t>
      </w:r>
      <w:r>
        <w:t xml:space="preserve"> </w:t>
      </w:r>
      <m:oMath>
        <m:sSubSup>
          <m:e>
            <m:r>
              <m:t>σ</m:t>
            </m:r>
          </m:e>
          <m:sub>
            <m:r>
              <m:rPr>
                <m:nor/>
                <m:sty m:val="p"/>
              </m:rPr>
              <m:t>subj:item</m:t>
            </m:r>
          </m:sub>
          <m:sup>
            <m:r>
              <m:t>2</m:t>
            </m:r>
          </m:sup>
        </m:sSubSup>
      </m:oMath>
      <w:r>
        <w:t xml:space="preserve"> </w:t>
      </w:r>
      <w:r>
        <w:t xml:space="preserve">denote the subject and subject-by-item variance components, respectively, and</w:t>
      </w:r>
      <w:r>
        <w:t xml:space="preserve"> </w:t>
      </w:r>
      <m:oMath>
        <m:sSubSup>
          <m:e>
            <m:r>
              <m:t>σ</m:t>
            </m:r>
          </m:e>
          <m:sub>
            <m:r>
              <m:rPr>
                <m:nor/>
                <m:sty m:val="p"/>
              </m:rPr>
              <m:t>resid</m:t>
            </m:r>
          </m:sub>
          <m:sup>
            <m:r>
              <m:t>2</m:t>
            </m:r>
          </m:sup>
        </m:sSubSup>
      </m:oMath>
      <w:r>
        <w:t xml:space="preserve"> </w:t>
      </w:r>
      <w:r>
        <w:t xml:space="preserve">represents residual error variance. This formulation assesses the consistency of ratings across raters (GPT vs. average human ratings) while ignoring any overall mean differences between them. An ICC value approaching 1.0 indicates that most observed variance reflects stable between-subject and subject-by-item differences rather than random measurement error.</w:t>
      </w:r>
    </w:p>
    <w:bookmarkStart w:id="22" w:name="X2e2e5f76eb175af842a6fcba098dc3596ebf6e6"/>
    <w:p>
      <w:pPr>
        <w:pStyle w:val="Heading5"/>
      </w:pPr>
      <w:r>
        <w:t xml:space="preserve">Supplementary Text 2: Lexicon-Based Approach to Compute Abstractness vs. Concreteness</w:t>
      </w:r>
    </w:p>
    <w:bookmarkEnd w:id="22"/>
    <w:bookmarkEnd w:id="23"/>
    <w:bookmarkStart w:id="25" w:name="X18ba785ab5c5bd6ed563ea1279e40a82d91da14"/>
    <w:p>
      <w:pPr>
        <w:pStyle w:val="Heading3"/>
      </w:pPr>
      <w:r>
        <w:t xml:space="preserve">To further validate GPT-rated relative abstractness scores, we compared the scores with publically available concreteness ratings (as opposed to abstractness) collected by Brysbaert et al. (2014) on 40,000 English words. Brysbaert et al. (2014) recruited human participants to rate concreteness for each of the 40,000 English words on a Likert scale of 5 (1 -</w:t>
      </w:r>
      <w:r>
        <w:t xml:space="preserve"> </w:t>
      </w:r>
      <w:r>
        <w:t xml:space="preserve">“</w:t>
      </w:r>
      <w:r>
        <w:t xml:space="preserve">abstract (language-based)</w:t>
      </w:r>
      <w:r>
        <w:t xml:space="preserve">”</w:t>
      </w:r>
      <w:r>
        <w:t xml:space="preserve"> </w:t>
      </w:r>
      <w:r>
        <w:t xml:space="preserve">to 5 -</w:t>
      </w:r>
      <w:r>
        <w:t xml:space="preserve"> </w:t>
      </w:r>
      <w:r>
        <w:t xml:space="preserve">“</w:t>
      </w:r>
      <w:r>
        <w:t xml:space="preserve">concrete (experience-based)</w:t>
      </w:r>
      <w:r>
        <w:t xml:space="preserve">”</w:t>
      </w:r>
      <w:r>
        <w:t xml:space="preserve">). We tokenized each of the written interpretations in both pilot and confirmatory data, and each word was converted to a corresponding Brysbaert et al. (2014) concreteness score if the word and its corresponding score were included in the list of 40,000 English words (NA if not included). We computed the mean concreteness score of each text response. Brysbaert et al. (2014) concreteness scores were used for validation purposes only. To be consistent with our pre-registration and the main focus of this project, we did not use the lexicon-based approach scores to test our main hypotheses.</w:t>
      </w:r>
    </w:p>
    <w:p>
      <w:r>
        <w:br w:type="page"/>
      </w:r>
    </w:p>
    <w:bookmarkStart w:id="24" w:name="supplementary-text-3-pca-loadings"/>
    <w:p>
      <w:pPr>
        <w:pStyle w:val="Heading5"/>
      </w:pPr>
      <w:r>
        <w:t xml:space="preserve">Supplementary Text 3: PCA Loadings</w:t>
      </w:r>
    </w:p>
    <w:bookmarkEnd w:id="24"/>
    <w:bookmarkEnd w:id="25"/>
    <w:bookmarkStart w:id="90" w:name="X06ccdf2992eed846c5791b5e21b6ad231e4f8ea"/>
    <w:p>
      <w:pPr>
        <w:pStyle w:val="Heading3"/>
      </w:pPr>
      <w:r>
        <w:t xml:space="preserve">We computed PCA loadings using BDI-II, STAI-S short form, and STAI-T short form scores for the pilot and confirmatory datasets. Because PCA loadings vary with sample size and data-specific score distributions, we combined the two datasets to compute overall PCA loadings for the final analyses. To ensure our findings were not specific to these particular PCA loadings, we validated them using an external dataset (n = 440) from the same laboratory that had collected BDI-II, STAI-S short form, and STAI-T short form scores for a different study. We recomputed PCA loadings using this external dataset, applied the external loadings to estimate individual component scores in our dataset, and re-ran the primary analyses (Tables S8-14).</w:t>
      </w:r>
    </w:p>
    <w:p>
      <w:r>
        <w:br w:type="page"/>
      </w:r>
    </w:p>
    <w:bookmarkStart w:id="26" w:name="figure-s1"/>
    <w:p>
      <w:pPr>
        <w:pStyle w:val="Heading5"/>
      </w:pPr>
      <w:r>
        <w:t xml:space="preserve">Figure S1</w:t>
      </w:r>
    </w:p>
    <w:bookmarkEnd w:id="26"/>
    <w:bookmarkStart w:id="31" w:name="Xa04922e7b14b93ef23ba1a349f0503420ab35e0"/>
    <w:p>
      <w:pPr>
        <w:pStyle w:val="Heading4"/>
      </w:pPr>
      <w:r>
        <w:t xml:space="preserve">Mean Word Count Increases as Scenarios Become Clearer in Both Pilot and Confirmatory Data</w:t>
      </w:r>
    </w:p>
    <w:p>
      <w:pPr>
        <w:pStyle w:val="FirstParagraph"/>
      </w:pPr>
      <w:r>
        <w:drawing>
          <wp:inline>
            <wp:extent cx="5943600" cy="3396342"/>
            <wp:effectExtent b="0" l="0" r="0" t="0"/>
            <wp:docPr descr="" title="" id="28" name="Picture"/>
            <a:graphic>
              <a:graphicData uri="http://schemas.openxmlformats.org/drawingml/2006/picture">
                <pic:pic>
                  <pic:nvPicPr>
                    <pic:cNvPr descr="SI_analyses_files/figure-docx/word%20count%20histogram-1.png" id="29" name="Picture"/>
                    <pic:cNvPicPr>
                      <a:picLocks noChangeArrowheads="1" noChangeAspect="1"/>
                    </pic:cNvPicPr>
                  </pic:nvPicPr>
                  <pic:blipFill>
                    <a:blip r:embed="rId27"/>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rPr>
          <w:iCs/>
          <w:i/>
        </w:rPr>
        <w:t xml:space="preserve">Note</w:t>
      </w:r>
      <w:r>
        <w:t xml:space="preserve">. As pre-registered, mean word counts per scenario stage gradually increased in both (A) pilot and (B) confirmatory datasets (Stage 1 = 80% blur, Stage 2 = 20% blur, Stage 3 = 0% blur). When scenarios became clearer, participants wrote more words to describe what seemed to be happening.</w:t>
      </w:r>
      <w:r>
        <w:t xml:space="preserve"> </w:t>
      </w:r>
      <w:r>
        <w:rPr>
          <w:iCs/>
          <w:i/>
        </w:rPr>
        <w:t xml:space="preserve">* p &lt; .05, ** p &lt; .01, *** p &lt; .001.</w:t>
      </w:r>
    </w:p>
    <w:p>
      <w:r>
        <w:br w:type="page"/>
      </w:r>
    </w:p>
    <w:bookmarkStart w:id="30" w:name="figure-s2"/>
    <w:p>
      <w:pPr>
        <w:pStyle w:val="Heading5"/>
      </w:pPr>
      <w:r>
        <w:t xml:space="preserve">Figure S2</w:t>
      </w:r>
    </w:p>
    <w:bookmarkEnd w:id="30"/>
    <w:bookmarkEnd w:id="31"/>
    <w:bookmarkStart w:id="36" w:name="X68bed205d15bbb8723b06ac08934f956d2f59c9"/>
    <w:p>
      <w:pPr>
        <w:pStyle w:val="Heading4"/>
      </w:pPr>
      <w:r>
        <w:t xml:space="preserve">Mean Negativity Increases as Scenarios Become Clearer in Negative Scenarios and Decreases in Positive/Neutral Scenarios in Both Pilot and Confirmatory Data</w:t>
      </w:r>
    </w:p>
    <w:p>
      <w:pPr>
        <w:pStyle w:val="FirstParagraph"/>
      </w:pPr>
      <w:r>
        <w:drawing>
          <wp:inline>
            <wp:extent cx="5943600" cy="6792685"/>
            <wp:effectExtent b="0" l="0" r="0" t="0"/>
            <wp:docPr descr="" title="" id="33" name="Picture"/>
            <a:graphic>
              <a:graphicData uri="http://schemas.openxmlformats.org/drawingml/2006/picture">
                <pic:pic>
                  <pic:nvPicPr>
                    <pic:cNvPr descr="SI_analyses_files/figure-docx/neg%20histogram-1.png" id="34" name="Picture"/>
                    <pic:cNvPicPr>
                      <a:picLocks noChangeArrowheads="1" noChangeAspect="1"/>
                    </pic:cNvPicPr>
                  </pic:nvPicPr>
                  <pic:blipFill>
                    <a:blip r:embed="rId32"/>
                    <a:stretch>
                      <a:fillRect/>
                    </a:stretch>
                  </pic:blipFill>
                  <pic:spPr bwMode="auto">
                    <a:xfrm>
                      <a:off x="0" y="0"/>
                      <a:ext cx="5943600" cy="6792685"/>
                    </a:xfrm>
                    <a:prstGeom prst="rect">
                      <a:avLst/>
                    </a:prstGeom>
                    <a:noFill/>
                    <a:ln w="9525">
                      <a:noFill/>
                      <a:headEnd/>
                      <a:tailEnd/>
                    </a:ln>
                  </pic:spPr>
                </pic:pic>
              </a:graphicData>
            </a:graphic>
          </wp:inline>
        </w:drawing>
      </w:r>
      <w:r>
        <w:t xml:space="preserve"> </w:t>
      </w:r>
      <w:r>
        <w:rPr>
          <w:iCs/>
          <w:i/>
        </w:rPr>
        <w:t xml:space="preserve">Note.</w:t>
      </w:r>
      <w:r>
        <w:t xml:space="preserve"> </w:t>
      </w:r>
      <w:r>
        <w:t xml:space="preserve">As pre-registered, mean GPT-rated negativity per scenario stage gradually increased in a valence-congruent way in both (A) pilot and (B) confirmatory datasets (Stage 1 = 80% blur, Stage 2 = 20% blur, Stage 3 = 0% blur). For negative scenarios, mean GPT-rated negativity scores increased as the scenarios became clearer, whereas for positive/neutral scenarios, mean GPT-rated negativity scores decreased as the scenarios became clearer.</w:t>
      </w:r>
      <w:r>
        <w:t xml:space="preserve"> </w:t>
      </w:r>
      <w:r>
        <w:rPr>
          <w:iCs/>
          <w:i/>
        </w:rPr>
        <w:t xml:space="preserve">* p &lt; .05, ** p &lt; .01, *** p &lt; .001.</w:t>
      </w:r>
    </w:p>
    <w:p>
      <w:r>
        <w:br w:type="page"/>
      </w:r>
    </w:p>
    <w:bookmarkStart w:id="35" w:name="figure-s3"/>
    <w:p>
      <w:pPr>
        <w:pStyle w:val="Heading5"/>
      </w:pPr>
      <w:r>
        <w:t xml:space="preserve">Figure S3</w:t>
      </w:r>
    </w:p>
    <w:bookmarkEnd w:id="35"/>
    <w:bookmarkEnd w:id="36"/>
    <w:bookmarkStart w:id="41" w:name="X64dd34559f6cf58d2edaa7e6c56a57f8c6e5bcc"/>
    <w:p>
      <w:pPr>
        <w:pStyle w:val="Heading4"/>
      </w:pPr>
      <w:r>
        <w:t xml:space="preserve">Mean Relative Abstractness Increases as Scenarios Become Clearer in Both Pilot and Confirmatory Data</w:t>
      </w:r>
    </w:p>
    <w:p>
      <w:pPr>
        <w:pStyle w:val="FirstParagraph"/>
      </w:pPr>
      <w:r>
        <w:drawing>
          <wp:inline>
            <wp:extent cx="5943600" cy="3396342"/>
            <wp:effectExtent b="0" l="0" r="0" t="0"/>
            <wp:docPr descr="" title="" id="38" name="Picture"/>
            <a:graphic>
              <a:graphicData uri="http://schemas.openxmlformats.org/drawingml/2006/picture">
                <pic:pic>
                  <pic:nvPicPr>
                    <pic:cNvPr descr="SI_analyses_files/figure-docx/rel%20abs%20histogram-1.png" id="39"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rPr>
          <w:iCs/>
          <w:i/>
        </w:rPr>
        <w:t xml:space="preserve">Note</w:t>
      </w:r>
      <w:r>
        <w:t xml:space="preserve">. Mean GPT-rated relative abstractness score per scenario stage significantly increased in both (A) pilot and (B) confirmatory datasets (Stage 1 = 80% blur, Stage 2 = 20% blur, Stage 3 = 0% blur).</w:t>
      </w:r>
      <w:r>
        <w:t xml:space="preserve"> </w:t>
      </w:r>
      <w:r>
        <w:rPr>
          <w:iCs/>
          <w:i/>
        </w:rPr>
        <w:t xml:space="preserve">* p &lt; .05, ** p &lt; .01, *** p &lt; .001.</w:t>
      </w:r>
    </w:p>
    <w:p>
      <w:r>
        <w:br w:type="page"/>
      </w:r>
    </w:p>
    <w:bookmarkStart w:id="40" w:name="figure-s4"/>
    <w:p>
      <w:pPr>
        <w:pStyle w:val="Heading5"/>
      </w:pPr>
      <w:r>
        <w:t xml:space="preserve">Figure S4</w:t>
      </w:r>
    </w:p>
    <w:bookmarkEnd w:id="40"/>
    <w:bookmarkEnd w:id="41"/>
    <w:bookmarkStart w:id="46" w:name="X7c34c6ee2abeca1959c20e946d12822ec2eff55"/>
    <w:p>
      <w:pPr>
        <w:pStyle w:val="Heading4"/>
      </w:pPr>
      <w:r>
        <w:t xml:space="preserve">Mean Human-Rated Negativity and Realtive Abstractness Increase as Scenarios Become Clearer (Pilot Data Only)</w:t>
      </w:r>
    </w:p>
    <w:p>
      <w:pPr>
        <w:pStyle w:val="FirstParagraph"/>
      </w:pPr>
      <w:r>
        <w:drawing>
          <wp:inline>
            <wp:extent cx="5943600" cy="6792685"/>
            <wp:effectExtent b="0" l="0" r="0" t="0"/>
            <wp:docPr descr="" title="" id="43" name="Picture"/>
            <a:graphic>
              <a:graphicData uri="http://schemas.openxmlformats.org/drawingml/2006/picture">
                <pic:pic>
                  <pic:nvPicPr>
                    <pic:cNvPr descr="SI_analyses_files/figure-docx/human%20histograms-1.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r>
        <w:t xml:space="preserve"> </w:t>
      </w:r>
      <w:r>
        <w:rPr>
          <w:iCs/>
          <w:i/>
        </w:rPr>
        <w:t xml:space="preserve">Note</w:t>
      </w:r>
      <w:r>
        <w:t xml:space="preserve">. Mean human-rated negativity (A) and relative abstractness (B) scores per scenario stage significantly increased in pilot data as blur decreased (Stage 1 = 80% blur, Stage 2 = 20% blur, Stage 3 = 0% blur). (A) Mean human-rated negativity ratings increased as scenarios became clearer in a valence-congruent way, replicating GPT-rated negativity patterns. (B) Mean human-rated relative abstractness increased as scenarios revealed more detail.</w:t>
      </w:r>
      <w:r>
        <w:t xml:space="preserve"> </w:t>
      </w:r>
      <w:r>
        <w:rPr>
          <w:iCs/>
          <w:i/>
        </w:rPr>
        <w:t xml:space="preserve">* p &lt; .05, ** p &lt; .01, *** p &lt; .001.</w:t>
      </w:r>
    </w:p>
    <w:p>
      <w:r>
        <w:br w:type="page"/>
      </w:r>
    </w:p>
    <w:bookmarkStart w:id="45" w:name="figure-s5"/>
    <w:p>
      <w:pPr>
        <w:pStyle w:val="Heading5"/>
      </w:pPr>
      <w:r>
        <w:t xml:space="preserve">Figure S5</w:t>
      </w:r>
    </w:p>
    <w:bookmarkEnd w:id="45"/>
    <w:bookmarkEnd w:id="46"/>
    <w:bookmarkStart w:id="51" w:name="Xc92f313ccc6bb8c1ac69fc773438e4ead50b9ee"/>
    <w:p>
      <w:pPr>
        <w:pStyle w:val="Heading4"/>
      </w:pPr>
      <w:r>
        <w:t xml:space="preserve">Mean Negativity and Relative Abstractness Vary by Scenario Item</w:t>
      </w:r>
    </w:p>
    <w:p>
      <w:pPr>
        <w:pStyle w:val="FirstParagraph"/>
      </w:pPr>
      <w:r>
        <w:drawing>
          <wp:inline>
            <wp:extent cx="5943600" cy="6792685"/>
            <wp:effectExtent b="0" l="0" r="0" t="0"/>
            <wp:docPr descr="" title="" id="48" name="Picture"/>
            <a:graphic>
              <a:graphicData uri="http://schemas.openxmlformats.org/drawingml/2006/picture">
                <pic:pic>
                  <pic:nvPicPr>
                    <pic:cNvPr descr="SI_analyses_files/figure-docx/neg%20and%20abs%20by%20prompt-1.png" id="49" name="Picture"/>
                    <pic:cNvPicPr>
                      <a:picLocks noChangeArrowheads="1" noChangeAspect="1"/>
                    </pic:cNvPicPr>
                  </pic:nvPicPr>
                  <pic:blipFill>
                    <a:blip r:embed="rId47"/>
                    <a:stretch>
                      <a:fillRect/>
                    </a:stretch>
                  </pic:blipFill>
                  <pic:spPr bwMode="auto">
                    <a:xfrm>
                      <a:off x="0" y="0"/>
                      <a:ext cx="5943600" cy="6792685"/>
                    </a:xfrm>
                    <a:prstGeom prst="rect">
                      <a:avLst/>
                    </a:prstGeom>
                    <a:noFill/>
                    <a:ln w="9525">
                      <a:noFill/>
                      <a:headEnd/>
                      <a:tailEnd/>
                    </a:ln>
                  </pic:spPr>
                </pic:pic>
              </a:graphicData>
            </a:graphic>
          </wp:inline>
        </w:drawing>
      </w:r>
      <w:r>
        <w:t xml:space="preserve"> </w:t>
      </w:r>
      <w:r>
        <w:rPr>
          <w:iCs/>
          <w:i/>
        </w:rPr>
        <w:t xml:space="preserve">Note</w:t>
      </w:r>
      <w:r>
        <w:t xml:space="preserve">. Mean negativity (A) and relative abstractness (B) scores varied significantly based on scenario item in both pilot and confirmatory data. Each bar represents the mean score for a scenario item, averaged across its three stages.</w:t>
      </w:r>
    </w:p>
    <w:p>
      <w:r>
        <w:br w:type="page"/>
      </w:r>
    </w:p>
    <w:bookmarkStart w:id="50" w:name="figure-s6"/>
    <w:p>
      <w:pPr>
        <w:pStyle w:val="Heading5"/>
      </w:pPr>
      <w:r>
        <w:t xml:space="preserve">Figure S6</w:t>
      </w:r>
    </w:p>
    <w:bookmarkEnd w:id="50"/>
    <w:bookmarkEnd w:id="51"/>
    <w:bookmarkStart w:id="56" w:name="Xe59daf75e6f65f8d4651553d432b44cb04bde01"/>
    <w:p>
      <w:pPr>
        <w:pStyle w:val="Heading4"/>
      </w:pPr>
      <w:r>
        <w:t xml:space="preserve">Trait Internalizing Symptoms Related to Greater Negativity for Negative and Clearer Scenarios</w:t>
      </w:r>
    </w:p>
    <w:p>
      <w:pPr>
        <w:pStyle w:val="FirstParagraph"/>
      </w:pPr>
      <w:r>
        <w:drawing>
          <wp:inline>
            <wp:extent cx="5943600" cy="2971800"/>
            <wp:effectExtent b="0" l="0" r="0" t="0"/>
            <wp:docPr descr="" title="" id="53" name="Picture"/>
            <a:graphic>
              <a:graphicData uri="http://schemas.openxmlformats.org/drawingml/2006/picture">
                <pic:pic>
                  <pic:nvPicPr>
                    <pic:cNvPr descr="SI_analyses_files/figure-docx/neg%20bias%20val*stage%20moderation%20reg%20(post-hoc)-1.png" id="54"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rPr>
          <w:iCs/>
          <w:i/>
        </w:rPr>
        <w:t xml:space="preserve">Note</w:t>
      </w:r>
      <w:r>
        <w:t xml:space="preserve">. Trait internalizing symptoms were associated with GPT-rated negativity scores, with effects moderated by scenario valence and stage (blur level). The association between symptoms and negativity ratings was stronger for negative scenarios than positive/neutral scenarios, and this valence effect was more pronounced at clearer stages (Stages 2 and 3) compared the most ambiguous stage (Stage 1).</w:t>
      </w:r>
      <w:r>
        <w:t xml:space="preserve"> </w:t>
      </w:r>
      <w:r>
        <w:rPr>
          <w:iCs/>
          <w:i/>
        </w:rPr>
        <w:t xml:space="preserve">* p &lt; .05, ** p &lt; .01, *** p &lt; .001.</w:t>
      </w:r>
    </w:p>
    <w:p>
      <w:r>
        <w:br w:type="page"/>
      </w:r>
    </w:p>
    <w:bookmarkStart w:id="55" w:name="figure-s7"/>
    <w:p>
      <w:pPr>
        <w:pStyle w:val="Heading5"/>
      </w:pPr>
      <w:r>
        <w:t xml:space="preserve">Figure S7</w:t>
      </w:r>
    </w:p>
    <w:bookmarkEnd w:id="55"/>
    <w:bookmarkEnd w:id="56"/>
    <w:bookmarkStart w:id="61" w:name="X306822a5782ed7ff25ecce76806c6d44377d27d"/>
    <w:p>
      <w:pPr>
        <w:pStyle w:val="Heading4"/>
      </w:pPr>
      <w:r>
        <w:t xml:space="preserve">Higher Trait Internalizing Symptoms (Using External PCA Loadings) Associated with Greater Increases in Relative Abstractness</w:t>
      </w:r>
    </w:p>
    <w:p>
      <w:pPr>
        <w:pStyle w:val="FirstParagraph"/>
      </w:pPr>
      <w:r>
        <w:drawing>
          <wp:inline>
            <wp:extent cx="5943600" cy="3146611"/>
            <wp:effectExtent b="0" l="0" r="0" t="0"/>
            <wp:docPr descr="" title="" id="58" name="Picture"/>
            <a:graphic>
              <a:graphicData uri="http://schemas.openxmlformats.org/drawingml/2006/picture">
                <pic:pic>
                  <pic:nvPicPr>
                    <pic:cNvPr descr="SI_analyses_files/figure-docx/figure%20S7-1.png" id="59" name="Picture"/>
                    <pic:cNvPicPr>
                      <a:picLocks noChangeArrowheads="1" noChangeAspect="1"/>
                    </pic:cNvPicPr>
                  </pic:nvPicPr>
                  <pic:blipFill>
                    <a:blip r:embed="rId57"/>
                    <a:stretch>
                      <a:fillRect/>
                    </a:stretch>
                  </pic:blipFill>
                  <pic:spPr bwMode="auto">
                    <a:xfrm>
                      <a:off x="0" y="0"/>
                      <a:ext cx="5943600" cy="3146611"/>
                    </a:xfrm>
                    <a:prstGeom prst="rect">
                      <a:avLst/>
                    </a:prstGeom>
                    <a:noFill/>
                    <a:ln w="9525">
                      <a:noFill/>
                      <a:headEnd/>
                      <a:tailEnd/>
                    </a:ln>
                  </pic:spPr>
                </pic:pic>
              </a:graphicData>
            </a:graphic>
          </wp:inline>
        </w:drawing>
      </w:r>
      <w:r>
        <w:t xml:space="preserve"> </w:t>
      </w:r>
      <w:r>
        <w:rPr>
          <w:iCs/>
          <w:i/>
        </w:rPr>
        <w:t xml:space="preserve">Note</w:t>
      </w:r>
      <w:r>
        <w:t xml:space="preserve">. Using external PCA loadings, we replicated the findings reported in Figure 3. (A) The high trait internalizing group (median split for visualization) showed a significantly greater increase in mean GPT-rated relative abstractness than the low trait internalizing group. The height of each box represents the 25th and 75th percentiles of the data, and the middle line within each box represents the median for each group. (B) Higher trait internalizing symptoms were associated with greater increases in mean GPT-rated relative abstractness in a linear regression analysis. Shaded areas represent 95% confidence intervals around predicted values. p values indicated are from the corresponding analyses.</w:t>
      </w:r>
      <w:r>
        <w:t xml:space="preserve"> </w:t>
      </w:r>
      <w:r>
        <w:rPr>
          <w:iCs/>
          <w:i/>
        </w:rPr>
        <w:t xml:space="preserve">* p &lt; .05; ** p &lt; .01; *** p &lt; .001.</w:t>
      </w:r>
    </w:p>
    <w:p>
      <w:r>
        <w:br w:type="page"/>
      </w:r>
    </w:p>
    <w:bookmarkStart w:id="60" w:name="table-s1"/>
    <w:p>
      <w:pPr>
        <w:pStyle w:val="Heading5"/>
      </w:pPr>
      <w:r>
        <w:t xml:space="preserve">Table S1</w:t>
      </w:r>
    </w:p>
    <w:bookmarkEnd w:id="60"/>
    <w:bookmarkEnd w:id="61"/>
    <w:bookmarkStart w:id="63" w:name="Xd7b1e8f65824f73fcc4d10248f9301e9a36b346"/>
    <w:p>
      <w:pPr>
        <w:pStyle w:val="Heading4"/>
      </w:pPr>
      <w:r>
        <w:t xml:space="preserve">Full Regression Results for Trait Internalizing Symptoms Predicting Negativity</w:t>
      </w:r>
    </w:p>
    <w:p>
      <w:pPr>
        <w:pStyle w:val="FirstParagraph"/>
      </w:pPr>
      <w:r>
        <w:t xml:space="preserve">(#tab:table s1)</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0.02</w:t>
            </w:r>
          </w:p>
        </w:tc>
        <w:tc>
          <w:tcPr/>
          <w:p>
            <w:pPr>
              <w:pStyle w:val="Compact"/>
              <w:jc w:val="left"/>
            </w:pPr>
            <w:r>
              <w:t xml:space="preserve">[-0.52, 0.57]</w:t>
            </w:r>
          </w:p>
        </w:tc>
        <w:tc>
          <w:tcPr/>
          <w:p>
            <w:pPr>
              <w:pStyle w:val="Compact"/>
              <w:jc w:val="left"/>
            </w:pPr>
            <w:r>
              <w:t xml:space="preserve">0.08</w:t>
            </w:r>
          </w:p>
        </w:tc>
        <w:tc>
          <w:tcPr/>
          <w:p>
            <w:pPr>
              <w:pStyle w:val="Compact"/>
              <w:jc w:val="left"/>
            </w:pPr>
            <w:r>
              <w:t xml:space="preserve">64.41</w:t>
            </w:r>
          </w:p>
        </w:tc>
        <w:tc>
          <w:tcPr/>
          <w:p>
            <w:pPr>
              <w:pStyle w:val="Compact"/>
              <w:jc w:val="left"/>
            </w:pPr>
            <w:r>
              <w:t xml:space="preserve">.933</w:t>
            </w:r>
          </w:p>
        </w:tc>
      </w:tr>
      <w:tr>
        <w:tc>
          <w:tcPr/>
          <w:p>
            <w:pPr>
              <w:pStyle w:val="Compact"/>
              <w:jc w:val="left"/>
            </w:pPr>
            <w:r>
              <w:t xml:space="preserve">Trait Internalizing Score</w:t>
            </w:r>
          </w:p>
        </w:tc>
        <w:tc>
          <w:tcPr/>
          <w:p>
            <w:pPr>
              <w:pStyle w:val="Compact"/>
              <w:jc w:val="left"/>
            </w:pPr>
            <w:r>
              <w:t xml:space="preserve">0.11</w:t>
            </w:r>
          </w:p>
        </w:tc>
        <w:tc>
          <w:tcPr/>
          <w:p>
            <w:pPr>
              <w:pStyle w:val="Compact"/>
              <w:jc w:val="left"/>
            </w:pPr>
            <w:r>
              <w:t xml:space="preserve">[0.03, 0.20]</w:t>
            </w:r>
          </w:p>
        </w:tc>
        <w:tc>
          <w:tcPr/>
          <w:p>
            <w:pPr>
              <w:pStyle w:val="Compact"/>
              <w:jc w:val="left"/>
            </w:pPr>
            <w:r>
              <w:t xml:space="preserve">2.58</w:t>
            </w:r>
          </w:p>
        </w:tc>
        <w:tc>
          <w:tcPr/>
          <w:p>
            <w:pPr>
              <w:pStyle w:val="Compact"/>
              <w:jc w:val="left"/>
            </w:pPr>
            <w:r>
              <w:t xml:space="preserve">145.79</w:t>
            </w:r>
          </w:p>
        </w:tc>
        <w:tc>
          <w:tcPr/>
          <w:p>
            <w:pPr>
              <w:pStyle w:val="Compact"/>
              <w:jc w:val="left"/>
            </w:pPr>
            <w:r>
              <w:t xml:space="preserve">.011</w:t>
            </w:r>
          </w:p>
        </w:tc>
      </w:tr>
      <w:tr>
        <w:tc>
          <w:tcPr/>
          <w:p>
            <w:pPr>
              <w:pStyle w:val="Compact"/>
              <w:jc w:val="left"/>
            </w:pPr>
            <w:r>
              <w:t xml:space="preserve">Word Counts</w:t>
            </w:r>
          </w:p>
        </w:tc>
        <w:tc>
          <w:tcPr/>
          <w:p>
            <w:pPr>
              <w:pStyle w:val="Compact"/>
              <w:jc w:val="left"/>
            </w:pPr>
            <w:r>
              <w:t xml:space="preserve">0.02</w:t>
            </w:r>
          </w:p>
        </w:tc>
        <w:tc>
          <w:tcPr/>
          <w:p>
            <w:pPr>
              <w:pStyle w:val="Compact"/>
              <w:jc w:val="left"/>
            </w:pPr>
            <w:r>
              <w:t xml:space="preserve">[0.02, 0.03]</w:t>
            </w:r>
          </w:p>
        </w:tc>
        <w:tc>
          <w:tcPr/>
          <w:p>
            <w:pPr>
              <w:pStyle w:val="Compact"/>
              <w:jc w:val="left"/>
            </w:pPr>
            <w:r>
              <w:t xml:space="preserve">8.66</w:t>
            </w:r>
          </w:p>
        </w:tc>
        <w:tc>
          <w:tcPr/>
          <w:p>
            <w:pPr>
              <w:pStyle w:val="Compact"/>
              <w:jc w:val="left"/>
            </w:pPr>
            <w:r>
              <w:t xml:space="preserve">2,347.33</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-0.01</w:t>
            </w:r>
          </w:p>
        </w:tc>
        <w:tc>
          <w:tcPr/>
          <w:p>
            <w:pPr>
              <w:pStyle w:val="Compact"/>
              <w:jc w:val="left"/>
            </w:pPr>
            <w:r>
              <w:t xml:space="preserve">[-0.02, 0.00]</w:t>
            </w:r>
          </w:p>
        </w:tc>
        <w:tc>
          <w:tcPr/>
          <w:p>
            <w:pPr>
              <w:pStyle w:val="Compact"/>
              <w:jc w:val="left"/>
            </w:pPr>
            <w:r>
              <w:t xml:space="preserve">-3.00</w:t>
            </w:r>
          </w:p>
        </w:tc>
        <w:tc>
          <w:tcPr/>
          <w:p>
            <w:pPr>
              <w:pStyle w:val="Compact"/>
              <w:jc w:val="left"/>
            </w:pPr>
            <w:r>
              <w:t xml:space="preserve">143.46</w:t>
            </w:r>
          </w:p>
        </w:tc>
        <w:tc>
          <w:tcPr/>
          <w:p>
            <w:pPr>
              <w:pStyle w:val="Compact"/>
              <w:jc w:val="left"/>
            </w:pPr>
            <w:r>
              <w:t xml:space="preserve">.003</w:t>
            </w:r>
          </w:p>
        </w:tc>
      </w:tr>
      <w:tr>
        <w:tc>
          <w:tcPr/>
          <w:p>
            <w:pPr>
              <w:pStyle w:val="Compact"/>
              <w:jc w:val="left"/>
            </w:pPr>
            <w:r>
              <w:t xml:space="preserve">Gender</w:t>
            </w:r>
          </w:p>
        </w:tc>
        <w:tc>
          <w:tcPr/>
          <w:p>
            <w:pPr>
              <w:pStyle w:val="Compact"/>
              <w:jc w:val="left"/>
            </w:pPr>
            <w:r>
              <w:t xml:space="preserve">0.06</w:t>
            </w:r>
          </w:p>
        </w:tc>
        <w:tc>
          <w:tcPr/>
          <w:p>
            <w:pPr>
              <w:pStyle w:val="Compact"/>
              <w:jc w:val="left"/>
            </w:pPr>
            <w:r>
              <w:t xml:space="preserve">[-0.07, 0.19]</w:t>
            </w:r>
          </w:p>
        </w:tc>
        <w:tc>
          <w:tcPr/>
          <w:p>
            <w:pPr>
              <w:pStyle w:val="Compact"/>
              <w:jc w:val="left"/>
            </w:pPr>
            <w:r>
              <w:t xml:space="preserve">0.89</w:t>
            </w:r>
          </w:p>
        </w:tc>
        <w:tc>
          <w:tcPr/>
          <w:p>
            <w:pPr>
              <w:pStyle w:val="Compact"/>
              <w:jc w:val="left"/>
            </w:pPr>
            <w:r>
              <w:t xml:space="preserve">143.68</w:t>
            </w:r>
          </w:p>
        </w:tc>
        <w:tc>
          <w:tcPr/>
          <w:p>
            <w:pPr>
              <w:pStyle w:val="Compact"/>
              <w:jc w:val="left"/>
            </w:pPr>
            <w:r>
              <w:t xml:space="preserve">.377</w:t>
            </w:r>
          </w:p>
        </w:tc>
      </w:tr>
      <w:tr>
        <w:tc>
          <w:tcPr/>
          <w:p>
            <w:pPr>
              <w:pStyle w:val="Compact"/>
              <w:jc w:val="left"/>
            </w:pPr>
            <w:r>
              <w:t xml:space="preserve">Education</w:t>
            </w:r>
          </w:p>
        </w:tc>
        <w:tc>
          <w:tcPr/>
          <w:p>
            <w:pPr>
              <w:pStyle w:val="Compact"/>
              <w:jc w:val="left"/>
            </w:pPr>
            <w:r>
              <w:t xml:space="preserve">-0.02</w:t>
            </w:r>
          </w:p>
        </w:tc>
        <w:tc>
          <w:tcPr/>
          <w:p>
            <w:pPr>
              <w:pStyle w:val="Compact"/>
              <w:jc w:val="left"/>
            </w:pPr>
            <w:r>
              <w:t xml:space="preserve">[-0.08, 0.03]</w:t>
            </w:r>
          </w:p>
        </w:tc>
        <w:tc>
          <w:tcPr/>
          <w:p>
            <w:pPr>
              <w:pStyle w:val="Compact"/>
              <w:jc w:val="left"/>
            </w:pPr>
            <w:r>
              <w:t xml:space="preserve">-0.86</w:t>
            </w:r>
          </w:p>
        </w:tc>
        <w:tc>
          <w:tcPr/>
          <w:p>
            <w:pPr>
              <w:pStyle w:val="Compact"/>
              <w:jc w:val="left"/>
            </w:pPr>
            <w:r>
              <w:t xml:space="preserve">144.25</w:t>
            </w:r>
          </w:p>
        </w:tc>
        <w:tc>
          <w:tcPr/>
          <w:p>
            <w:pPr>
              <w:pStyle w:val="Compact"/>
              <w:jc w:val="left"/>
            </w:pPr>
            <w:r>
              <w:t xml:space="preserve">.393</w:t>
            </w:r>
          </w:p>
        </w:tc>
      </w:tr>
      <w:tr>
        <w:tc>
          <w:tcPr/>
          <w:p>
            <w:pPr>
              <w:pStyle w:val="Compact"/>
              <w:jc w:val="left"/>
            </w:pPr>
            <w:r>
              <w:t xml:space="preserve">GPT Relative Abstractness</w:t>
            </w:r>
          </w:p>
        </w:tc>
        <w:tc>
          <w:tcPr/>
          <w:p>
            <w:pPr>
              <w:pStyle w:val="Compact"/>
              <w:jc w:val="left"/>
            </w:pPr>
            <w:r>
              <w:t xml:space="preserve">4.84</w:t>
            </w:r>
          </w:p>
        </w:tc>
        <w:tc>
          <w:tcPr/>
          <w:p>
            <w:pPr>
              <w:pStyle w:val="Compact"/>
              <w:jc w:val="left"/>
            </w:pPr>
            <w:r>
              <w:t xml:space="preserve">[4.60, 5.08]</w:t>
            </w:r>
          </w:p>
        </w:tc>
        <w:tc>
          <w:tcPr/>
          <w:p>
            <w:pPr>
              <w:pStyle w:val="Compact"/>
              <w:jc w:val="left"/>
            </w:pPr>
            <w:r>
              <w:t xml:space="preserve">39.53</w:t>
            </w:r>
          </w:p>
        </w:tc>
        <w:tc>
          <w:tcPr/>
          <w:p>
            <w:pPr>
              <w:pStyle w:val="Compact"/>
              <w:jc w:val="left"/>
            </w:pPr>
            <w:r>
              <w:t xml:space="preserve">7,837.37</w:t>
            </w:r>
          </w:p>
        </w:tc>
        <w:tc>
          <w:tcPr/>
          <w:p>
            <w:pPr>
              <w:pStyle w:val="Compact"/>
              <w:jc w:val="left"/>
            </w:pPr>
            <w:r>
              <w:t xml:space="preserve">&lt; .001</w:t>
            </w:r>
          </w:p>
        </w:tc>
      </w:tr>
    </w:tbl>
    <w:p>
      <w:r>
        <w:br w:type="page"/>
      </w:r>
    </w:p>
    <w:bookmarkStart w:id="62" w:name="table-s2"/>
    <w:p>
      <w:pPr>
        <w:pStyle w:val="Heading5"/>
      </w:pPr>
      <w:r>
        <w:t xml:space="preserve">Table S2</w:t>
      </w:r>
    </w:p>
    <w:bookmarkEnd w:id="62"/>
    <w:bookmarkEnd w:id="63"/>
    <w:bookmarkStart w:id="65" w:name="X95816bab741d58d187f54fb78f1f68538321736"/>
    <w:p>
      <w:pPr>
        <w:pStyle w:val="Heading4"/>
      </w:pPr>
      <w:r>
        <w:t xml:space="preserve">Full Regression Results for Trait Internalizing Symptoms Predicting Negativity with Valence Moderation Term</w:t>
      </w:r>
    </w:p>
    <w:p>
      <w:pPr>
        <w:pStyle w:val="FirstParagraph"/>
      </w:pPr>
      <w:r>
        <w:t xml:space="preserve">(#tab:table s2)</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0.56</w:t>
            </w:r>
          </w:p>
        </w:tc>
        <w:tc>
          <w:tcPr/>
          <w:p>
            <w:pPr>
              <w:pStyle w:val="Compact"/>
              <w:jc w:val="left"/>
            </w:pPr>
            <w:r>
              <w:t xml:space="preserve">[-0.06, 1.18]</w:t>
            </w:r>
          </w:p>
        </w:tc>
        <w:tc>
          <w:tcPr/>
          <w:p>
            <w:pPr>
              <w:pStyle w:val="Compact"/>
              <w:jc w:val="left"/>
            </w:pPr>
            <w:r>
              <w:t xml:space="preserve">1.78</w:t>
            </w:r>
          </w:p>
        </w:tc>
        <w:tc>
          <w:tcPr/>
          <w:p>
            <w:pPr>
              <w:pStyle w:val="Compact"/>
              <w:jc w:val="left"/>
            </w:pPr>
            <w:r>
              <w:t xml:space="preserve">47.41</w:t>
            </w:r>
          </w:p>
        </w:tc>
        <w:tc>
          <w:tcPr/>
          <w:p>
            <w:pPr>
              <w:pStyle w:val="Compact"/>
              <w:jc w:val="left"/>
            </w:pPr>
            <w:r>
              <w:t xml:space="preserve">.082</w:t>
            </w:r>
          </w:p>
        </w:tc>
      </w:tr>
      <w:tr>
        <w:tc>
          <w:tcPr/>
          <w:p>
            <w:pPr>
              <w:pStyle w:val="Compact"/>
              <w:jc w:val="left"/>
            </w:pPr>
            <w:r>
              <w:t xml:space="preserve">Trait Internalizing Score</w:t>
            </w:r>
          </w:p>
        </w:tc>
        <w:tc>
          <w:tcPr/>
          <w:p>
            <w:pPr>
              <w:pStyle w:val="Compact"/>
              <w:jc w:val="left"/>
            </w:pPr>
            <w:r>
              <w:t xml:space="preserve">0.22</w:t>
            </w:r>
          </w:p>
        </w:tc>
        <w:tc>
          <w:tcPr/>
          <w:p>
            <w:pPr>
              <w:pStyle w:val="Compact"/>
              <w:jc w:val="left"/>
            </w:pPr>
            <w:r>
              <w:t xml:space="preserve">[0.12, 0.32]</w:t>
            </w:r>
          </w:p>
        </w:tc>
        <w:tc>
          <w:tcPr/>
          <w:p>
            <w:pPr>
              <w:pStyle w:val="Compact"/>
              <w:jc w:val="left"/>
            </w:pPr>
            <w:r>
              <w:t xml:space="preserve">4.40</w:t>
            </w:r>
          </w:p>
        </w:tc>
        <w:tc>
          <w:tcPr/>
          <w:p>
            <w:pPr>
              <w:pStyle w:val="Compact"/>
              <w:jc w:val="left"/>
            </w:pPr>
            <w:r>
              <w:t xml:space="preserve">225.02</w:t>
            </w:r>
          </w:p>
        </w:tc>
        <w:tc>
          <w:tcPr/>
          <w:p>
            <w:pPr>
              <w:pStyle w:val="Compact"/>
              <w:jc w:val="left"/>
            </w:pPr>
            <w:r>
              <w:t xml:space="preserve">&lt; .001</w:t>
            </w:r>
          </w:p>
        </w:tc>
      </w:tr>
      <w:tr>
        <w:tc>
          <w:tcPr/>
          <w:p>
            <w:pPr>
              <w:pStyle w:val="Compact"/>
              <w:jc w:val="left"/>
            </w:pPr>
            <w:r>
              <w:t xml:space="preserve">Scenario Valence Positive/Neutral</w:t>
            </w:r>
          </w:p>
        </w:tc>
        <w:tc>
          <w:tcPr/>
          <w:p>
            <w:pPr>
              <w:pStyle w:val="Compact"/>
              <w:jc w:val="left"/>
            </w:pPr>
            <w:r>
              <w:t xml:space="preserve">-1.07</w:t>
            </w:r>
          </w:p>
        </w:tc>
        <w:tc>
          <w:tcPr/>
          <w:p>
            <w:pPr>
              <w:pStyle w:val="Compact"/>
              <w:jc w:val="left"/>
            </w:pPr>
            <w:r>
              <w:t xml:space="preserve">[-1.79, -0.35]</w:t>
            </w:r>
          </w:p>
        </w:tc>
        <w:tc>
          <w:tcPr/>
          <w:p>
            <w:pPr>
              <w:pStyle w:val="Compact"/>
              <w:jc w:val="left"/>
            </w:pPr>
            <w:r>
              <w:t xml:space="preserve">-2.92</w:t>
            </w:r>
          </w:p>
        </w:tc>
        <w:tc>
          <w:tcPr/>
          <w:p>
            <w:pPr>
              <w:pStyle w:val="Compact"/>
              <w:jc w:val="left"/>
            </w:pPr>
            <w:r>
              <w:t xml:space="preserve">22.00</w:t>
            </w:r>
          </w:p>
        </w:tc>
        <w:tc>
          <w:tcPr/>
          <w:p>
            <w:pPr>
              <w:pStyle w:val="Compact"/>
              <w:jc w:val="left"/>
            </w:pPr>
            <w:r>
              <w:t xml:space="preserve">.008</w:t>
            </w:r>
          </w:p>
        </w:tc>
      </w:tr>
      <w:tr>
        <w:tc>
          <w:tcPr/>
          <w:p>
            <w:pPr>
              <w:pStyle w:val="Compact"/>
              <w:jc w:val="left"/>
            </w:pPr>
            <w:r>
              <w:t xml:space="preserve">Word Counts</w:t>
            </w:r>
          </w:p>
        </w:tc>
        <w:tc>
          <w:tcPr/>
          <w:p>
            <w:pPr>
              <w:pStyle w:val="Compact"/>
              <w:jc w:val="left"/>
            </w:pPr>
            <w:r>
              <w:t xml:space="preserve">0.02</w:t>
            </w:r>
          </w:p>
        </w:tc>
        <w:tc>
          <w:tcPr/>
          <w:p>
            <w:pPr>
              <w:pStyle w:val="Compact"/>
              <w:jc w:val="left"/>
            </w:pPr>
            <w:r>
              <w:t xml:space="preserve">[0.02, 0.03]</w:t>
            </w:r>
          </w:p>
        </w:tc>
        <w:tc>
          <w:tcPr/>
          <w:p>
            <w:pPr>
              <w:pStyle w:val="Compact"/>
              <w:jc w:val="left"/>
            </w:pPr>
            <w:r>
              <w:t xml:space="preserve">8.59</w:t>
            </w:r>
          </w:p>
        </w:tc>
        <w:tc>
          <w:tcPr/>
          <w:p>
            <w:pPr>
              <w:pStyle w:val="Compact"/>
              <w:jc w:val="left"/>
            </w:pPr>
            <w:r>
              <w:t xml:space="preserve">2,347.21</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-0.01</w:t>
            </w:r>
          </w:p>
        </w:tc>
        <w:tc>
          <w:tcPr/>
          <w:p>
            <w:pPr>
              <w:pStyle w:val="Compact"/>
              <w:jc w:val="left"/>
            </w:pPr>
            <w:r>
              <w:t xml:space="preserve">[-0.02, 0.00]</w:t>
            </w:r>
          </w:p>
        </w:tc>
        <w:tc>
          <w:tcPr/>
          <w:p>
            <w:pPr>
              <w:pStyle w:val="Compact"/>
              <w:jc w:val="left"/>
            </w:pPr>
            <w:r>
              <w:t xml:space="preserve">-3.00</w:t>
            </w:r>
          </w:p>
        </w:tc>
        <w:tc>
          <w:tcPr/>
          <w:p>
            <w:pPr>
              <w:pStyle w:val="Compact"/>
              <w:jc w:val="left"/>
            </w:pPr>
            <w:r>
              <w:t xml:space="preserve">143.59</w:t>
            </w:r>
          </w:p>
        </w:tc>
        <w:tc>
          <w:tcPr/>
          <w:p>
            <w:pPr>
              <w:pStyle w:val="Compact"/>
              <w:jc w:val="left"/>
            </w:pPr>
            <w:r>
              <w:t xml:space="preserve">.003</w:t>
            </w:r>
          </w:p>
        </w:tc>
      </w:tr>
      <w:tr>
        <w:tc>
          <w:tcPr/>
          <w:p>
            <w:pPr>
              <w:pStyle w:val="Compact"/>
              <w:jc w:val="left"/>
            </w:pPr>
            <w:r>
              <w:t xml:space="preserve">Gender</w:t>
            </w:r>
          </w:p>
        </w:tc>
        <w:tc>
          <w:tcPr/>
          <w:p>
            <w:pPr>
              <w:pStyle w:val="Compact"/>
              <w:jc w:val="left"/>
            </w:pPr>
            <w:r>
              <w:t xml:space="preserve">0.06</w:t>
            </w:r>
          </w:p>
        </w:tc>
        <w:tc>
          <w:tcPr/>
          <w:p>
            <w:pPr>
              <w:pStyle w:val="Compact"/>
              <w:jc w:val="left"/>
            </w:pPr>
            <w:r>
              <w:t xml:space="preserve">[-0.07, 0.19]</w:t>
            </w:r>
          </w:p>
        </w:tc>
        <w:tc>
          <w:tcPr/>
          <w:p>
            <w:pPr>
              <w:pStyle w:val="Compact"/>
              <w:jc w:val="left"/>
            </w:pPr>
            <w:r>
              <w:t xml:space="preserve">0.89</w:t>
            </w:r>
          </w:p>
        </w:tc>
        <w:tc>
          <w:tcPr/>
          <w:p>
            <w:pPr>
              <w:pStyle w:val="Compact"/>
              <w:jc w:val="left"/>
            </w:pPr>
            <w:r>
              <w:t xml:space="preserve">143.82</w:t>
            </w:r>
          </w:p>
        </w:tc>
        <w:tc>
          <w:tcPr/>
          <w:p>
            <w:pPr>
              <w:pStyle w:val="Compact"/>
              <w:jc w:val="left"/>
            </w:pPr>
            <w:r>
              <w:t xml:space="preserve">.377</w:t>
            </w:r>
          </w:p>
        </w:tc>
      </w:tr>
      <w:tr>
        <w:tc>
          <w:tcPr/>
          <w:p>
            <w:pPr>
              <w:pStyle w:val="Compact"/>
              <w:jc w:val="left"/>
            </w:pPr>
            <w:r>
              <w:t xml:space="preserve">Education</w:t>
            </w:r>
          </w:p>
        </w:tc>
        <w:tc>
          <w:tcPr/>
          <w:p>
            <w:pPr>
              <w:pStyle w:val="Compact"/>
              <w:jc w:val="left"/>
            </w:pPr>
            <w:r>
              <w:t xml:space="preserve">-0.02</w:t>
            </w:r>
          </w:p>
        </w:tc>
        <w:tc>
          <w:tcPr/>
          <w:p>
            <w:pPr>
              <w:pStyle w:val="Compact"/>
              <w:jc w:val="left"/>
            </w:pPr>
            <w:r>
              <w:t xml:space="preserve">[-0.08, 0.03]</w:t>
            </w:r>
          </w:p>
        </w:tc>
        <w:tc>
          <w:tcPr/>
          <w:p>
            <w:pPr>
              <w:pStyle w:val="Compact"/>
              <w:jc w:val="left"/>
            </w:pPr>
            <w:r>
              <w:t xml:space="preserve">-0.85</w:t>
            </w:r>
          </w:p>
        </w:tc>
        <w:tc>
          <w:tcPr/>
          <w:p>
            <w:pPr>
              <w:pStyle w:val="Compact"/>
              <w:jc w:val="left"/>
            </w:pPr>
            <w:r>
              <w:t xml:space="preserve">144.39</w:t>
            </w:r>
          </w:p>
        </w:tc>
        <w:tc>
          <w:tcPr/>
          <w:p>
            <w:pPr>
              <w:pStyle w:val="Compact"/>
              <w:jc w:val="left"/>
            </w:pPr>
            <w:r>
              <w:t xml:space="preserve">.394</w:t>
            </w:r>
          </w:p>
        </w:tc>
      </w:tr>
      <w:tr>
        <w:tc>
          <w:tcPr/>
          <w:p>
            <w:pPr>
              <w:pStyle w:val="Compact"/>
              <w:jc w:val="left"/>
            </w:pPr>
            <w:r>
              <w:t xml:space="preserve">GPT Relative Abstractness</w:t>
            </w:r>
          </w:p>
        </w:tc>
        <w:tc>
          <w:tcPr/>
          <w:p>
            <w:pPr>
              <w:pStyle w:val="Compact"/>
              <w:jc w:val="left"/>
            </w:pPr>
            <w:r>
              <w:t xml:space="preserve">4.84</w:t>
            </w:r>
          </w:p>
        </w:tc>
        <w:tc>
          <w:tcPr/>
          <w:p>
            <w:pPr>
              <w:pStyle w:val="Compact"/>
              <w:jc w:val="left"/>
            </w:pPr>
            <w:r>
              <w:t xml:space="preserve">[4.60, 5.08]</w:t>
            </w:r>
          </w:p>
        </w:tc>
        <w:tc>
          <w:tcPr/>
          <w:p>
            <w:pPr>
              <w:pStyle w:val="Compact"/>
              <w:jc w:val="left"/>
            </w:pPr>
            <w:r>
              <w:t xml:space="preserve">39.57</w:t>
            </w:r>
          </w:p>
        </w:tc>
        <w:tc>
          <w:tcPr/>
          <w:p>
            <w:pPr>
              <w:pStyle w:val="Compact"/>
              <w:jc w:val="left"/>
            </w:pPr>
            <w:r>
              <w:t xml:space="preserve">7,838.98</w:t>
            </w:r>
          </w:p>
        </w:tc>
        <w:tc>
          <w:tcPr/>
          <w:p>
            <w:pPr>
              <w:pStyle w:val="Compact"/>
              <w:jc w:val="left"/>
            </w:pPr>
            <w:r>
              <w:t xml:space="preserve">&lt; .001</w:t>
            </w:r>
          </w:p>
        </w:tc>
      </w:tr>
      <w:tr>
        <w:tc>
          <w:tcPr/>
          <w:p>
            <w:pPr>
              <w:pStyle w:val="Compact"/>
              <w:jc w:val="left"/>
            </w:pPr>
            <w:r>
              <w:t xml:space="preserve">Trait Internalizing Score</w:t>
            </w:r>
            <w:r>
              <w:t xml:space="preserve"> </w:t>
            </w:r>
            <m:oMath>
              <m:r>
                <m:rPr>
                  <m:sty m:val="p"/>
                </m:rPr>
                <m:t>×</m:t>
              </m:r>
            </m:oMath>
            <w:r>
              <w:t xml:space="preserve"> </w:t>
            </w:r>
            <w:r>
              <w:t xml:space="preserve">Scenario Valence Positive/Neutral</w:t>
            </w:r>
          </w:p>
        </w:tc>
        <w:tc>
          <w:tcPr/>
          <w:p>
            <w:pPr>
              <w:pStyle w:val="Compact"/>
              <w:jc w:val="left"/>
            </w:pPr>
            <w:r>
              <w:t xml:space="preserve">-0.21</w:t>
            </w:r>
          </w:p>
        </w:tc>
        <w:tc>
          <w:tcPr/>
          <w:p>
            <w:pPr>
              <w:pStyle w:val="Compact"/>
              <w:jc w:val="left"/>
            </w:pPr>
            <w:r>
              <w:t xml:space="preserve">[-0.29, -0.12]</w:t>
            </w:r>
          </w:p>
        </w:tc>
        <w:tc>
          <w:tcPr/>
          <w:p>
            <w:pPr>
              <w:pStyle w:val="Compact"/>
              <w:jc w:val="left"/>
            </w:pPr>
            <w:r>
              <w:t xml:space="preserve">-4.73</w:t>
            </w:r>
          </w:p>
        </w:tc>
        <w:tc>
          <w:tcPr/>
          <w:p>
            <w:pPr>
              <w:pStyle w:val="Compact"/>
              <w:jc w:val="left"/>
            </w:pPr>
            <w:r>
              <w:t xml:space="preserve">11,166.89</w:t>
            </w:r>
          </w:p>
        </w:tc>
        <w:tc>
          <w:tcPr/>
          <w:p>
            <w:pPr>
              <w:pStyle w:val="Compact"/>
              <w:jc w:val="left"/>
            </w:pPr>
            <w:r>
              <w:t xml:space="preserve">&lt; .001</w:t>
            </w:r>
          </w:p>
        </w:tc>
      </w:tr>
    </w:tbl>
    <w:p>
      <w:r>
        <w:br w:type="page"/>
      </w:r>
    </w:p>
    <w:bookmarkStart w:id="64" w:name="table-s3"/>
    <w:p>
      <w:pPr>
        <w:pStyle w:val="Heading5"/>
      </w:pPr>
      <w:r>
        <w:t xml:space="preserve">Table S3</w:t>
      </w:r>
    </w:p>
    <w:bookmarkEnd w:id="64"/>
    <w:bookmarkEnd w:id="65"/>
    <w:bookmarkStart w:id="67" w:name="Xaf96e59d64043fb221c1f748cbbe3a9280a39f9"/>
    <w:p>
      <w:pPr>
        <w:pStyle w:val="Heading4"/>
      </w:pPr>
      <w:r>
        <w:t xml:space="preserve">Full Regression Results for Trait Internalizing Symptoms Predicting Negativity with Stage Moderation Term</w:t>
      </w:r>
    </w:p>
    <w:p>
      <w:pPr>
        <w:pStyle w:val="FirstParagraph"/>
      </w:pPr>
      <w:r>
        <w:t xml:space="preserve">(#tab:table s3)</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0.00</w:t>
            </w:r>
          </w:p>
        </w:tc>
        <w:tc>
          <w:tcPr/>
          <w:p>
            <w:pPr>
              <w:pStyle w:val="Compact"/>
              <w:jc w:val="left"/>
            </w:pPr>
            <w:r>
              <w:t xml:space="preserve">[-0.54, 0.54]</w:t>
            </w:r>
          </w:p>
        </w:tc>
        <w:tc>
          <w:tcPr/>
          <w:p>
            <w:pPr>
              <w:pStyle w:val="Compact"/>
              <w:jc w:val="left"/>
            </w:pPr>
            <w:r>
              <w:t xml:space="preserve">-0.01</w:t>
            </w:r>
          </w:p>
        </w:tc>
        <w:tc>
          <w:tcPr/>
          <w:p>
            <w:pPr>
              <w:pStyle w:val="Compact"/>
              <w:jc w:val="left"/>
            </w:pPr>
            <w:r>
              <w:t xml:space="preserve">59.47</w:t>
            </w:r>
          </w:p>
        </w:tc>
        <w:tc>
          <w:tcPr/>
          <w:p>
            <w:pPr>
              <w:pStyle w:val="Compact"/>
              <w:jc w:val="left"/>
            </w:pPr>
            <w:r>
              <w:t xml:space="preserve">.995</w:t>
            </w:r>
          </w:p>
        </w:tc>
      </w:tr>
      <w:tr>
        <w:tc>
          <w:tcPr/>
          <w:p>
            <w:pPr>
              <w:pStyle w:val="Compact"/>
              <w:jc w:val="left"/>
            </w:pPr>
            <w:r>
              <w:t xml:space="preserve">Trait Internalizing Score</w:t>
            </w:r>
          </w:p>
        </w:tc>
        <w:tc>
          <w:tcPr/>
          <w:p>
            <w:pPr>
              <w:pStyle w:val="Compact"/>
              <w:jc w:val="left"/>
            </w:pPr>
            <w:r>
              <w:t xml:space="preserve">0.11</w:t>
            </w:r>
          </w:p>
        </w:tc>
        <w:tc>
          <w:tcPr/>
          <w:p>
            <w:pPr>
              <w:pStyle w:val="Compact"/>
              <w:jc w:val="left"/>
            </w:pPr>
            <w:r>
              <w:t xml:space="preserve">[0.01, 0.21]</w:t>
            </w:r>
          </w:p>
        </w:tc>
        <w:tc>
          <w:tcPr/>
          <w:p>
            <w:pPr>
              <w:pStyle w:val="Compact"/>
              <w:jc w:val="left"/>
            </w:pPr>
            <w:r>
              <w:t xml:space="preserve">2.11</w:t>
            </w:r>
          </w:p>
        </w:tc>
        <w:tc>
          <w:tcPr/>
          <w:p>
            <w:pPr>
              <w:pStyle w:val="Compact"/>
              <w:jc w:val="left"/>
            </w:pPr>
            <w:r>
              <w:t xml:space="preserve">353.56</w:t>
            </w:r>
          </w:p>
        </w:tc>
        <w:tc>
          <w:tcPr/>
          <w:p>
            <w:pPr>
              <w:pStyle w:val="Compact"/>
              <w:jc w:val="left"/>
            </w:pPr>
            <w:r>
              <w:t xml:space="preserve">.035</w:t>
            </w:r>
          </w:p>
        </w:tc>
      </w:tr>
      <w:tr>
        <w:tc>
          <w:tcPr/>
          <w:p>
            <w:pPr>
              <w:pStyle w:val="Compact"/>
              <w:jc w:val="left"/>
            </w:pPr>
            <w:r>
              <w:t xml:space="preserve">Scenario Stage 2</w:t>
            </w:r>
          </w:p>
        </w:tc>
        <w:tc>
          <w:tcPr/>
          <w:p>
            <w:pPr>
              <w:pStyle w:val="Compact"/>
              <w:jc w:val="left"/>
            </w:pPr>
            <w:r>
              <w:t xml:space="preserve">0.13</w:t>
            </w:r>
          </w:p>
        </w:tc>
        <w:tc>
          <w:tcPr/>
          <w:p>
            <w:pPr>
              <w:pStyle w:val="Compact"/>
              <w:jc w:val="left"/>
            </w:pPr>
            <w:r>
              <w:t xml:space="preserve">[0.04, 0.22]</w:t>
            </w:r>
          </w:p>
        </w:tc>
        <w:tc>
          <w:tcPr/>
          <w:p>
            <w:pPr>
              <w:pStyle w:val="Compact"/>
              <w:jc w:val="left"/>
            </w:pPr>
            <w:r>
              <w:t xml:space="preserve">2.83</w:t>
            </w:r>
          </w:p>
        </w:tc>
        <w:tc>
          <w:tcPr/>
          <w:p>
            <w:pPr>
              <w:pStyle w:val="Compact"/>
              <w:jc w:val="left"/>
            </w:pPr>
            <w:r>
              <w:t xml:space="preserve">11,302.47</w:t>
            </w:r>
          </w:p>
        </w:tc>
        <w:tc>
          <w:tcPr/>
          <w:p>
            <w:pPr>
              <w:pStyle w:val="Compact"/>
              <w:jc w:val="left"/>
            </w:pPr>
            <w:r>
              <w:t xml:space="preserve">.005</w:t>
            </w:r>
          </w:p>
        </w:tc>
      </w:tr>
      <w:tr>
        <w:tc>
          <w:tcPr/>
          <w:p>
            <w:pPr>
              <w:pStyle w:val="Compact"/>
              <w:jc w:val="left"/>
            </w:pPr>
            <w:r>
              <w:t xml:space="preserve">Scenario Stage 3</w:t>
            </w:r>
          </w:p>
        </w:tc>
        <w:tc>
          <w:tcPr/>
          <w:p>
            <w:pPr>
              <w:pStyle w:val="Compact"/>
              <w:jc w:val="left"/>
            </w:pPr>
            <w:r>
              <w:t xml:space="preserve">0.54</w:t>
            </w:r>
          </w:p>
        </w:tc>
        <w:tc>
          <w:tcPr/>
          <w:p>
            <w:pPr>
              <w:pStyle w:val="Compact"/>
              <w:jc w:val="left"/>
            </w:pPr>
            <w:r>
              <w:t xml:space="preserve">[0.44, 0.64]</w:t>
            </w:r>
          </w:p>
        </w:tc>
        <w:tc>
          <w:tcPr/>
          <w:p>
            <w:pPr>
              <w:pStyle w:val="Compact"/>
              <w:jc w:val="left"/>
            </w:pPr>
            <w:r>
              <w:t xml:space="preserve">11.03</w:t>
            </w:r>
          </w:p>
        </w:tc>
        <w:tc>
          <w:tcPr/>
          <w:p>
            <w:pPr>
              <w:pStyle w:val="Compact"/>
              <w:jc w:val="left"/>
            </w:pPr>
            <w:r>
              <w:t xml:space="preserve">10,944.02</w:t>
            </w:r>
          </w:p>
        </w:tc>
        <w:tc>
          <w:tcPr/>
          <w:p>
            <w:pPr>
              <w:pStyle w:val="Compact"/>
              <w:jc w:val="left"/>
            </w:pPr>
            <w:r>
              <w:t xml:space="preserve">&lt; .001</w:t>
            </w:r>
          </w:p>
        </w:tc>
      </w:tr>
      <w:tr>
        <w:tc>
          <w:tcPr/>
          <w:p>
            <w:pPr>
              <w:pStyle w:val="Compact"/>
              <w:jc w:val="left"/>
            </w:pPr>
            <w:r>
              <w:t xml:space="preserve">Word Counts</w:t>
            </w:r>
          </w:p>
        </w:tc>
        <w:tc>
          <w:tcPr/>
          <w:p>
            <w:pPr>
              <w:pStyle w:val="Compact"/>
              <w:jc w:val="left"/>
            </w:pPr>
            <w:r>
              <w:t xml:space="preserve">0.01</w:t>
            </w:r>
          </w:p>
        </w:tc>
        <w:tc>
          <w:tcPr/>
          <w:p>
            <w:pPr>
              <w:pStyle w:val="Compact"/>
              <w:jc w:val="left"/>
            </w:pPr>
            <w:r>
              <w:t xml:space="preserve">[0.01, 0.02]</w:t>
            </w:r>
          </w:p>
        </w:tc>
        <w:tc>
          <w:tcPr/>
          <w:p>
            <w:pPr>
              <w:pStyle w:val="Compact"/>
              <w:jc w:val="left"/>
            </w:pPr>
            <w:r>
              <w:t xml:space="preserve">4.57</w:t>
            </w:r>
          </w:p>
        </w:tc>
        <w:tc>
          <w:tcPr/>
          <w:p>
            <w:pPr>
              <w:pStyle w:val="Compact"/>
              <w:jc w:val="left"/>
            </w:pPr>
            <w:r>
              <w:t xml:space="preserve">1,741.86</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-0.01</w:t>
            </w:r>
          </w:p>
        </w:tc>
        <w:tc>
          <w:tcPr/>
          <w:p>
            <w:pPr>
              <w:pStyle w:val="Compact"/>
              <w:jc w:val="left"/>
            </w:pPr>
            <w:r>
              <w:t xml:space="preserve">[-0.02, 0.00]</w:t>
            </w:r>
          </w:p>
        </w:tc>
        <w:tc>
          <w:tcPr/>
          <w:p>
            <w:pPr>
              <w:pStyle w:val="Compact"/>
              <w:jc w:val="left"/>
            </w:pPr>
            <w:r>
              <w:t xml:space="preserve">-3.18</w:t>
            </w:r>
          </w:p>
        </w:tc>
        <w:tc>
          <w:tcPr/>
          <w:p>
            <w:pPr>
              <w:pStyle w:val="Compact"/>
              <w:jc w:val="left"/>
            </w:pPr>
            <w:r>
              <w:t xml:space="preserve">148.48</w:t>
            </w:r>
          </w:p>
        </w:tc>
        <w:tc>
          <w:tcPr/>
          <w:p>
            <w:pPr>
              <w:pStyle w:val="Compact"/>
              <w:jc w:val="left"/>
            </w:pPr>
            <w:r>
              <w:t xml:space="preserve">.002</w:t>
            </w:r>
          </w:p>
        </w:tc>
      </w:tr>
      <w:tr>
        <w:tc>
          <w:tcPr/>
          <w:p>
            <w:pPr>
              <w:pStyle w:val="Compact"/>
              <w:jc w:val="left"/>
            </w:pPr>
            <w:r>
              <w:t xml:space="preserve">Gender</w:t>
            </w:r>
          </w:p>
        </w:tc>
        <w:tc>
          <w:tcPr/>
          <w:p>
            <w:pPr>
              <w:pStyle w:val="Compact"/>
              <w:jc w:val="left"/>
            </w:pPr>
            <w:r>
              <w:t xml:space="preserve">0.06</w:t>
            </w:r>
          </w:p>
        </w:tc>
        <w:tc>
          <w:tcPr/>
          <w:p>
            <w:pPr>
              <w:pStyle w:val="Compact"/>
              <w:jc w:val="left"/>
            </w:pPr>
            <w:r>
              <w:t xml:space="preserve">[-0.06, 0.19]</w:t>
            </w:r>
          </w:p>
        </w:tc>
        <w:tc>
          <w:tcPr/>
          <w:p>
            <w:pPr>
              <w:pStyle w:val="Compact"/>
              <w:jc w:val="left"/>
            </w:pPr>
            <w:r>
              <w:t xml:space="preserve">0.98</w:t>
            </w:r>
          </w:p>
        </w:tc>
        <w:tc>
          <w:tcPr/>
          <w:p>
            <w:pPr>
              <w:pStyle w:val="Compact"/>
              <w:jc w:val="left"/>
            </w:pPr>
            <w:r>
              <w:t xml:space="preserve">148.74</w:t>
            </w:r>
          </w:p>
        </w:tc>
        <w:tc>
          <w:tcPr/>
          <w:p>
            <w:pPr>
              <w:pStyle w:val="Compact"/>
              <w:jc w:val="left"/>
            </w:pPr>
            <w:r>
              <w:t xml:space="preserve">.328</w:t>
            </w:r>
          </w:p>
        </w:tc>
      </w:tr>
      <w:tr>
        <w:tc>
          <w:tcPr/>
          <w:p>
            <w:pPr>
              <w:pStyle w:val="Compact"/>
              <w:jc w:val="left"/>
            </w:pPr>
            <w:r>
              <w:t xml:space="preserve">Education</w:t>
            </w:r>
          </w:p>
        </w:tc>
        <w:tc>
          <w:tcPr/>
          <w:p>
            <w:pPr>
              <w:pStyle w:val="Compact"/>
              <w:jc w:val="left"/>
            </w:pPr>
            <w:r>
              <w:t xml:space="preserve">-0.02</w:t>
            </w:r>
          </w:p>
        </w:tc>
        <w:tc>
          <w:tcPr/>
          <w:p>
            <w:pPr>
              <w:pStyle w:val="Compact"/>
              <w:jc w:val="left"/>
            </w:pPr>
            <w:r>
              <w:t xml:space="preserve">[-0.07, 0.03]</w:t>
            </w:r>
          </w:p>
        </w:tc>
        <w:tc>
          <w:tcPr/>
          <w:p>
            <w:pPr>
              <w:pStyle w:val="Compact"/>
              <w:jc w:val="left"/>
            </w:pPr>
            <w:r>
              <w:t xml:space="preserve">-0.63</w:t>
            </w:r>
          </w:p>
        </w:tc>
        <w:tc>
          <w:tcPr/>
          <w:p>
            <w:pPr>
              <w:pStyle w:val="Compact"/>
              <w:jc w:val="left"/>
            </w:pPr>
            <w:r>
              <w:t xml:space="preserve">149.45</w:t>
            </w:r>
          </w:p>
        </w:tc>
        <w:tc>
          <w:tcPr/>
          <w:p>
            <w:pPr>
              <w:pStyle w:val="Compact"/>
              <w:jc w:val="left"/>
            </w:pPr>
            <w:r>
              <w:t xml:space="preserve">.528</w:t>
            </w:r>
          </w:p>
        </w:tc>
      </w:tr>
      <w:tr>
        <w:tc>
          <w:tcPr/>
          <w:p>
            <w:pPr>
              <w:pStyle w:val="Compact"/>
              <w:jc w:val="left"/>
            </w:pPr>
            <w:r>
              <w:t xml:space="preserve">GPT Relative Abstractness</w:t>
            </w:r>
          </w:p>
        </w:tc>
        <w:tc>
          <w:tcPr/>
          <w:p>
            <w:pPr>
              <w:pStyle w:val="Compact"/>
              <w:jc w:val="left"/>
            </w:pPr>
            <w:r>
              <w:t xml:space="preserve">4.59</w:t>
            </w:r>
          </w:p>
        </w:tc>
        <w:tc>
          <w:tcPr/>
          <w:p>
            <w:pPr>
              <w:pStyle w:val="Compact"/>
              <w:jc w:val="left"/>
            </w:pPr>
            <w:r>
              <w:t xml:space="preserve">[4.35, 4.83]</w:t>
            </w:r>
          </w:p>
        </w:tc>
        <w:tc>
          <w:tcPr/>
          <w:p>
            <w:pPr>
              <w:pStyle w:val="Compact"/>
              <w:jc w:val="left"/>
            </w:pPr>
            <w:r>
              <w:t xml:space="preserve">37.18</w:t>
            </w:r>
          </w:p>
        </w:tc>
        <w:tc>
          <w:tcPr/>
          <w:p>
            <w:pPr>
              <w:pStyle w:val="Compact"/>
              <w:jc w:val="left"/>
            </w:pPr>
            <w:r>
              <w:t xml:space="preserve">7,359.05</w:t>
            </w:r>
          </w:p>
        </w:tc>
        <w:tc>
          <w:tcPr/>
          <w:p>
            <w:pPr>
              <w:pStyle w:val="Compact"/>
              <w:jc w:val="left"/>
            </w:pPr>
            <w:r>
              <w:t xml:space="preserve">&lt; .001</w:t>
            </w:r>
          </w:p>
        </w:tc>
      </w:tr>
      <w:tr>
        <w:tc>
          <w:tcPr/>
          <w:p>
            <w:pPr>
              <w:pStyle w:val="Compact"/>
              <w:jc w:val="left"/>
            </w:pPr>
            <w:r>
              <w:t xml:space="preserve">Trait Internalizing Score</w:t>
            </w:r>
            <w:r>
              <w:t xml:space="preserve"> </w:t>
            </w:r>
            <m:oMath>
              <m:r>
                <m:rPr>
                  <m:sty m:val="p"/>
                </m:rPr>
                <m:t>×</m:t>
              </m:r>
            </m:oMath>
            <w:r>
              <w:t xml:space="preserve"> </w:t>
            </w:r>
            <w:r>
              <w:t xml:space="preserve">Scenario Stage 2</w:t>
            </w:r>
          </w:p>
        </w:tc>
        <w:tc>
          <w:tcPr/>
          <w:p>
            <w:pPr>
              <w:pStyle w:val="Compact"/>
              <w:jc w:val="left"/>
            </w:pPr>
            <w:r>
              <w:t xml:space="preserve">0.02</w:t>
            </w:r>
          </w:p>
        </w:tc>
        <w:tc>
          <w:tcPr/>
          <w:p>
            <w:pPr>
              <w:pStyle w:val="Compact"/>
              <w:jc w:val="left"/>
            </w:pPr>
            <w:r>
              <w:t xml:space="preserve">[-0.08, 0.13]</w:t>
            </w:r>
          </w:p>
        </w:tc>
        <w:tc>
          <w:tcPr/>
          <w:p>
            <w:pPr>
              <w:pStyle w:val="Compact"/>
              <w:jc w:val="left"/>
            </w:pPr>
            <w:r>
              <w:t xml:space="preserve">0.41</w:t>
            </w:r>
          </w:p>
        </w:tc>
        <w:tc>
          <w:tcPr/>
          <w:p>
            <w:pPr>
              <w:pStyle w:val="Compact"/>
              <w:jc w:val="left"/>
            </w:pPr>
            <w:r>
              <w:t xml:space="preserve">11,171.74</w:t>
            </w:r>
          </w:p>
        </w:tc>
        <w:tc>
          <w:tcPr/>
          <w:p>
            <w:pPr>
              <w:pStyle w:val="Compact"/>
              <w:jc w:val="left"/>
            </w:pPr>
            <w:r>
              <w:t xml:space="preserve">.680</w:t>
            </w:r>
          </w:p>
        </w:tc>
      </w:tr>
      <w:tr>
        <w:tc>
          <w:tcPr/>
          <w:p>
            <w:pPr>
              <w:pStyle w:val="Compact"/>
              <w:jc w:val="left"/>
            </w:pPr>
            <w:r>
              <w:t xml:space="preserve">Trait Internalizing Score</w:t>
            </w:r>
            <w:r>
              <w:t xml:space="preserve"> </w:t>
            </w:r>
            <m:oMath>
              <m:r>
                <m:rPr>
                  <m:sty m:val="p"/>
                </m:rPr>
                <m:t>×</m:t>
              </m:r>
            </m:oMath>
            <w:r>
              <w:t xml:space="preserve"> </w:t>
            </w:r>
            <w:r>
              <w:t xml:space="preserve">Scenario Stage 3</w:t>
            </w:r>
          </w:p>
        </w:tc>
        <w:tc>
          <w:tcPr/>
          <w:p>
            <w:pPr>
              <w:pStyle w:val="Compact"/>
              <w:jc w:val="left"/>
            </w:pPr>
            <w:r>
              <w:t xml:space="preserve">0.05</w:t>
            </w:r>
          </w:p>
        </w:tc>
        <w:tc>
          <w:tcPr/>
          <w:p>
            <w:pPr>
              <w:pStyle w:val="Compact"/>
              <w:jc w:val="left"/>
            </w:pPr>
            <w:r>
              <w:t xml:space="preserve">[-0.05, 0.16]</w:t>
            </w:r>
          </w:p>
        </w:tc>
        <w:tc>
          <w:tcPr/>
          <w:p>
            <w:pPr>
              <w:pStyle w:val="Compact"/>
              <w:jc w:val="left"/>
            </w:pPr>
            <w:r>
              <w:t xml:space="preserve">0.94</w:t>
            </w:r>
          </w:p>
        </w:tc>
        <w:tc>
          <w:tcPr/>
          <w:p>
            <w:pPr>
              <w:pStyle w:val="Compact"/>
              <w:jc w:val="left"/>
            </w:pPr>
            <w:r>
              <w:t xml:space="preserve">11,181.90</w:t>
            </w:r>
          </w:p>
        </w:tc>
        <w:tc>
          <w:tcPr/>
          <w:p>
            <w:pPr>
              <w:pStyle w:val="Compact"/>
              <w:jc w:val="left"/>
            </w:pPr>
            <w:r>
              <w:t xml:space="preserve">.346</w:t>
            </w:r>
          </w:p>
        </w:tc>
      </w:tr>
    </w:tbl>
    <w:p>
      <w:r>
        <w:br w:type="page"/>
      </w:r>
    </w:p>
    <w:bookmarkStart w:id="66" w:name="table-s4"/>
    <w:p>
      <w:pPr>
        <w:pStyle w:val="Heading5"/>
      </w:pPr>
      <w:r>
        <w:t xml:space="preserve">Table S4</w:t>
      </w:r>
    </w:p>
    <w:bookmarkEnd w:id="66"/>
    <w:bookmarkEnd w:id="67"/>
    <w:bookmarkStart w:id="68" w:name="Xdcd4e9ab3eb7e2d244b1590cee645f1057cc47a"/>
    <w:p>
      <w:pPr>
        <w:pStyle w:val="Heading4"/>
      </w:pPr>
      <w:r>
        <w:t xml:space="preserve">Full Regression Results for Trait Internalizing Symptoms Predicting Negativity with Valence and Stage Moderation Terms</w:t>
      </w:r>
    </w:p>
    <w:p>
      <w:pPr>
        <w:pStyle w:val="FirstParagraph"/>
      </w:pPr>
      <w:r>
        <w:t xml:space="preserve">(#tab:table s4)</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0.07</w:t>
            </w:r>
          </w:p>
        </w:tc>
        <w:tc>
          <w:tcPr/>
          <w:p>
            <w:pPr>
              <w:pStyle w:val="Compact"/>
              <w:jc w:val="left"/>
            </w:pPr>
            <w:r>
              <w:t xml:space="preserve">[-0.55, 0.68]</w:t>
            </w:r>
          </w:p>
        </w:tc>
        <w:tc>
          <w:tcPr/>
          <w:p>
            <w:pPr>
              <w:pStyle w:val="Compact"/>
              <w:jc w:val="left"/>
            </w:pPr>
            <w:r>
              <w:t xml:space="preserve">0.21</w:t>
            </w:r>
          </w:p>
        </w:tc>
        <w:tc>
          <w:tcPr/>
          <w:p>
            <w:pPr>
              <w:pStyle w:val="Compact"/>
              <w:jc w:val="left"/>
            </w:pPr>
            <w:r>
              <w:t xml:space="preserve">42.87</w:t>
            </w:r>
          </w:p>
        </w:tc>
        <w:tc>
          <w:tcPr/>
          <w:p>
            <w:pPr>
              <w:pStyle w:val="Compact"/>
              <w:jc w:val="left"/>
            </w:pPr>
            <w:r>
              <w:t xml:space="preserve">.831</w:t>
            </w:r>
          </w:p>
        </w:tc>
      </w:tr>
      <w:tr>
        <w:tc>
          <w:tcPr/>
          <w:p>
            <w:pPr>
              <w:pStyle w:val="Compact"/>
              <w:jc w:val="left"/>
            </w:pPr>
            <w:r>
              <w:t xml:space="preserve">Trait Internalizing Score</w:t>
            </w:r>
          </w:p>
        </w:tc>
        <w:tc>
          <w:tcPr/>
          <w:p>
            <w:pPr>
              <w:pStyle w:val="Compact"/>
              <w:jc w:val="left"/>
            </w:pPr>
            <w:r>
              <w:t xml:space="preserve">0.12</w:t>
            </w:r>
          </w:p>
        </w:tc>
        <w:tc>
          <w:tcPr/>
          <w:p>
            <w:pPr>
              <w:pStyle w:val="Compact"/>
              <w:jc w:val="left"/>
            </w:pPr>
            <w:r>
              <w:t xml:space="preserve">[0.00, 0.25]</w:t>
            </w:r>
          </w:p>
        </w:tc>
        <w:tc>
          <w:tcPr/>
          <w:p>
            <w:pPr>
              <w:pStyle w:val="Compact"/>
              <w:jc w:val="left"/>
            </w:pPr>
            <w:r>
              <w:t xml:space="preserve">2.01</w:t>
            </w:r>
          </w:p>
        </w:tc>
        <w:tc>
          <w:tcPr/>
          <w:p>
            <w:pPr>
              <w:pStyle w:val="Compact"/>
              <w:jc w:val="left"/>
            </w:pPr>
            <w:r>
              <w:t xml:space="preserve">785.03</w:t>
            </w:r>
          </w:p>
        </w:tc>
        <w:tc>
          <w:tcPr/>
          <w:p>
            <w:pPr>
              <w:pStyle w:val="Compact"/>
              <w:jc w:val="left"/>
            </w:pPr>
            <w:r>
              <w:t xml:space="preserve">.044</w:t>
            </w:r>
          </w:p>
        </w:tc>
      </w:tr>
      <w:tr>
        <w:tc>
          <w:tcPr/>
          <w:p>
            <w:pPr>
              <w:pStyle w:val="Compact"/>
              <w:jc w:val="left"/>
            </w:pPr>
            <w:r>
              <w:t xml:space="preserve">Scenario Valence Positive/Neutral</w:t>
            </w:r>
          </w:p>
        </w:tc>
        <w:tc>
          <w:tcPr/>
          <w:p>
            <w:pPr>
              <w:pStyle w:val="Compact"/>
              <w:jc w:val="left"/>
            </w:pPr>
            <w:r>
              <w:t xml:space="preserve">0.26</w:t>
            </w:r>
          </w:p>
        </w:tc>
        <w:tc>
          <w:tcPr/>
          <w:p>
            <w:pPr>
              <w:pStyle w:val="Compact"/>
              <w:jc w:val="left"/>
            </w:pPr>
            <w:r>
              <w:t xml:space="preserve">[-0.47, 1.00]</w:t>
            </w:r>
          </w:p>
        </w:tc>
        <w:tc>
          <w:tcPr/>
          <w:p>
            <w:pPr>
              <w:pStyle w:val="Compact"/>
              <w:jc w:val="left"/>
            </w:pPr>
            <w:r>
              <w:t xml:space="preserve">0.70</w:t>
            </w:r>
          </w:p>
        </w:tc>
        <w:tc>
          <w:tcPr/>
          <w:p>
            <w:pPr>
              <w:pStyle w:val="Compact"/>
              <w:jc w:val="left"/>
            </w:pPr>
            <w:r>
              <w:t xml:space="preserve">22.78</w:t>
            </w:r>
          </w:p>
        </w:tc>
        <w:tc>
          <w:tcPr/>
          <w:p>
            <w:pPr>
              <w:pStyle w:val="Compact"/>
              <w:jc w:val="left"/>
            </w:pPr>
            <w:r>
              <w:t xml:space="preserve">.490</w:t>
            </w:r>
          </w:p>
        </w:tc>
      </w:tr>
      <w:tr>
        <w:tc>
          <w:tcPr/>
          <w:p>
            <w:pPr>
              <w:pStyle w:val="Compact"/>
              <w:jc w:val="left"/>
            </w:pPr>
            <w:r>
              <w:t xml:space="preserve">Scenario Stage 2</w:t>
            </w:r>
          </w:p>
        </w:tc>
        <w:tc>
          <w:tcPr/>
          <w:p>
            <w:pPr>
              <w:pStyle w:val="Compact"/>
              <w:jc w:val="left"/>
            </w:pPr>
            <w:r>
              <w:t xml:space="preserve">0.80</w:t>
            </w:r>
          </w:p>
        </w:tc>
        <w:tc>
          <w:tcPr/>
          <w:p>
            <w:pPr>
              <w:pStyle w:val="Compact"/>
              <w:jc w:val="left"/>
            </w:pPr>
            <w:r>
              <w:t xml:space="preserve">[0.68, 0.93]</w:t>
            </w:r>
          </w:p>
        </w:tc>
        <w:tc>
          <w:tcPr/>
          <w:p>
            <w:pPr>
              <w:pStyle w:val="Compact"/>
              <w:jc w:val="left"/>
            </w:pPr>
            <w:r>
              <w:t xml:space="preserve">13.02</w:t>
            </w:r>
          </w:p>
        </w:tc>
        <w:tc>
          <w:tcPr/>
          <w:p>
            <w:pPr>
              <w:pStyle w:val="Compact"/>
              <w:jc w:val="left"/>
            </w:pPr>
            <w:r>
              <w:t xml:space="preserve">11,271.43</w:t>
            </w:r>
          </w:p>
        </w:tc>
        <w:tc>
          <w:tcPr/>
          <w:p>
            <w:pPr>
              <w:pStyle w:val="Compact"/>
              <w:jc w:val="left"/>
            </w:pPr>
            <w:r>
              <w:t xml:space="preserve">&lt; .001</w:t>
            </w:r>
          </w:p>
        </w:tc>
      </w:tr>
      <w:tr>
        <w:tc>
          <w:tcPr/>
          <w:p>
            <w:pPr>
              <w:pStyle w:val="Compact"/>
              <w:jc w:val="left"/>
            </w:pPr>
            <w:r>
              <w:t xml:space="preserve">Scenario Stage 3</w:t>
            </w:r>
          </w:p>
        </w:tc>
        <w:tc>
          <w:tcPr/>
          <w:p>
            <w:pPr>
              <w:pStyle w:val="Compact"/>
              <w:jc w:val="left"/>
            </w:pPr>
            <w:r>
              <w:t xml:space="preserve">2.09</w:t>
            </w:r>
          </w:p>
        </w:tc>
        <w:tc>
          <w:tcPr/>
          <w:p>
            <w:pPr>
              <w:pStyle w:val="Compact"/>
              <w:jc w:val="left"/>
            </w:pPr>
            <w:r>
              <w:t xml:space="preserve">[1.96, 2.21]</w:t>
            </w:r>
          </w:p>
        </w:tc>
        <w:tc>
          <w:tcPr/>
          <w:p>
            <w:pPr>
              <w:pStyle w:val="Compact"/>
              <w:jc w:val="left"/>
            </w:pPr>
            <w:r>
              <w:t xml:space="preserve">31.76</w:t>
            </w:r>
          </w:p>
        </w:tc>
        <w:tc>
          <w:tcPr/>
          <w:p>
            <w:pPr>
              <w:pStyle w:val="Compact"/>
              <w:jc w:val="left"/>
            </w:pPr>
            <w:r>
              <w:t xml:space="preserve">11,139.45</w:t>
            </w:r>
          </w:p>
        </w:tc>
        <w:tc>
          <w:tcPr/>
          <w:p>
            <w:pPr>
              <w:pStyle w:val="Compact"/>
              <w:jc w:val="left"/>
            </w:pPr>
            <w:r>
              <w:t xml:space="preserve">&lt; .001</w:t>
            </w:r>
          </w:p>
        </w:tc>
      </w:tr>
      <w:tr>
        <w:tc>
          <w:tcPr/>
          <w:p>
            <w:pPr>
              <w:pStyle w:val="Compact"/>
              <w:jc w:val="left"/>
            </w:pPr>
            <w:r>
              <w:t xml:space="preserve">Word Counts</w:t>
            </w:r>
          </w:p>
        </w:tc>
        <w:tc>
          <w:tcPr/>
          <w:p>
            <w:pPr>
              <w:pStyle w:val="Compact"/>
              <w:jc w:val="left"/>
            </w:pPr>
            <w:r>
              <w:t xml:space="preserve">0.01</w:t>
            </w:r>
          </w:p>
        </w:tc>
        <w:tc>
          <w:tcPr/>
          <w:p>
            <w:pPr>
              <w:pStyle w:val="Compact"/>
              <w:jc w:val="left"/>
            </w:pPr>
            <w:r>
              <w:t xml:space="preserve">[0.00, 0.01]</w:t>
            </w:r>
          </w:p>
        </w:tc>
        <w:tc>
          <w:tcPr/>
          <w:p>
            <w:pPr>
              <w:pStyle w:val="Compact"/>
              <w:jc w:val="left"/>
            </w:pPr>
            <w:r>
              <w:t xml:space="preserve">2.77</w:t>
            </w:r>
          </w:p>
        </w:tc>
        <w:tc>
          <w:tcPr/>
          <w:p>
            <w:pPr>
              <w:pStyle w:val="Compact"/>
              <w:jc w:val="left"/>
            </w:pPr>
            <w:r>
              <w:t xml:space="preserve">1,856.04</w:t>
            </w:r>
          </w:p>
        </w:tc>
        <w:tc>
          <w:tcPr/>
          <w:p>
            <w:pPr>
              <w:pStyle w:val="Compact"/>
              <w:jc w:val="left"/>
            </w:pPr>
            <w:r>
              <w:t xml:space="preserve">.006</w:t>
            </w:r>
          </w:p>
        </w:tc>
      </w:tr>
      <w:tr>
        <w:tc>
          <w:tcPr/>
          <w:p>
            <w:pPr>
              <w:pStyle w:val="Compact"/>
              <w:jc w:val="left"/>
            </w:pPr>
            <w:r>
              <w:t xml:space="preserve">Age</w:t>
            </w:r>
          </w:p>
        </w:tc>
        <w:tc>
          <w:tcPr/>
          <w:p>
            <w:pPr>
              <w:pStyle w:val="Compact"/>
              <w:jc w:val="left"/>
            </w:pPr>
            <w:r>
              <w:t xml:space="preserve">-0.01</w:t>
            </w:r>
          </w:p>
        </w:tc>
        <w:tc>
          <w:tcPr/>
          <w:p>
            <w:pPr>
              <w:pStyle w:val="Compact"/>
              <w:jc w:val="left"/>
            </w:pPr>
            <w:r>
              <w:t xml:space="preserve">[-0.02, 0.00]</w:t>
            </w:r>
          </w:p>
        </w:tc>
        <w:tc>
          <w:tcPr/>
          <w:p>
            <w:pPr>
              <w:pStyle w:val="Compact"/>
              <w:jc w:val="left"/>
            </w:pPr>
            <w:r>
              <w:t xml:space="preserve">-3.22</w:t>
            </w:r>
          </w:p>
        </w:tc>
        <w:tc>
          <w:tcPr/>
          <w:p>
            <w:pPr>
              <w:pStyle w:val="Compact"/>
              <w:jc w:val="left"/>
            </w:pPr>
            <w:r>
              <w:t xml:space="preserve">151.69</w:t>
            </w:r>
          </w:p>
        </w:tc>
        <w:tc>
          <w:tcPr/>
          <w:p>
            <w:pPr>
              <w:pStyle w:val="Compact"/>
              <w:jc w:val="left"/>
            </w:pPr>
            <w:r>
              <w:t xml:space="preserve">.002</w:t>
            </w:r>
          </w:p>
        </w:tc>
      </w:tr>
      <w:tr>
        <w:tc>
          <w:tcPr/>
          <w:p>
            <w:pPr>
              <w:pStyle w:val="Compact"/>
              <w:jc w:val="left"/>
            </w:pPr>
            <w:r>
              <w:t xml:space="preserve">Gender</w:t>
            </w:r>
          </w:p>
        </w:tc>
        <w:tc>
          <w:tcPr/>
          <w:p>
            <w:pPr>
              <w:pStyle w:val="Compact"/>
              <w:jc w:val="left"/>
            </w:pPr>
            <w:r>
              <w:t xml:space="preserve">0.07</w:t>
            </w:r>
          </w:p>
        </w:tc>
        <w:tc>
          <w:tcPr/>
          <w:p>
            <w:pPr>
              <w:pStyle w:val="Compact"/>
              <w:jc w:val="left"/>
            </w:pPr>
            <w:r>
              <w:t xml:space="preserve">[-0.05, 0.20]</w:t>
            </w:r>
          </w:p>
        </w:tc>
        <w:tc>
          <w:tcPr/>
          <w:p>
            <w:pPr>
              <w:pStyle w:val="Compact"/>
              <w:jc w:val="left"/>
            </w:pPr>
            <w:r>
              <w:t xml:space="preserve">1.15</w:t>
            </w:r>
          </w:p>
        </w:tc>
        <w:tc>
          <w:tcPr/>
          <w:p>
            <w:pPr>
              <w:pStyle w:val="Compact"/>
              <w:jc w:val="left"/>
            </w:pPr>
            <w:r>
              <w:t xml:space="preserve">151.95</w:t>
            </w:r>
          </w:p>
        </w:tc>
        <w:tc>
          <w:tcPr/>
          <w:p>
            <w:pPr>
              <w:pStyle w:val="Compact"/>
              <w:jc w:val="left"/>
            </w:pPr>
            <w:r>
              <w:t xml:space="preserve">.254</w:t>
            </w:r>
          </w:p>
        </w:tc>
      </w:tr>
      <w:tr>
        <w:tc>
          <w:tcPr/>
          <w:p>
            <w:pPr>
              <w:pStyle w:val="Compact"/>
              <w:jc w:val="left"/>
            </w:pPr>
            <w:r>
              <w:t xml:space="preserve">Education</w:t>
            </w:r>
          </w:p>
        </w:tc>
        <w:tc>
          <w:tcPr/>
          <w:p>
            <w:pPr>
              <w:pStyle w:val="Compact"/>
              <w:jc w:val="left"/>
            </w:pPr>
            <w:r>
              <w:t xml:space="preserve">-0.01</w:t>
            </w:r>
          </w:p>
        </w:tc>
        <w:tc>
          <w:tcPr/>
          <w:p>
            <w:pPr>
              <w:pStyle w:val="Compact"/>
              <w:jc w:val="left"/>
            </w:pPr>
            <w:r>
              <w:t xml:space="preserve">[-0.06, 0.04]</w:t>
            </w:r>
          </w:p>
        </w:tc>
        <w:tc>
          <w:tcPr/>
          <w:p>
            <w:pPr>
              <w:pStyle w:val="Compact"/>
              <w:jc w:val="left"/>
            </w:pPr>
            <w:r>
              <w:t xml:space="preserve">-0.39</w:t>
            </w:r>
          </w:p>
        </w:tc>
        <w:tc>
          <w:tcPr/>
          <w:p>
            <w:pPr>
              <w:pStyle w:val="Compact"/>
              <w:jc w:val="left"/>
            </w:pPr>
            <w:r>
              <w:t xml:space="preserve">152.67</w:t>
            </w:r>
          </w:p>
        </w:tc>
        <w:tc>
          <w:tcPr/>
          <w:p>
            <w:pPr>
              <w:pStyle w:val="Compact"/>
              <w:jc w:val="left"/>
            </w:pPr>
            <w:r>
              <w:t xml:space="preserve">.698</w:t>
            </w:r>
          </w:p>
        </w:tc>
      </w:tr>
      <w:tr>
        <w:tc>
          <w:tcPr/>
          <w:p>
            <w:pPr>
              <w:pStyle w:val="Compact"/>
              <w:jc w:val="left"/>
            </w:pPr>
            <w:r>
              <w:t xml:space="preserve">GPT Relative Abstractness</w:t>
            </w:r>
          </w:p>
        </w:tc>
        <w:tc>
          <w:tcPr/>
          <w:p>
            <w:pPr>
              <w:pStyle w:val="Compact"/>
              <w:jc w:val="left"/>
            </w:pPr>
            <w:r>
              <w:t xml:space="preserve">3.96</w:t>
            </w:r>
          </w:p>
        </w:tc>
        <w:tc>
          <w:tcPr/>
          <w:p>
            <w:pPr>
              <w:pStyle w:val="Compact"/>
              <w:jc w:val="left"/>
            </w:pPr>
            <w:r>
              <w:t xml:space="preserve">[3.72, 4.19]</w:t>
            </w:r>
          </w:p>
        </w:tc>
        <w:tc>
          <w:tcPr/>
          <w:p>
            <w:pPr>
              <w:pStyle w:val="Compact"/>
              <w:jc w:val="left"/>
            </w:pPr>
            <w:r>
              <w:t xml:space="preserve">33.17</w:t>
            </w:r>
          </w:p>
        </w:tc>
        <w:tc>
          <w:tcPr/>
          <w:p>
            <w:pPr>
              <w:pStyle w:val="Compact"/>
              <w:jc w:val="left"/>
            </w:pPr>
            <w:r>
              <w:t xml:space="preserve">7,503.09</w:t>
            </w:r>
          </w:p>
        </w:tc>
        <w:tc>
          <w:tcPr/>
          <w:p>
            <w:pPr>
              <w:pStyle w:val="Compact"/>
              <w:jc w:val="left"/>
            </w:pPr>
            <w:r>
              <w:t xml:space="preserve">&lt; .001</w:t>
            </w:r>
          </w:p>
        </w:tc>
      </w:tr>
      <w:tr>
        <w:tc>
          <w:tcPr/>
          <w:p>
            <w:pPr>
              <w:pStyle w:val="Compact"/>
              <w:jc w:val="left"/>
            </w:pPr>
            <w:r>
              <w:t xml:space="preserve">Trait Internalizing Score</w:t>
            </w:r>
            <w:r>
              <w:t xml:space="preserve"> </w:t>
            </w:r>
            <m:oMath>
              <m:r>
                <m:rPr>
                  <m:sty m:val="p"/>
                </m:rPr>
                <m:t>×</m:t>
              </m:r>
            </m:oMath>
            <w:r>
              <w:t xml:space="preserve"> </w:t>
            </w:r>
            <w:r>
              <w:t xml:space="preserve">Scenario Valence Positive/Neutral</w:t>
            </w:r>
          </w:p>
        </w:tc>
        <w:tc>
          <w:tcPr/>
          <w:p>
            <w:pPr>
              <w:pStyle w:val="Compact"/>
              <w:jc w:val="left"/>
            </w:pPr>
            <w:r>
              <w:t xml:space="preserve">-0.02</w:t>
            </w:r>
          </w:p>
        </w:tc>
        <w:tc>
          <w:tcPr/>
          <w:p>
            <w:pPr>
              <w:pStyle w:val="Compact"/>
              <w:jc w:val="left"/>
            </w:pPr>
            <w:r>
              <w:t xml:space="preserve">[-0.16, 0.12]</w:t>
            </w:r>
          </w:p>
        </w:tc>
        <w:tc>
          <w:tcPr/>
          <w:p>
            <w:pPr>
              <w:pStyle w:val="Compact"/>
              <w:jc w:val="left"/>
            </w:pPr>
            <w:r>
              <w:t xml:space="preserve">-0.25</w:t>
            </w:r>
          </w:p>
        </w:tc>
        <w:tc>
          <w:tcPr/>
          <w:p>
            <w:pPr>
              <w:pStyle w:val="Compact"/>
              <w:jc w:val="left"/>
            </w:pPr>
            <w:r>
              <w:t xml:space="preserve">11,167.59</w:t>
            </w:r>
          </w:p>
        </w:tc>
        <w:tc>
          <w:tcPr/>
          <w:p>
            <w:pPr>
              <w:pStyle w:val="Compact"/>
              <w:jc w:val="left"/>
            </w:pPr>
            <w:r>
              <w:t xml:space="preserve">.802</w:t>
            </w:r>
          </w:p>
        </w:tc>
      </w:tr>
      <w:tr>
        <w:tc>
          <w:tcPr/>
          <w:p>
            <w:pPr>
              <w:pStyle w:val="Compact"/>
              <w:jc w:val="left"/>
            </w:pPr>
            <w:r>
              <w:t xml:space="preserve">Trait Internalizing Score</w:t>
            </w:r>
            <w:r>
              <w:t xml:space="preserve"> </w:t>
            </w:r>
            <m:oMath>
              <m:r>
                <m:rPr>
                  <m:sty m:val="p"/>
                </m:rPr>
                <m:t>×</m:t>
              </m:r>
            </m:oMath>
            <w:r>
              <w:t xml:space="preserve"> </w:t>
            </w:r>
            <w:r>
              <w:t xml:space="preserve">Scenario Stage 2</w:t>
            </w:r>
          </w:p>
        </w:tc>
        <w:tc>
          <w:tcPr/>
          <w:p>
            <w:pPr>
              <w:pStyle w:val="Compact"/>
              <w:jc w:val="left"/>
            </w:pPr>
            <w:r>
              <w:t xml:space="preserve">0.14</w:t>
            </w:r>
          </w:p>
        </w:tc>
        <w:tc>
          <w:tcPr/>
          <w:p>
            <w:pPr>
              <w:pStyle w:val="Compact"/>
              <w:jc w:val="left"/>
            </w:pPr>
            <w:r>
              <w:t xml:space="preserve">[-0.01, 0.28]</w:t>
            </w:r>
          </w:p>
        </w:tc>
        <w:tc>
          <w:tcPr/>
          <w:p>
            <w:pPr>
              <w:pStyle w:val="Compact"/>
              <w:jc w:val="left"/>
            </w:pPr>
            <w:r>
              <w:t xml:space="preserve">1.88</w:t>
            </w:r>
          </w:p>
        </w:tc>
        <w:tc>
          <w:tcPr/>
          <w:p>
            <w:pPr>
              <w:pStyle w:val="Compact"/>
              <w:jc w:val="left"/>
            </w:pPr>
            <w:r>
              <w:t xml:space="preserve">11,169.34</w:t>
            </w:r>
          </w:p>
        </w:tc>
        <w:tc>
          <w:tcPr/>
          <w:p>
            <w:pPr>
              <w:pStyle w:val="Compact"/>
              <w:jc w:val="left"/>
            </w:pPr>
            <w:r>
              <w:t xml:space="preserve">.060</w:t>
            </w:r>
          </w:p>
        </w:tc>
      </w:tr>
      <w:tr>
        <w:tc>
          <w:tcPr/>
          <w:p>
            <w:pPr>
              <w:pStyle w:val="Compact"/>
              <w:jc w:val="left"/>
            </w:pPr>
            <w:r>
              <w:t xml:space="preserve">Trait Internalizing Score</w:t>
            </w:r>
            <w:r>
              <w:t xml:space="preserve"> </w:t>
            </w:r>
            <m:oMath>
              <m:r>
                <m:rPr>
                  <m:sty m:val="p"/>
                </m:rPr>
                <m:t>×</m:t>
              </m:r>
            </m:oMath>
            <w:r>
              <w:t xml:space="preserve"> </w:t>
            </w:r>
            <w:r>
              <w:t xml:space="preserve">Scenario Stage 3</w:t>
            </w:r>
          </w:p>
        </w:tc>
        <w:tc>
          <w:tcPr/>
          <w:p>
            <w:pPr>
              <w:pStyle w:val="Compact"/>
              <w:jc w:val="left"/>
            </w:pPr>
            <w:r>
              <w:t xml:space="preserve">0.25</w:t>
            </w:r>
          </w:p>
        </w:tc>
        <w:tc>
          <w:tcPr/>
          <w:p>
            <w:pPr>
              <w:pStyle w:val="Compact"/>
              <w:jc w:val="left"/>
            </w:pPr>
            <w:r>
              <w:t xml:space="preserve">[0.11, 0.39]</w:t>
            </w:r>
          </w:p>
        </w:tc>
        <w:tc>
          <w:tcPr/>
          <w:p>
            <w:pPr>
              <w:pStyle w:val="Compact"/>
              <w:jc w:val="left"/>
            </w:pPr>
            <w:r>
              <w:t xml:space="preserve">3.47</w:t>
            </w:r>
          </w:p>
        </w:tc>
        <w:tc>
          <w:tcPr/>
          <w:p>
            <w:pPr>
              <w:pStyle w:val="Compact"/>
              <w:jc w:val="left"/>
            </w:pPr>
            <w:r>
              <w:t xml:space="preserve">11,175.68</w:t>
            </w:r>
          </w:p>
        </w:tc>
        <w:tc>
          <w:tcPr/>
          <w:p>
            <w:pPr>
              <w:pStyle w:val="Compact"/>
              <w:jc w:val="left"/>
            </w:pPr>
            <w:r>
              <w:t xml:space="preserve">&lt; .001</w:t>
            </w:r>
          </w:p>
        </w:tc>
      </w:tr>
      <w:tr>
        <w:tc>
          <w:tcPr/>
          <w:p>
            <w:pPr>
              <w:pStyle w:val="Compact"/>
              <w:jc w:val="left"/>
            </w:pPr>
            <w:r>
              <w:t xml:space="preserve">Scenario Valence Positive/Neutral</w:t>
            </w:r>
            <w:r>
              <w:t xml:space="preserve"> </w:t>
            </w:r>
            <m:oMath>
              <m:r>
                <m:rPr>
                  <m:sty m:val="p"/>
                </m:rPr>
                <m:t>×</m:t>
              </m:r>
            </m:oMath>
            <w:r>
              <w:t xml:space="preserve"> </w:t>
            </w:r>
            <w:r>
              <w:t xml:space="preserve">Scenario Stage 2</w:t>
            </w:r>
          </w:p>
        </w:tc>
        <w:tc>
          <w:tcPr/>
          <w:p>
            <w:pPr>
              <w:pStyle w:val="Compact"/>
              <w:jc w:val="left"/>
            </w:pPr>
            <w:r>
              <w:t xml:space="preserve">-1.26</w:t>
            </w:r>
          </w:p>
        </w:tc>
        <w:tc>
          <w:tcPr/>
          <w:p>
            <w:pPr>
              <w:pStyle w:val="Compact"/>
              <w:jc w:val="left"/>
            </w:pPr>
            <w:r>
              <w:t xml:space="preserve">[-1.43, -1.09]</w:t>
            </w:r>
          </w:p>
        </w:tc>
        <w:tc>
          <w:tcPr/>
          <w:p>
            <w:pPr>
              <w:pStyle w:val="Compact"/>
              <w:jc w:val="left"/>
            </w:pPr>
            <w:r>
              <w:t xml:space="preserve">-14.66</w:t>
            </w:r>
          </w:p>
        </w:tc>
        <w:tc>
          <w:tcPr/>
          <w:p>
            <w:pPr>
              <w:pStyle w:val="Compact"/>
              <w:jc w:val="left"/>
            </w:pPr>
            <w:r>
              <w:t xml:space="preserve">11,179.52</w:t>
            </w:r>
          </w:p>
        </w:tc>
        <w:tc>
          <w:tcPr/>
          <w:p>
            <w:pPr>
              <w:pStyle w:val="Compact"/>
              <w:jc w:val="left"/>
            </w:pPr>
            <w:r>
              <w:t xml:space="preserve">&lt; .001</w:t>
            </w:r>
          </w:p>
        </w:tc>
      </w:tr>
      <w:tr>
        <w:tc>
          <w:tcPr/>
          <w:p>
            <w:pPr>
              <w:pStyle w:val="Compact"/>
              <w:jc w:val="left"/>
            </w:pPr>
            <w:r>
              <w:t xml:space="preserve">Scenario Valence Positive/Neutral</w:t>
            </w:r>
            <w:r>
              <w:t xml:space="preserve"> </w:t>
            </w:r>
            <m:oMath>
              <m:r>
                <m:rPr>
                  <m:sty m:val="p"/>
                </m:rPr>
                <m:t>×</m:t>
              </m:r>
            </m:oMath>
            <w:r>
              <w:t xml:space="preserve"> </w:t>
            </w:r>
            <w:r>
              <w:t xml:space="preserve">Scenario Stage 3</w:t>
            </w:r>
          </w:p>
        </w:tc>
        <w:tc>
          <w:tcPr/>
          <w:p>
            <w:pPr>
              <w:pStyle w:val="Compact"/>
              <w:jc w:val="left"/>
            </w:pPr>
            <w:r>
              <w:t xml:space="preserve">-2.91</w:t>
            </w:r>
          </w:p>
        </w:tc>
        <w:tc>
          <w:tcPr/>
          <w:p>
            <w:pPr>
              <w:pStyle w:val="Compact"/>
              <w:jc w:val="left"/>
            </w:pPr>
            <w:r>
              <w:t xml:space="preserve">[-3.08, -2.74]</w:t>
            </w:r>
          </w:p>
        </w:tc>
        <w:tc>
          <w:tcPr/>
          <w:p>
            <w:pPr>
              <w:pStyle w:val="Compact"/>
              <w:jc w:val="left"/>
            </w:pPr>
            <w:r>
              <w:t xml:space="preserve">-33.39</w:t>
            </w:r>
          </w:p>
        </w:tc>
        <w:tc>
          <w:tcPr/>
          <w:p>
            <w:pPr>
              <w:pStyle w:val="Compact"/>
              <w:jc w:val="left"/>
            </w:pPr>
            <w:r>
              <w:t xml:space="preserve">11,239.55</w:t>
            </w:r>
          </w:p>
        </w:tc>
        <w:tc>
          <w:tcPr/>
          <w:p>
            <w:pPr>
              <w:pStyle w:val="Compact"/>
              <w:jc w:val="left"/>
            </w:pPr>
            <w:r>
              <w:t xml:space="preserve">&lt; .001</w:t>
            </w:r>
          </w:p>
        </w:tc>
      </w:tr>
      <w:tr>
        <w:tc>
          <w:tcPr/>
          <w:p>
            <w:pPr>
              <w:pStyle w:val="Compact"/>
              <w:jc w:val="left"/>
            </w:pPr>
            <w:r>
              <w:t xml:space="preserve">Trait Internalizing Score</w:t>
            </w:r>
            <w:r>
              <w:t xml:space="preserve"> </w:t>
            </w:r>
            <m:oMath>
              <m:r>
                <m:rPr>
                  <m:sty m:val="p"/>
                </m:rPr>
                <m:t>×</m:t>
              </m:r>
            </m:oMath>
            <w:r>
              <w:t xml:space="preserve"> </w:t>
            </w:r>
            <w:r>
              <w:t xml:space="preserve">Scenario Valence Positive/Neutral</w:t>
            </w:r>
            <w:r>
              <w:t xml:space="preserve"> </w:t>
            </w:r>
            <m:oMath>
              <m:r>
                <m:rPr>
                  <m:sty m:val="p"/>
                </m:rPr>
                <m:t>×</m:t>
              </m:r>
            </m:oMath>
            <w:r>
              <w:t xml:space="preserve"> </w:t>
            </w:r>
            <w:r>
              <w:t xml:space="preserve">Scenario Stage 2</w:t>
            </w:r>
          </w:p>
        </w:tc>
        <w:tc>
          <w:tcPr/>
          <w:p>
            <w:pPr>
              <w:pStyle w:val="Compact"/>
              <w:jc w:val="left"/>
            </w:pPr>
            <w:r>
              <w:t xml:space="preserve">-0.21</w:t>
            </w:r>
          </w:p>
        </w:tc>
        <w:tc>
          <w:tcPr/>
          <w:p>
            <w:pPr>
              <w:pStyle w:val="Compact"/>
              <w:jc w:val="left"/>
            </w:pPr>
            <w:r>
              <w:t xml:space="preserve">[-0.41, -0.01]</w:t>
            </w:r>
          </w:p>
        </w:tc>
        <w:tc>
          <w:tcPr/>
          <w:p>
            <w:pPr>
              <w:pStyle w:val="Compact"/>
              <w:jc w:val="left"/>
            </w:pPr>
            <w:r>
              <w:t xml:space="preserve">-2.06</w:t>
            </w:r>
          </w:p>
        </w:tc>
        <w:tc>
          <w:tcPr/>
          <w:p>
            <w:pPr>
              <w:pStyle w:val="Compact"/>
              <w:jc w:val="left"/>
            </w:pPr>
            <w:r>
              <w:t xml:space="preserve">11,167.05</w:t>
            </w:r>
          </w:p>
        </w:tc>
        <w:tc>
          <w:tcPr/>
          <w:p>
            <w:pPr>
              <w:pStyle w:val="Compact"/>
              <w:jc w:val="left"/>
            </w:pPr>
            <w:r>
              <w:t xml:space="preserve">.039</w:t>
            </w:r>
          </w:p>
        </w:tc>
      </w:tr>
      <w:tr>
        <w:tc>
          <w:tcPr/>
          <w:p>
            <w:pPr>
              <w:pStyle w:val="Compact"/>
              <w:jc w:val="left"/>
            </w:pPr>
            <w:r>
              <w:t xml:space="preserve">Trait Internalizing Score</w:t>
            </w:r>
            <w:r>
              <w:t xml:space="preserve"> </w:t>
            </w:r>
            <m:oMath>
              <m:r>
                <m:rPr>
                  <m:sty m:val="p"/>
                </m:rPr>
                <m:t>×</m:t>
              </m:r>
            </m:oMath>
            <w:r>
              <w:t xml:space="preserve"> </w:t>
            </w:r>
            <w:r>
              <w:t xml:space="preserve">Scenario Valence Positive/Neutral</w:t>
            </w:r>
            <w:r>
              <w:t xml:space="preserve"> </w:t>
            </w:r>
            <m:oMath>
              <m:r>
                <m:rPr>
                  <m:sty m:val="p"/>
                </m:rPr>
                <m:t>×</m:t>
              </m:r>
            </m:oMath>
            <w:r>
              <w:t xml:space="preserve"> </w:t>
            </w:r>
            <w:r>
              <w:t xml:space="preserve">Scenario Stage 3</w:t>
            </w:r>
          </w:p>
        </w:tc>
        <w:tc>
          <w:tcPr/>
          <w:p>
            <w:pPr>
              <w:pStyle w:val="Compact"/>
              <w:jc w:val="left"/>
            </w:pPr>
            <w:r>
              <w:t xml:space="preserve">-0.37</w:t>
            </w:r>
          </w:p>
        </w:tc>
        <w:tc>
          <w:tcPr/>
          <w:p>
            <w:pPr>
              <w:pStyle w:val="Compact"/>
              <w:jc w:val="left"/>
            </w:pPr>
            <w:r>
              <w:t xml:space="preserve">[-0.57, -0.17]</w:t>
            </w:r>
          </w:p>
        </w:tc>
        <w:tc>
          <w:tcPr/>
          <w:p>
            <w:pPr>
              <w:pStyle w:val="Compact"/>
              <w:jc w:val="left"/>
            </w:pPr>
            <w:r>
              <w:t xml:space="preserve">-3.65</w:t>
            </w:r>
          </w:p>
        </w:tc>
        <w:tc>
          <w:tcPr/>
          <w:p>
            <w:pPr>
              <w:pStyle w:val="Compact"/>
              <w:jc w:val="left"/>
            </w:pPr>
            <w:r>
              <w:t xml:space="preserve">11,167.66</w:t>
            </w:r>
          </w:p>
        </w:tc>
        <w:tc>
          <w:tcPr/>
          <w:p>
            <w:pPr>
              <w:pStyle w:val="Compact"/>
              <w:jc w:val="left"/>
            </w:pPr>
            <w:r>
              <w:t xml:space="preserve">&lt; .001</w:t>
            </w:r>
          </w:p>
        </w:tc>
      </w:tr>
    </w:tbl>
    <w:bookmarkEnd w:id="68"/>
    <w:bookmarkStart w:id="70" w:name="X72c8195789f1bee8de018666d2c206c0c11d6d5"/>
    <w:p>
      <w:pPr>
        <w:pStyle w:val="Heading4"/>
      </w:pPr>
      <w:r>
        <w:t xml:space="preserve">Regression Results for Other Symptoms Predicting Negativity with Stage Moderation Term</w:t>
      </w:r>
    </w:p>
    <w:p>
      <w:r>
        <w:br w:type="page"/>
      </w:r>
    </w:p>
    <w:bookmarkStart w:id="69" w:name="table-s5"/>
    <w:p>
      <w:pPr>
        <w:pStyle w:val="Heading5"/>
      </w:pPr>
      <w:r>
        <w:t xml:space="preserve">Table S5</w:t>
      </w:r>
    </w:p>
    <w:bookmarkEnd w:id="69"/>
    <w:bookmarkEnd w:id="70"/>
    <w:bookmarkStart w:id="72" w:name="Xd7314bf7c0c474e09ea10c215ea278befbc76d9"/>
    <w:p>
      <w:pPr>
        <w:pStyle w:val="Heading4"/>
      </w:pPr>
      <w:r>
        <w:t xml:space="preserve">Full Regression Results for Trait Internalizing Symptoms Predicting Relative Abstractness</w:t>
      </w:r>
    </w:p>
    <w:p>
      <w:pPr>
        <w:pStyle w:val="FirstParagraph"/>
      </w:pPr>
      <w:r>
        <w:t xml:space="preserve">(#tab:table s5)</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0.20</w:t>
            </w:r>
          </w:p>
        </w:tc>
        <w:tc>
          <w:tcPr/>
          <w:p>
            <w:pPr>
              <w:pStyle w:val="Compact"/>
              <w:jc w:val="left"/>
            </w:pPr>
            <w:r>
              <w:t xml:space="preserve">[0.14, 0.27]</w:t>
            </w:r>
          </w:p>
        </w:tc>
        <w:tc>
          <w:tcPr/>
          <w:p>
            <w:pPr>
              <w:pStyle w:val="Compact"/>
              <w:jc w:val="left"/>
            </w:pPr>
            <w:r>
              <w:t xml:space="preserve">6.14</w:t>
            </w:r>
          </w:p>
        </w:tc>
        <w:tc>
          <w:tcPr/>
          <w:p>
            <w:pPr>
              <w:pStyle w:val="Compact"/>
              <w:jc w:val="left"/>
            </w:pPr>
            <w:r>
              <w:t xml:space="preserve">169.88</w:t>
            </w:r>
          </w:p>
        </w:tc>
        <w:tc>
          <w:tcPr/>
          <w:p>
            <w:pPr>
              <w:pStyle w:val="Compact"/>
              <w:jc w:val="left"/>
            </w:pPr>
            <w:r>
              <w:t xml:space="preserve">&lt; .001</w:t>
            </w:r>
          </w:p>
        </w:tc>
      </w:tr>
      <w:tr>
        <w:tc>
          <w:tcPr/>
          <w:p>
            <w:pPr>
              <w:pStyle w:val="Compact"/>
              <w:jc w:val="left"/>
            </w:pPr>
            <w:r>
              <w:t xml:space="preserve">Trait Internalizing Score</w:t>
            </w:r>
          </w:p>
        </w:tc>
        <w:tc>
          <w:tcPr/>
          <w:p>
            <w:pPr>
              <w:pStyle w:val="Compact"/>
              <w:jc w:val="left"/>
            </w:pPr>
            <w:r>
              <w:t xml:space="preserve">-0.01</w:t>
            </w:r>
          </w:p>
        </w:tc>
        <w:tc>
          <w:tcPr/>
          <w:p>
            <w:pPr>
              <w:pStyle w:val="Compact"/>
              <w:jc w:val="left"/>
            </w:pPr>
            <w:r>
              <w:t xml:space="preserve">[-0.02, 0.01]</w:t>
            </w:r>
          </w:p>
        </w:tc>
        <w:tc>
          <w:tcPr/>
          <w:p>
            <w:pPr>
              <w:pStyle w:val="Compact"/>
              <w:jc w:val="left"/>
            </w:pPr>
            <w:r>
              <w:t xml:space="preserve">-0.67</w:t>
            </w:r>
          </w:p>
        </w:tc>
        <w:tc>
          <w:tcPr/>
          <w:p>
            <w:pPr>
              <w:pStyle w:val="Compact"/>
              <w:jc w:val="left"/>
            </w:pPr>
            <w:r>
              <w:t xml:space="preserve">152.86</w:t>
            </w:r>
          </w:p>
        </w:tc>
        <w:tc>
          <w:tcPr/>
          <w:p>
            <w:pPr>
              <w:pStyle w:val="Compact"/>
              <w:jc w:val="left"/>
            </w:pPr>
            <w:r>
              <w:t xml:space="preserve">.501</w:t>
            </w:r>
          </w:p>
        </w:tc>
      </w:tr>
      <w:tr>
        <w:tc>
          <w:tcPr/>
          <w:p>
            <w:pPr>
              <w:pStyle w:val="Compact"/>
              <w:jc w:val="left"/>
            </w:pPr>
            <w:r>
              <w:t xml:space="preserve">Word Counts</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18.17</w:t>
            </w:r>
          </w:p>
        </w:tc>
        <w:tc>
          <w:tcPr/>
          <w:p>
            <w:pPr>
              <w:pStyle w:val="Compact"/>
              <w:jc w:val="left"/>
            </w:pPr>
            <w:r>
              <w:t xml:space="preserve">10,642.70</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0.83</w:t>
            </w:r>
          </w:p>
        </w:tc>
        <w:tc>
          <w:tcPr/>
          <w:p>
            <w:pPr>
              <w:pStyle w:val="Compact"/>
              <w:jc w:val="left"/>
            </w:pPr>
            <w:r>
              <w:t xml:space="preserve">152.30</w:t>
            </w:r>
          </w:p>
        </w:tc>
        <w:tc>
          <w:tcPr/>
          <w:p>
            <w:pPr>
              <w:pStyle w:val="Compact"/>
              <w:jc w:val="left"/>
            </w:pPr>
            <w:r>
              <w:t xml:space="preserve">.407</w:t>
            </w:r>
          </w:p>
        </w:tc>
      </w:tr>
      <w:tr>
        <w:tc>
          <w:tcPr/>
          <w:p>
            <w:pPr>
              <w:pStyle w:val="Compact"/>
              <w:jc w:val="left"/>
            </w:pPr>
            <w:r>
              <w:t xml:space="preserve">Gender</w:t>
            </w:r>
          </w:p>
        </w:tc>
        <w:tc>
          <w:tcPr/>
          <w:p>
            <w:pPr>
              <w:pStyle w:val="Compact"/>
              <w:jc w:val="left"/>
            </w:pPr>
            <w:r>
              <w:t xml:space="preserve">0.01</w:t>
            </w:r>
          </w:p>
        </w:tc>
        <w:tc>
          <w:tcPr/>
          <w:p>
            <w:pPr>
              <w:pStyle w:val="Compact"/>
              <w:jc w:val="left"/>
            </w:pPr>
            <w:r>
              <w:t xml:space="preserve">[-0.01, 0.04]</w:t>
            </w:r>
          </w:p>
        </w:tc>
        <w:tc>
          <w:tcPr/>
          <w:p>
            <w:pPr>
              <w:pStyle w:val="Compact"/>
              <w:jc w:val="left"/>
            </w:pPr>
            <w:r>
              <w:t xml:space="preserve">0.98</w:t>
            </w:r>
          </w:p>
        </w:tc>
        <w:tc>
          <w:tcPr/>
          <w:p>
            <w:pPr>
              <w:pStyle w:val="Compact"/>
              <w:jc w:val="left"/>
            </w:pPr>
            <w:r>
              <w:t xml:space="preserve">152.30</w:t>
            </w:r>
          </w:p>
        </w:tc>
        <w:tc>
          <w:tcPr/>
          <w:p>
            <w:pPr>
              <w:pStyle w:val="Compact"/>
              <w:jc w:val="left"/>
            </w:pPr>
            <w:r>
              <w:t xml:space="preserve">.328</w:t>
            </w:r>
          </w:p>
        </w:tc>
      </w:tr>
      <w:tr>
        <w:tc>
          <w:tcPr/>
          <w:p>
            <w:pPr>
              <w:pStyle w:val="Compact"/>
              <w:jc w:val="left"/>
            </w:pPr>
            <w:r>
              <w:t xml:space="preserve">Education</w:t>
            </w:r>
          </w:p>
        </w:tc>
        <w:tc>
          <w:tcPr/>
          <w:p>
            <w:pPr>
              <w:pStyle w:val="Compact"/>
              <w:jc w:val="left"/>
            </w:pPr>
            <w:r>
              <w:t xml:space="preserve">0.00</w:t>
            </w:r>
          </w:p>
        </w:tc>
        <w:tc>
          <w:tcPr/>
          <w:p>
            <w:pPr>
              <w:pStyle w:val="Compact"/>
              <w:jc w:val="left"/>
            </w:pPr>
            <w:r>
              <w:t xml:space="preserve">[-0.01, 0.01]</w:t>
            </w:r>
          </w:p>
        </w:tc>
        <w:tc>
          <w:tcPr/>
          <w:p>
            <w:pPr>
              <w:pStyle w:val="Compact"/>
              <w:jc w:val="left"/>
            </w:pPr>
            <w:r>
              <w:t xml:space="preserve">0.79</w:t>
            </w:r>
          </w:p>
        </w:tc>
        <w:tc>
          <w:tcPr/>
          <w:p>
            <w:pPr>
              <w:pStyle w:val="Compact"/>
              <w:jc w:val="left"/>
            </w:pPr>
            <w:r>
              <w:t xml:space="preserve">152.44</w:t>
            </w:r>
          </w:p>
        </w:tc>
        <w:tc>
          <w:tcPr/>
          <w:p>
            <w:pPr>
              <w:pStyle w:val="Compact"/>
              <w:jc w:val="left"/>
            </w:pPr>
            <w:r>
              <w:t xml:space="preserve">.428</w:t>
            </w:r>
          </w:p>
        </w:tc>
      </w:tr>
      <w:tr>
        <w:tc>
          <w:tcPr/>
          <w:p>
            <w:pPr>
              <w:pStyle w:val="Compact"/>
              <w:jc w:val="left"/>
            </w:pPr>
            <w:r>
              <w:t xml:space="preserve">GPT Negativity</w:t>
            </w:r>
          </w:p>
        </w:tc>
        <w:tc>
          <w:tcPr/>
          <w:p>
            <w:pPr>
              <w:pStyle w:val="Compact"/>
              <w:jc w:val="left"/>
            </w:pPr>
            <w:r>
              <w:t xml:space="preserve">0.02</w:t>
            </w:r>
          </w:p>
        </w:tc>
        <w:tc>
          <w:tcPr/>
          <w:p>
            <w:pPr>
              <w:pStyle w:val="Compact"/>
              <w:jc w:val="left"/>
            </w:pPr>
            <w:r>
              <w:t xml:space="preserve">[0.02, 0.02]</w:t>
            </w:r>
          </w:p>
        </w:tc>
        <w:tc>
          <w:tcPr/>
          <w:p>
            <w:pPr>
              <w:pStyle w:val="Compact"/>
              <w:jc w:val="left"/>
            </w:pPr>
            <w:r>
              <w:t xml:space="preserve">38.68</w:t>
            </w:r>
          </w:p>
        </w:tc>
        <w:tc>
          <w:tcPr/>
          <w:p>
            <w:pPr>
              <w:pStyle w:val="Compact"/>
              <w:jc w:val="left"/>
            </w:pPr>
            <w:r>
              <w:t xml:space="preserve">11,109.41</w:t>
            </w:r>
          </w:p>
        </w:tc>
        <w:tc>
          <w:tcPr/>
          <w:p>
            <w:pPr>
              <w:pStyle w:val="Compact"/>
              <w:jc w:val="left"/>
            </w:pPr>
            <w:r>
              <w:t xml:space="preserve">&lt; .001</w:t>
            </w:r>
          </w:p>
        </w:tc>
      </w:tr>
    </w:tbl>
    <w:p>
      <w:r>
        <w:br w:type="page"/>
      </w:r>
    </w:p>
    <w:bookmarkStart w:id="71" w:name="table-s6"/>
    <w:p>
      <w:pPr>
        <w:pStyle w:val="Heading5"/>
      </w:pPr>
      <w:r>
        <w:t xml:space="preserve">Table S6</w:t>
      </w:r>
    </w:p>
    <w:bookmarkEnd w:id="71"/>
    <w:bookmarkEnd w:id="72"/>
    <w:bookmarkStart w:id="74" w:name="Xc03b4b99686d918628886dd99df50720afd11ca"/>
    <w:p>
      <w:pPr>
        <w:pStyle w:val="Heading4"/>
      </w:pPr>
      <w:r>
        <w:t xml:space="preserve">Full Regression Results for Trait Internalizing Symptoms Predicting Relative Abstractness with Valence Moderation Term</w:t>
      </w:r>
    </w:p>
    <w:p>
      <w:pPr>
        <w:pStyle w:val="FirstParagraph"/>
      </w:pPr>
      <w:r>
        <w:t xml:space="preserve">(#tab:table s6)</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0.20</w:t>
            </w:r>
          </w:p>
        </w:tc>
        <w:tc>
          <w:tcPr/>
          <w:p>
            <w:pPr>
              <w:pStyle w:val="Compact"/>
              <w:jc w:val="left"/>
            </w:pPr>
            <w:r>
              <w:t xml:space="preserve">[0.14, 0.27]</w:t>
            </w:r>
          </w:p>
        </w:tc>
        <w:tc>
          <w:tcPr/>
          <w:p>
            <w:pPr>
              <w:pStyle w:val="Compact"/>
              <w:jc w:val="left"/>
            </w:pPr>
            <w:r>
              <w:t xml:space="preserve">6.01</w:t>
            </w:r>
          </w:p>
        </w:tc>
        <w:tc>
          <w:tcPr/>
          <w:p>
            <w:pPr>
              <w:pStyle w:val="Compact"/>
              <w:jc w:val="left"/>
            </w:pPr>
            <w:r>
              <w:t xml:space="preserve">175.91</w:t>
            </w:r>
          </w:p>
        </w:tc>
        <w:tc>
          <w:tcPr/>
          <w:p>
            <w:pPr>
              <w:pStyle w:val="Compact"/>
              <w:jc w:val="left"/>
            </w:pPr>
            <w:r>
              <w:t xml:space="preserve">&lt; .001</w:t>
            </w:r>
          </w:p>
        </w:tc>
      </w:tr>
      <w:tr>
        <w:tc>
          <w:tcPr/>
          <w:p>
            <w:pPr>
              <w:pStyle w:val="Compact"/>
              <w:jc w:val="left"/>
            </w:pPr>
            <w:r>
              <w:t xml:space="preserve">Trait Internalizing Score</w:t>
            </w:r>
          </w:p>
        </w:tc>
        <w:tc>
          <w:tcPr/>
          <w:p>
            <w:pPr>
              <w:pStyle w:val="Compact"/>
              <w:jc w:val="left"/>
            </w:pPr>
            <w:r>
              <w:t xml:space="preserve">-0.01</w:t>
            </w:r>
          </w:p>
        </w:tc>
        <w:tc>
          <w:tcPr/>
          <w:p>
            <w:pPr>
              <w:pStyle w:val="Compact"/>
              <w:jc w:val="left"/>
            </w:pPr>
            <w:r>
              <w:t xml:space="preserve">[-0.02, 0.01]</w:t>
            </w:r>
          </w:p>
        </w:tc>
        <w:tc>
          <w:tcPr/>
          <w:p>
            <w:pPr>
              <w:pStyle w:val="Compact"/>
              <w:jc w:val="left"/>
            </w:pPr>
            <w:r>
              <w:t xml:space="preserve">-1.02</w:t>
            </w:r>
          </w:p>
        </w:tc>
        <w:tc>
          <w:tcPr/>
          <w:p>
            <w:pPr>
              <w:pStyle w:val="Compact"/>
              <w:jc w:val="left"/>
            </w:pPr>
            <w:r>
              <w:t xml:space="preserve">164.35</w:t>
            </w:r>
          </w:p>
        </w:tc>
        <w:tc>
          <w:tcPr/>
          <w:p>
            <w:pPr>
              <w:pStyle w:val="Compact"/>
              <w:jc w:val="left"/>
            </w:pPr>
            <w:r>
              <w:t xml:space="preserve">.311</w:t>
            </w:r>
          </w:p>
        </w:tc>
      </w:tr>
      <w:tr>
        <w:tc>
          <w:tcPr/>
          <w:p>
            <w:pPr>
              <w:pStyle w:val="Compact"/>
              <w:jc w:val="left"/>
            </w:pPr>
            <w:r>
              <w:t xml:space="preserve">Scenario Valence Positive/Neutral</w:t>
            </w:r>
          </w:p>
        </w:tc>
        <w:tc>
          <w:tcPr/>
          <w:p>
            <w:pPr>
              <w:pStyle w:val="Compact"/>
              <w:jc w:val="left"/>
            </w:pPr>
            <w:r>
              <w:t xml:space="preserve">-0.01</w:t>
            </w:r>
          </w:p>
        </w:tc>
        <w:tc>
          <w:tcPr/>
          <w:p>
            <w:pPr>
              <w:pStyle w:val="Compact"/>
              <w:jc w:val="left"/>
            </w:pPr>
            <w:r>
              <w:t xml:space="preserve">[-0.04, 0.03]</w:t>
            </w:r>
          </w:p>
        </w:tc>
        <w:tc>
          <w:tcPr/>
          <w:p>
            <w:pPr>
              <w:pStyle w:val="Compact"/>
              <w:jc w:val="left"/>
            </w:pPr>
            <w:r>
              <w:t xml:space="preserve">-0.33</w:t>
            </w:r>
          </w:p>
        </w:tc>
        <w:tc>
          <w:tcPr/>
          <w:p>
            <w:pPr>
              <w:pStyle w:val="Compact"/>
              <w:jc w:val="left"/>
            </w:pPr>
            <w:r>
              <w:t xml:space="preserve">22.09</w:t>
            </w:r>
          </w:p>
        </w:tc>
        <w:tc>
          <w:tcPr/>
          <w:p>
            <w:pPr>
              <w:pStyle w:val="Compact"/>
              <w:jc w:val="left"/>
            </w:pPr>
            <w:r>
              <w:t xml:space="preserve">.744</w:t>
            </w:r>
          </w:p>
        </w:tc>
      </w:tr>
      <w:tr>
        <w:tc>
          <w:tcPr/>
          <w:p>
            <w:pPr>
              <w:pStyle w:val="Compact"/>
              <w:jc w:val="left"/>
            </w:pPr>
            <w:r>
              <w:t xml:space="preserve">Word Counts</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18.18</w:t>
            </w:r>
          </w:p>
        </w:tc>
        <w:tc>
          <w:tcPr/>
          <w:p>
            <w:pPr>
              <w:pStyle w:val="Compact"/>
              <w:jc w:val="left"/>
            </w:pPr>
            <w:r>
              <w:t xml:space="preserve">10,640.20</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0.83</w:t>
            </w:r>
          </w:p>
        </w:tc>
        <w:tc>
          <w:tcPr/>
          <w:p>
            <w:pPr>
              <w:pStyle w:val="Compact"/>
              <w:jc w:val="left"/>
            </w:pPr>
            <w:r>
              <w:t xml:space="preserve">152.29</w:t>
            </w:r>
          </w:p>
        </w:tc>
        <w:tc>
          <w:tcPr/>
          <w:p>
            <w:pPr>
              <w:pStyle w:val="Compact"/>
              <w:jc w:val="left"/>
            </w:pPr>
            <w:r>
              <w:t xml:space="preserve">.406</w:t>
            </w:r>
          </w:p>
        </w:tc>
      </w:tr>
      <w:tr>
        <w:tc>
          <w:tcPr/>
          <w:p>
            <w:pPr>
              <w:pStyle w:val="Compact"/>
              <w:jc w:val="left"/>
            </w:pPr>
            <w:r>
              <w:t xml:space="preserve">Gender</w:t>
            </w:r>
          </w:p>
        </w:tc>
        <w:tc>
          <w:tcPr/>
          <w:p>
            <w:pPr>
              <w:pStyle w:val="Compact"/>
              <w:jc w:val="left"/>
            </w:pPr>
            <w:r>
              <w:t xml:space="preserve">0.01</w:t>
            </w:r>
          </w:p>
        </w:tc>
        <w:tc>
          <w:tcPr/>
          <w:p>
            <w:pPr>
              <w:pStyle w:val="Compact"/>
              <w:jc w:val="left"/>
            </w:pPr>
            <w:r>
              <w:t xml:space="preserve">[-0.01, 0.04]</w:t>
            </w:r>
          </w:p>
        </w:tc>
        <w:tc>
          <w:tcPr/>
          <w:p>
            <w:pPr>
              <w:pStyle w:val="Compact"/>
              <w:jc w:val="left"/>
            </w:pPr>
            <w:r>
              <w:t xml:space="preserve">0.98</w:t>
            </w:r>
          </w:p>
        </w:tc>
        <w:tc>
          <w:tcPr/>
          <w:p>
            <w:pPr>
              <w:pStyle w:val="Compact"/>
              <w:jc w:val="left"/>
            </w:pPr>
            <w:r>
              <w:t xml:space="preserve">152.29</w:t>
            </w:r>
          </w:p>
        </w:tc>
        <w:tc>
          <w:tcPr/>
          <w:p>
            <w:pPr>
              <w:pStyle w:val="Compact"/>
              <w:jc w:val="left"/>
            </w:pPr>
            <w:r>
              <w:t xml:space="preserve">.328</w:t>
            </w:r>
          </w:p>
        </w:tc>
      </w:tr>
      <w:tr>
        <w:tc>
          <w:tcPr/>
          <w:p>
            <w:pPr>
              <w:pStyle w:val="Compact"/>
              <w:jc w:val="left"/>
            </w:pPr>
            <w:r>
              <w:t xml:space="preserve">Education</w:t>
            </w:r>
          </w:p>
        </w:tc>
        <w:tc>
          <w:tcPr/>
          <w:p>
            <w:pPr>
              <w:pStyle w:val="Compact"/>
              <w:jc w:val="left"/>
            </w:pPr>
            <w:r>
              <w:t xml:space="preserve">0.00</w:t>
            </w:r>
          </w:p>
        </w:tc>
        <w:tc>
          <w:tcPr/>
          <w:p>
            <w:pPr>
              <w:pStyle w:val="Compact"/>
              <w:jc w:val="left"/>
            </w:pPr>
            <w:r>
              <w:t xml:space="preserve">[-0.01, 0.01]</w:t>
            </w:r>
          </w:p>
        </w:tc>
        <w:tc>
          <w:tcPr/>
          <w:p>
            <w:pPr>
              <w:pStyle w:val="Compact"/>
              <w:jc w:val="left"/>
            </w:pPr>
            <w:r>
              <w:t xml:space="preserve">0.79</w:t>
            </w:r>
          </w:p>
        </w:tc>
        <w:tc>
          <w:tcPr/>
          <w:p>
            <w:pPr>
              <w:pStyle w:val="Compact"/>
              <w:jc w:val="left"/>
            </w:pPr>
            <w:r>
              <w:t xml:space="preserve">152.44</w:t>
            </w:r>
          </w:p>
        </w:tc>
        <w:tc>
          <w:tcPr/>
          <w:p>
            <w:pPr>
              <w:pStyle w:val="Compact"/>
              <w:jc w:val="left"/>
            </w:pPr>
            <w:r>
              <w:t xml:space="preserve">.428</w:t>
            </w:r>
          </w:p>
        </w:tc>
      </w:tr>
      <w:tr>
        <w:tc>
          <w:tcPr/>
          <w:p>
            <w:pPr>
              <w:pStyle w:val="Compact"/>
              <w:jc w:val="left"/>
            </w:pPr>
            <w:r>
              <w:t xml:space="preserve">GPT Negativity</w:t>
            </w:r>
          </w:p>
        </w:tc>
        <w:tc>
          <w:tcPr/>
          <w:p>
            <w:pPr>
              <w:pStyle w:val="Compact"/>
              <w:jc w:val="left"/>
            </w:pPr>
            <w:r>
              <w:t xml:space="preserve">0.02</w:t>
            </w:r>
          </w:p>
        </w:tc>
        <w:tc>
          <w:tcPr/>
          <w:p>
            <w:pPr>
              <w:pStyle w:val="Compact"/>
              <w:jc w:val="left"/>
            </w:pPr>
            <w:r>
              <w:t xml:space="preserve">[0.02, 0.02]</w:t>
            </w:r>
          </w:p>
        </w:tc>
        <w:tc>
          <w:tcPr/>
          <w:p>
            <w:pPr>
              <w:pStyle w:val="Compact"/>
              <w:jc w:val="left"/>
            </w:pPr>
            <w:r>
              <w:t xml:space="preserve">38.66</w:t>
            </w:r>
          </w:p>
        </w:tc>
        <w:tc>
          <w:tcPr/>
          <w:p>
            <w:pPr>
              <w:pStyle w:val="Compact"/>
              <w:jc w:val="left"/>
            </w:pPr>
            <w:r>
              <w:t xml:space="preserve">11,204.97</w:t>
            </w:r>
          </w:p>
        </w:tc>
        <w:tc>
          <w:tcPr/>
          <w:p>
            <w:pPr>
              <w:pStyle w:val="Compact"/>
              <w:jc w:val="left"/>
            </w:pPr>
            <w:r>
              <w:t xml:space="preserve">&lt; .001</w:t>
            </w:r>
          </w:p>
        </w:tc>
      </w:tr>
      <w:tr>
        <w:tc>
          <w:tcPr/>
          <w:p>
            <w:pPr>
              <w:pStyle w:val="Compact"/>
              <w:jc w:val="left"/>
            </w:pPr>
            <w:r>
              <w:t xml:space="preserve">Trait Internalizing Score</w:t>
            </w:r>
            <w:r>
              <w:t xml:space="preserve"> </w:t>
            </w:r>
            <m:oMath>
              <m:r>
                <m:rPr>
                  <m:sty m:val="p"/>
                </m:rPr>
                <m:t>×</m:t>
              </m:r>
            </m:oMath>
            <w:r>
              <w:t xml:space="preserve"> </w:t>
            </w:r>
            <w:r>
              <w:t xml:space="preserve">Scenario Valence Positive/Neutral</w:t>
            </w:r>
          </w:p>
        </w:tc>
        <w:tc>
          <w:tcPr/>
          <w:p>
            <w:pPr>
              <w:pStyle w:val="Compact"/>
              <w:jc w:val="left"/>
            </w:pPr>
            <w:r>
              <w:t xml:space="preserve">0.01</w:t>
            </w:r>
          </w:p>
        </w:tc>
        <w:tc>
          <w:tcPr/>
          <w:p>
            <w:pPr>
              <w:pStyle w:val="Compact"/>
              <w:jc w:val="left"/>
            </w:pPr>
            <w:r>
              <w:t xml:space="preserve">[0.00, 0.01]</w:t>
            </w:r>
          </w:p>
        </w:tc>
        <w:tc>
          <w:tcPr/>
          <w:p>
            <w:pPr>
              <w:pStyle w:val="Compact"/>
              <w:jc w:val="left"/>
            </w:pPr>
            <w:r>
              <w:t xml:space="preserve">1.88</w:t>
            </w:r>
          </w:p>
        </w:tc>
        <w:tc>
          <w:tcPr/>
          <w:p>
            <w:pPr>
              <w:pStyle w:val="Compact"/>
              <w:jc w:val="left"/>
            </w:pPr>
            <w:r>
              <w:t xml:space="preserve">11,174.66</w:t>
            </w:r>
          </w:p>
        </w:tc>
        <w:tc>
          <w:tcPr/>
          <w:p>
            <w:pPr>
              <w:pStyle w:val="Compact"/>
              <w:jc w:val="left"/>
            </w:pPr>
            <w:r>
              <w:t xml:space="preserve">.060</w:t>
            </w:r>
          </w:p>
        </w:tc>
      </w:tr>
    </w:tbl>
    <w:p>
      <w:r>
        <w:br w:type="page"/>
      </w:r>
    </w:p>
    <w:bookmarkStart w:id="73" w:name="table-s7"/>
    <w:p>
      <w:pPr>
        <w:pStyle w:val="Heading5"/>
      </w:pPr>
      <w:r>
        <w:t xml:space="preserve">Table S7</w:t>
      </w:r>
    </w:p>
    <w:bookmarkEnd w:id="73"/>
    <w:bookmarkEnd w:id="74"/>
    <w:bookmarkStart w:id="76" w:name="X66c294b0e40470b9305b7e2bbafb6358cecf5e5"/>
    <w:p>
      <w:pPr>
        <w:pStyle w:val="Heading4"/>
      </w:pPr>
      <w:r>
        <w:t xml:space="preserve">Full Regression Results for Trait Internalizing Symptoms Predicting Relative Abstractness with Stage Moderation Term</w:t>
      </w:r>
    </w:p>
    <w:p>
      <w:pPr>
        <w:pStyle w:val="FirstParagraph"/>
      </w:pPr>
      <w:r>
        <w:t xml:space="preserve">(#tab:table s7)</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0.19</w:t>
            </w:r>
          </w:p>
        </w:tc>
        <w:tc>
          <w:tcPr/>
          <w:p>
            <w:pPr>
              <w:pStyle w:val="Compact"/>
              <w:jc w:val="left"/>
            </w:pPr>
            <w:r>
              <w:t xml:space="preserve">[0.13, 0.26]</w:t>
            </w:r>
          </w:p>
        </w:tc>
        <w:tc>
          <w:tcPr/>
          <w:p>
            <w:pPr>
              <w:pStyle w:val="Compact"/>
              <w:jc w:val="left"/>
            </w:pPr>
            <w:r>
              <w:t xml:space="preserve">5.88</w:t>
            </w:r>
          </w:p>
        </w:tc>
        <w:tc>
          <w:tcPr/>
          <w:p>
            <w:pPr>
              <w:pStyle w:val="Compact"/>
              <w:jc w:val="left"/>
            </w:pPr>
            <w:r>
              <w:t xml:space="preserve">171.07</w:t>
            </w:r>
          </w:p>
        </w:tc>
        <w:tc>
          <w:tcPr/>
          <w:p>
            <w:pPr>
              <w:pStyle w:val="Compact"/>
              <w:jc w:val="left"/>
            </w:pPr>
            <w:r>
              <w:t xml:space="preserve">&lt; .001</w:t>
            </w:r>
          </w:p>
        </w:tc>
      </w:tr>
      <w:tr>
        <w:tc>
          <w:tcPr/>
          <w:p>
            <w:pPr>
              <w:pStyle w:val="Compact"/>
              <w:jc w:val="left"/>
            </w:pPr>
            <w:r>
              <w:t xml:space="preserve">Trait Internalizing Score</w:t>
            </w:r>
          </w:p>
        </w:tc>
        <w:tc>
          <w:tcPr/>
          <w:p>
            <w:pPr>
              <w:pStyle w:val="Compact"/>
              <w:jc w:val="left"/>
            </w:pPr>
            <w:r>
              <w:t xml:space="preserve">-0.01</w:t>
            </w:r>
          </w:p>
        </w:tc>
        <w:tc>
          <w:tcPr/>
          <w:p>
            <w:pPr>
              <w:pStyle w:val="Compact"/>
              <w:jc w:val="left"/>
            </w:pPr>
            <w:r>
              <w:t xml:space="preserve">[-0.02, 0.01]</w:t>
            </w:r>
          </w:p>
        </w:tc>
        <w:tc>
          <w:tcPr/>
          <w:p>
            <w:pPr>
              <w:pStyle w:val="Compact"/>
              <w:jc w:val="left"/>
            </w:pPr>
            <w:r>
              <w:t xml:space="preserve">-1.09</w:t>
            </w:r>
          </w:p>
        </w:tc>
        <w:tc>
          <w:tcPr/>
          <w:p>
            <w:pPr>
              <w:pStyle w:val="Compact"/>
              <w:jc w:val="left"/>
            </w:pPr>
            <w:r>
              <w:t xml:space="preserve">176.17</w:t>
            </w:r>
          </w:p>
        </w:tc>
        <w:tc>
          <w:tcPr/>
          <w:p>
            <w:pPr>
              <w:pStyle w:val="Compact"/>
              <w:jc w:val="left"/>
            </w:pPr>
            <w:r>
              <w:t xml:space="preserve">.279</w:t>
            </w:r>
          </w:p>
        </w:tc>
      </w:tr>
      <w:tr>
        <w:tc>
          <w:tcPr/>
          <w:p>
            <w:pPr>
              <w:pStyle w:val="Compact"/>
              <w:jc w:val="left"/>
            </w:pPr>
            <w:r>
              <w:t xml:space="preserve">Scenario Stage 2</w:t>
            </w:r>
          </w:p>
        </w:tc>
        <w:tc>
          <w:tcPr/>
          <w:p>
            <w:pPr>
              <w:pStyle w:val="Compact"/>
              <w:jc w:val="left"/>
            </w:pPr>
            <w:r>
              <w:t xml:space="preserve">0.03</w:t>
            </w:r>
          </w:p>
        </w:tc>
        <w:tc>
          <w:tcPr/>
          <w:p>
            <w:pPr>
              <w:pStyle w:val="Compact"/>
              <w:jc w:val="left"/>
            </w:pPr>
            <w:r>
              <w:t xml:space="preserve">[0.02, 0.03]</w:t>
            </w:r>
          </w:p>
        </w:tc>
        <w:tc>
          <w:tcPr/>
          <w:p>
            <w:pPr>
              <w:pStyle w:val="Compact"/>
              <w:jc w:val="left"/>
            </w:pPr>
            <w:r>
              <w:t xml:space="preserve">8.93</w:t>
            </w:r>
          </w:p>
        </w:tc>
        <w:tc>
          <w:tcPr/>
          <w:p>
            <w:pPr>
              <w:pStyle w:val="Compact"/>
              <w:jc w:val="left"/>
            </w:pPr>
            <w:r>
              <w:t xml:space="preserve">11,210.30</w:t>
            </w:r>
          </w:p>
        </w:tc>
        <w:tc>
          <w:tcPr/>
          <w:p>
            <w:pPr>
              <w:pStyle w:val="Compact"/>
              <w:jc w:val="left"/>
            </w:pPr>
            <w:r>
              <w:t xml:space="preserve">&lt; .001</w:t>
            </w:r>
          </w:p>
        </w:tc>
      </w:tr>
      <w:tr>
        <w:tc>
          <w:tcPr/>
          <w:p>
            <w:pPr>
              <w:pStyle w:val="Compact"/>
              <w:jc w:val="left"/>
            </w:pPr>
            <w:r>
              <w:t xml:space="preserve">Scenario Stage 3</w:t>
            </w:r>
          </w:p>
        </w:tc>
        <w:tc>
          <w:tcPr/>
          <w:p>
            <w:pPr>
              <w:pStyle w:val="Compact"/>
              <w:jc w:val="left"/>
            </w:pPr>
            <w:r>
              <w:t xml:space="preserve">0.05</w:t>
            </w:r>
          </w:p>
        </w:tc>
        <w:tc>
          <w:tcPr/>
          <w:p>
            <w:pPr>
              <w:pStyle w:val="Compact"/>
              <w:jc w:val="left"/>
            </w:pPr>
            <w:r>
              <w:t xml:space="preserve">[0.04, 0.06]</w:t>
            </w:r>
          </w:p>
        </w:tc>
        <w:tc>
          <w:tcPr/>
          <w:p>
            <w:pPr>
              <w:pStyle w:val="Compact"/>
              <w:jc w:val="left"/>
            </w:pPr>
            <w:r>
              <w:t xml:space="preserve">14.99</w:t>
            </w:r>
          </w:p>
        </w:tc>
        <w:tc>
          <w:tcPr/>
          <w:p>
            <w:pPr>
              <w:pStyle w:val="Compact"/>
              <w:jc w:val="left"/>
            </w:pPr>
            <w:r>
              <w:t xml:space="preserve">11,299.43</w:t>
            </w:r>
          </w:p>
        </w:tc>
        <w:tc>
          <w:tcPr/>
          <w:p>
            <w:pPr>
              <w:pStyle w:val="Compact"/>
              <w:jc w:val="left"/>
            </w:pPr>
            <w:r>
              <w:t xml:space="preserve">&lt; .001</w:t>
            </w:r>
          </w:p>
        </w:tc>
      </w:tr>
      <w:tr>
        <w:tc>
          <w:tcPr/>
          <w:p>
            <w:pPr>
              <w:pStyle w:val="Compact"/>
              <w:jc w:val="left"/>
            </w:pPr>
            <w:r>
              <w:t xml:space="preserve">Word Counts</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11.36</w:t>
            </w:r>
          </w:p>
        </w:tc>
        <w:tc>
          <w:tcPr/>
          <w:p>
            <w:pPr>
              <w:pStyle w:val="Compact"/>
              <w:jc w:val="left"/>
            </w:pPr>
            <w:r>
              <w:t xml:space="preserve">10,307.21</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0.80</w:t>
            </w:r>
          </w:p>
        </w:tc>
        <w:tc>
          <w:tcPr/>
          <w:p>
            <w:pPr>
              <w:pStyle w:val="Compact"/>
              <w:jc w:val="left"/>
            </w:pPr>
            <w:r>
              <w:t xml:space="preserve">152.66</w:t>
            </w:r>
          </w:p>
        </w:tc>
        <w:tc>
          <w:tcPr/>
          <w:p>
            <w:pPr>
              <w:pStyle w:val="Compact"/>
              <w:jc w:val="left"/>
            </w:pPr>
            <w:r>
              <w:t xml:space="preserve">.423</w:t>
            </w:r>
          </w:p>
        </w:tc>
      </w:tr>
      <w:tr>
        <w:tc>
          <w:tcPr/>
          <w:p>
            <w:pPr>
              <w:pStyle w:val="Compact"/>
              <w:jc w:val="left"/>
            </w:pPr>
            <w:r>
              <w:t xml:space="preserve">Gender</w:t>
            </w:r>
          </w:p>
        </w:tc>
        <w:tc>
          <w:tcPr/>
          <w:p>
            <w:pPr>
              <w:pStyle w:val="Compact"/>
              <w:jc w:val="left"/>
            </w:pPr>
            <w:r>
              <w:t xml:space="preserve">0.01</w:t>
            </w:r>
          </w:p>
        </w:tc>
        <w:tc>
          <w:tcPr/>
          <w:p>
            <w:pPr>
              <w:pStyle w:val="Compact"/>
              <w:jc w:val="left"/>
            </w:pPr>
            <w:r>
              <w:t xml:space="preserve">[-0.01, 0.04]</w:t>
            </w:r>
          </w:p>
        </w:tc>
        <w:tc>
          <w:tcPr/>
          <w:p>
            <w:pPr>
              <w:pStyle w:val="Compact"/>
              <w:jc w:val="left"/>
            </w:pPr>
            <w:r>
              <w:t xml:space="preserve">0.99</w:t>
            </w:r>
          </w:p>
        </w:tc>
        <w:tc>
          <w:tcPr/>
          <w:p>
            <w:pPr>
              <w:pStyle w:val="Compact"/>
              <w:jc w:val="left"/>
            </w:pPr>
            <w:r>
              <w:t xml:space="preserve">152.66</w:t>
            </w:r>
          </w:p>
        </w:tc>
        <w:tc>
          <w:tcPr/>
          <w:p>
            <w:pPr>
              <w:pStyle w:val="Compact"/>
              <w:jc w:val="left"/>
            </w:pPr>
            <w:r>
              <w:t xml:space="preserve">.322</w:t>
            </w:r>
          </w:p>
        </w:tc>
      </w:tr>
      <w:tr>
        <w:tc>
          <w:tcPr/>
          <w:p>
            <w:pPr>
              <w:pStyle w:val="Compact"/>
              <w:jc w:val="left"/>
            </w:pPr>
            <w:r>
              <w:t xml:space="preserve">Education</w:t>
            </w:r>
          </w:p>
        </w:tc>
        <w:tc>
          <w:tcPr/>
          <w:p>
            <w:pPr>
              <w:pStyle w:val="Compact"/>
              <w:jc w:val="left"/>
            </w:pPr>
            <w:r>
              <w:t xml:space="preserve">0.00</w:t>
            </w:r>
          </w:p>
        </w:tc>
        <w:tc>
          <w:tcPr/>
          <w:p>
            <w:pPr>
              <w:pStyle w:val="Compact"/>
              <w:jc w:val="left"/>
            </w:pPr>
            <w:r>
              <w:t xml:space="preserve">[-0.01, 0.01]</w:t>
            </w:r>
          </w:p>
        </w:tc>
        <w:tc>
          <w:tcPr/>
          <w:p>
            <w:pPr>
              <w:pStyle w:val="Compact"/>
              <w:jc w:val="left"/>
            </w:pPr>
            <w:r>
              <w:t xml:space="preserve">0.94</w:t>
            </w:r>
          </w:p>
        </w:tc>
        <w:tc>
          <w:tcPr/>
          <w:p>
            <w:pPr>
              <w:pStyle w:val="Compact"/>
              <w:jc w:val="left"/>
            </w:pPr>
            <w:r>
              <w:t xml:space="preserve">152.83</w:t>
            </w:r>
          </w:p>
        </w:tc>
        <w:tc>
          <w:tcPr/>
          <w:p>
            <w:pPr>
              <w:pStyle w:val="Compact"/>
              <w:jc w:val="left"/>
            </w:pPr>
            <w:r>
              <w:t xml:space="preserve">.349</w:t>
            </w:r>
          </w:p>
        </w:tc>
      </w:tr>
      <w:tr>
        <w:tc>
          <w:tcPr/>
          <w:p>
            <w:pPr>
              <w:pStyle w:val="Compact"/>
              <w:jc w:val="left"/>
            </w:pPr>
            <w:r>
              <w:t xml:space="preserve">GPT Negativity</w:t>
            </w:r>
          </w:p>
        </w:tc>
        <w:tc>
          <w:tcPr/>
          <w:p>
            <w:pPr>
              <w:pStyle w:val="Compact"/>
              <w:jc w:val="left"/>
            </w:pPr>
            <w:r>
              <w:t xml:space="preserve">0.02</w:t>
            </w:r>
          </w:p>
        </w:tc>
        <w:tc>
          <w:tcPr/>
          <w:p>
            <w:pPr>
              <w:pStyle w:val="Compact"/>
              <w:jc w:val="left"/>
            </w:pPr>
            <w:r>
              <w:t xml:space="preserve">[0.02, 0.02]</w:t>
            </w:r>
          </w:p>
        </w:tc>
        <w:tc>
          <w:tcPr/>
          <w:p>
            <w:pPr>
              <w:pStyle w:val="Compact"/>
              <w:jc w:val="left"/>
            </w:pPr>
            <w:r>
              <w:t xml:space="preserve">36.36</w:t>
            </w:r>
          </w:p>
        </w:tc>
        <w:tc>
          <w:tcPr/>
          <w:p>
            <w:pPr>
              <w:pStyle w:val="Compact"/>
              <w:jc w:val="left"/>
            </w:pPr>
            <w:r>
              <w:t xml:space="preserve">11,097.80</w:t>
            </w:r>
          </w:p>
        </w:tc>
        <w:tc>
          <w:tcPr/>
          <w:p>
            <w:pPr>
              <w:pStyle w:val="Compact"/>
              <w:jc w:val="left"/>
            </w:pPr>
            <w:r>
              <w:t xml:space="preserve">&lt; .001</w:t>
            </w:r>
          </w:p>
        </w:tc>
      </w:tr>
      <w:tr>
        <w:tc>
          <w:tcPr/>
          <w:p>
            <w:pPr>
              <w:pStyle w:val="Compact"/>
              <w:jc w:val="left"/>
            </w:pPr>
            <w:r>
              <w:t xml:space="preserve">Trait Internalizing Score</w:t>
            </w:r>
            <w:r>
              <w:t xml:space="preserve"> </w:t>
            </w:r>
            <m:oMath>
              <m:r>
                <m:rPr>
                  <m:sty m:val="p"/>
                </m:rPr>
                <m:t>×</m:t>
              </m:r>
            </m:oMath>
            <w:r>
              <w:t xml:space="preserve"> </w:t>
            </w:r>
            <w:r>
              <w:t xml:space="preserve">Scenario Stage 2</w:t>
            </w:r>
          </w:p>
        </w:tc>
        <w:tc>
          <w:tcPr/>
          <w:p>
            <w:pPr>
              <w:pStyle w:val="Compact"/>
              <w:jc w:val="left"/>
            </w:pPr>
            <w:r>
              <w:t xml:space="preserve">0.01</w:t>
            </w:r>
          </w:p>
        </w:tc>
        <w:tc>
          <w:tcPr/>
          <w:p>
            <w:pPr>
              <w:pStyle w:val="Compact"/>
              <w:jc w:val="left"/>
            </w:pPr>
            <w:r>
              <w:t xml:space="preserve">[0.00, 0.02]</w:t>
            </w:r>
          </w:p>
        </w:tc>
        <w:tc>
          <w:tcPr/>
          <w:p>
            <w:pPr>
              <w:pStyle w:val="Compact"/>
              <w:jc w:val="left"/>
            </w:pPr>
            <w:r>
              <w:t xml:space="preserve">2.24</w:t>
            </w:r>
          </w:p>
        </w:tc>
        <w:tc>
          <w:tcPr/>
          <w:p>
            <w:pPr>
              <w:pStyle w:val="Compact"/>
              <w:jc w:val="left"/>
            </w:pPr>
            <w:r>
              <w:t xml:space="preserve">11,172.19</w:t>
            </w:r>
          </w:p>
        </w:tc>
        <w:tc>
          <w:tcPr/>
          <w:p>
            <w:pPr>
              <w:pStyle w:val="Compact"/>
              <w:jc w:val="left"/>
            </w:pPr>
            <w:r>
              <w:t xml:space="preserve">.025</w:t>
            </w:r>
          </w:p>
        </w:tc>
      </w:tr>
      <w:tr>
        <w:tc>
          <w:tcPr/>
          <w:p>
            <w:pPr>
              <w:pStyle w:val="Compact"/>
              <w:jc w:val="left"/>
            </w:pPr>
            <w:r>
              <w:t xml:space="preserve">Trait Internalizing Score</w:t>
            </w:r>
            <w:r>
              <w:t xml:space="preserve"> </w:t>
            </w:r>
            <m:oMath>
              <m:r>
                <m:rPr>
                  <m:sty m:val="p"/>
                </m:rPr>
                <m:t>×</m:t>
              </m:r>
            </m:oMath>
            <w:r>
              <w:t xml:space="preserve"> </w:t>
            </w:r>
            <w:r>
              <w:t xml:space="preserve">Scenario Stage 3</w:t>
            </w:r>
          </w:p>
        </w:tc>
        <w:tc>
          <w:tcPr/>
          <w:p>
            <w:pPr>
              <w:pStyle w:val="Compact"/>
              <w:jc w:val="left"/>
            </w:pPr>
            <w:r>
              <w:t xml:space="preserve">0.01</w:t>
            </w:r>
          </w:p>
        </w:tc>
        <w:tc>
          <w:tcPr/>
          <w:p>
            <w:pPr>
              <w:pStyle w:val="Compact"/>
              <w:jc w:val="left"/>
            </w:pPr>
            <w:r>
              <w:t xml:space="preserve">[0.00, 0.02]</w:t>
            </w:r>
          </w:p>
        </w:tc>
        <w:tc>
          <w:tcPr/>
          <w:p>
            <w:pPr>
              <w:pStyle w:val="Compact"/>
              <w:jc w:val="left"/>
            </w:pPr>
            <w:r>
              <w:t xml:space="preserve">2.58</w:t>
            </w:r>
          </w:p>
        </w:tc>
        <w:tc>
          <w:tcPr/>
          <w:p>
            <w:pPr>
              <w:pStyle w:val="Compact"/>
              <w:jc w:val="left"/>
            </w:pPr>
            <w:r>
              <w:t xml:space="preserve">11,174.55</w:t>
            </w:r>
          </w:p>
        </w:tc>
        <w:tc>
          <w:tcPr/>
          <w:p>
            <w:pPr>
              <w:pStyle w:val="Compact"/>
              <w:jc w:val="left"/>
            </w:pPr>
            <w:r>
              <w:t xml:space="preserve">.010</w:t>
            </w:r>
          </w:p>
        </w:tc>
      </w:tr>
    </w:tbl>
    <w:p>
      <w:r>
        <w:br w:type="page"/>
      </w:r>
    </w:p>
    <w:bookmarkStart w:id="75" w:name="table-s8"/>
    <w:p>
      <w:pPr>
        <w:pStyle w:val="Heading5"/>
      </w:pPr>
      <w:r>
        <w:t xml:space="preserve">Table S8</w:t>
      </w:r>
    </w:p>
    <w:bookmarkEnd w:id="75"/>
    <w:bookmarkEnd w:id="76"/>
    <w:bookmarkStart w:id="78" w:name="X1586e9dc89154461fc467b35faf6167ff2be16b"/>
    <w:p>
      <w:pPr>
        <w:pStyle w:val="Heading4"/>
      </w:pPr>
      <w:r>
        <w:t xml:space="preserve">External PCA Loadings Replicate Full Regression Results for Trait Internalizing Symptoms Predicting Negativity</w:t>
      </w:r>
    </w:p>
    <w:p>
      <w:pPr>
        <w:pStyle w:val="FirstParagraph"/>
      </w:pPr>
      <w:r>
        <w:t xml:space="preserve">(#tab:table s8)</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-0.11</w:t>
            </w:r>
          </w:p>
        </w:tc>
        <w:tc>
          <w:tcPr/>
          <w:p>
            <w:pPr>
              <w:pStyle w:val="Compact"/>
              <w:jc w:val="left"/>
            </w:pPr>
            <w:r>
              <w:t xml:space="preserve">[-0.67, 0.44]</w:t>
            </w:r>
          </w:p>
        </w:tc>
        <w:tc>
          <w:tcPr/>
          <w:p>
            <w:pPr>
              <w:pStyle w:val="Compact"/>
              <w:jc w:val="left"/>
            </w:pPr>
            <w:r>
              <w:t xml:space="preserve">-0.40</w:t>
            </w:r>
          </w:p>
        </w:tc>
        <w:tc>
          <w:tcPr/>
          <w:p>
            <w:pPr>
              <w:pStyle w:val="Compact"/>
              <w:jc w:val="left"/>
            </w:pPr>
            <w:r>
              <w:t xml:space="preserve">68.02</w:t>
            </w:r>
          </w:p>
        </w:tc>
        <w:tc>
          <w:tcPr/>
          <w:p>
            <w:pPr>
              <w:pStyle w:val="Compact"/>
              <w:jc w:val="left"/>
            </w:pPr>
            <w:r>
              <w:t xml:space="preserve">.689</w:t>
            </w:r>
          </w:p>
        </w:tc>
      </w:tr>
      <w:tr>
        <w:tc>
          <w:tcPr/>
          <w:p>
            <w:pPr>
              <w:pStyle w:val="Compact"/>
              <w:jc w:val="left"/>
            </w:pPr>
            <w:r>
              <w:t xml:space="preserve">External Trait Internalizing Score</w:t>
            </w:r>
          </w:p>
        </w:tc>
        <w:tc>
          <w:tcPr/>
          <w:p>
            <w:pPr>
              <w:pStyle w:val="Compact"/>
              <w:jc w:val="left"/>
            </w:pPr>
            <w:r>
              <w:t xml:space="preserve">0.12</w:t>
            </w:r>
          </w:p>
        </w:tc>
        <w:tc>
          <w:tcPr/>
          <w:p>
            <w:pPr>
              <w:pStyle w:val="Compact"/>
              <w:jc w:val="left"/>
            </w:pPr>
            <w:r>
              <w:t xml:space="preserve">[0.03, 0.22]</w:t>
            </w:r>
          </w:p>
        </w:tc>
        <w:tc>
          <w:tcPr/>
          <w:p>
            <w:pPr>
              <w:pStyle w:val="Compact"/>
              <w:jc w:val="left"/>
            </w:pPr>
            <w:r>
              <w:t xml:space="preserve">2.62</w:t>
            </w:r>
          </w:p>
        </w:tc>
        <w:tc>
          <w:tcPr/>
          <w:p>
            <w:pPr>
              <w:pStyle w:val="Compact"/>
              <w:jc w:val="left"/>
            </w:pPr>
            <w:r>
              <w:t xml:space="preserve">145.92</w:t>
            </w:r>
          </w:p>
        </w:tc>
        <w:tc>
          <w:tcPr/>
          <w:p>
            <w:pPr>
              <w:pStyle w:val="Compact"/>
              <w:jc w:val="left"/>
            </w:pPr>
            <w:r>
              <w:t xml:space="preserve">.010</w:t>
            </w:r>
          </w:p>
        </w:tc>
      </w:tr>
      <w:tr>
        <w:tc>
          <w:tcPr/>
          <w:p>
            <w:pPr>
              <w:pStyle w:val="Compact"/>
              <w:jc w:val="left"/>
            </w:pPr>
            <w:r>
              <w:t xml:space="preserve">Word Counts</w:t>
            </w:r>
          </w:p>
        </w:tc>
        <w:tc>
          <w:tcPr/>
          <w:p>
            <w:pPr>
              <w:pStyle w:val="Compact"/>
              <w:jc w:val="left"/>
            </w:pPr>
            <w:r>
              <w:t xml:space="preserve">0.02</w:t>
            </w:r>
          </w:p>
        </w:tc>
        <w:tc>
          <w:tcPr/>
          <w:p>
            <w:pPr>
              <w:pStyle w:val="Compact"/>
              <w:jc w:val="left"/>
            </w:pPr>
            <w:r>
              <w:t xml:space="preserve">[0.02, 0.03]</w:t>
            </w:r>
          </w:p>
        </w:tc>
        <w:tc>
          <w:tcPr/>
          <w:p>
            <w:pPr>
              <w:pStyle w:val="Compact"/>
              <w:jc w:val="left"/>
            </w:pPr>
            <w:r>
              <w:t xml:space="preserve">8.63</w:t>
            </w:r>
          </w:p>
        </w:tc>
        <w:tc>
          <w:tcPr/>
          <w:p>
            <w:pPr>
              <w:pStyle w:val="Compact"/>
              <w:jc w:val="left"/>
            </w:pPr>
            <w:r>
              <w:t xml:space="preserve">2,356.42</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-0.01</w:t>
            </w:r>
          </w:p>
        </w:tc>
        <w:tc>
          <w:tcPr/>
          <w:p>
            <w:pPr>
              <w:pStyle w:val="Compact"/>
              <w:jc w:val="left"/>
            </w:pPr>
            <w:r>
              <w:t xml:space="preserve">[-0.02, 0.00]</w:t>
            </w:r>
          </w:p>
        </w:tc>
        <w:tc>
          <w:tcPr/>
          <w:p>
            <w:pPr>
              <w:pStyle w:val="Compact"/>
              <w:jc w:val="left"/>
            </w:pPr>
            <w:r>
              <w:t xml:space="preserve">-2.97</w:t>
            </w:r>
          </w:p>
        </w:tc>
        <w:tc>
          <w:tcPr/>
          <w:p>
            <w:pPr>
              <w:pStyle w:val="Compact"/>
              <w:jc w:val="left"/>
            </w:pPr>
            <w:r>
              <w:t xml:space="preserve">143.31</w:t>
            </w:r>
          </w:p>
        </w:tc>
        <w:tc>
          <w:tcPr/>
          <w:p>
            <w:pPr>
              <w:pStyle w:val="Compact"/>
              <w:jc w:val="left"/>
            </w:pPr>
            <w:r>
              <w:t xml:space="preserve">.003</w:t>
            </w:r>
          </w:p>
        </w:tc>
      </w:tr>
      <w:tr>
        <w:tc>
          <w:tcPr/>
          <w:p>
            <w:pPr>
              <w:pStyle w:val="Compact"/>
              <w:jc w:val="left"/>
            </w:pPr>
            <w:r>
              <w:t xml:space="preserve">Gender</w:t>
            </w:r>
          </w:p>
        </w:tc>
        <w:tc>
          <w:tcPr/>
          <w:p>
            <w:pPr>
              <w:pStyle w:val="Compact"/>
              <w:jc w:val="left"/>
            </w:pPr>
            <w:r>
              <w:t xml:space="preserve">0.06</w:t>
            </w:r>
          </w:p>
        </w:tc>
        <w:tc>
          <w:tcPr/>
          <w:p>
            <w:pPr>
              <w:pStyle w:val="Compact"/>
              <w:jc w:val="left"/>
            </w:pPr>
            <w:r>
              <w:t xml:space="preserve">[-0.07, 0.19]</w:t>
            </w:r>
          </w:p>
        </w:tc>
        <w:tc>
          <w:tcPr/>
          <w:p>
            <w:pPr>
              <w:pStyle w:val="Compact"/>
              <w:jc w:val="left"/>
            </w:pPr>
            <w:r>
              <w:t xml:space="preserve">0.89</w:t>
            </w:r>
          </w:p>
        </w:tc>
        <w:tc>
          <w:tcPr/>
          <w:p>
            <w:pPr>
              <w:pStyle w:val="Compact"/>
              <w:jc w:val="left"/>
            </w:pPr>
            <w:r>
              <w:t xml:space="preserve">143.54</w:t>
            </w:r>
          </w:p>
        </w:tc>
        <w:tc>
          <w:tcPr/>
          <w:p>
            <w:pPr>
              <w:pStyle w:val="Compact"/>
              <w:jc w:val="left"/>
            </w:pPr>
            <w:r>
              <w:t xml:space="preserve">.377</w:t>
            </w:r>
          </w:p>
        </w:tc>
      </w:tr>
      <w:tr>
        <w:tc>
          <w:tcPr/>
          <w:p>
            <w:pPr>
              <w:pStyle w:val="Compact"/>
              <w:jc w:val="left"/>
            </w:pPr>
            <w:r>
              <w:t xml:space="preserve">Education</w:t>
            </w:r>
          </w:p>
        </w:tc>
        <w:tc>
          <w:tcPr/>
          <w:p>
            <w:pPr>
              <w:pStyle w:val="Compact"/>
              <w:jc w:val="left"/>
            </w:pPr>
            <w:r>
              <w:t xml:space="preserve">-0.02</w:t>
            </w:r>
          </w:p>
        </w:tc>
        <w:tc>
          <w:tcPr/>
          <w:p>
            <w:pPr>
              <w:pStyle w:val="Compact"/>
              <w:jc w:val="left"/>
            </w:pPr>
            <w:r>
              <w:t xml:space="preserve">[-0.08, 0.03]</w:t>
            </w:r>
          </w:p>
        </w:tc>
        <w:tc>
          <w:tcPr/>
          <w:p>
            <w:pPr>
              <w:pStyle w:val="Compact"/>
              <w:jc w:val="left"/>
            </w:pPr>
            <w:r>
              <w:t xml:space="preserve">-0.85</w:t>
            </w:r>
          </w:p>
        </w:tc>
        <w:tc>
          <w:tcPr/>
          <w:p>
            <w:pPr>
              <w:pStyle w:val="Compact"/>
              <w:jc w:val="left"/>
            </w:pPr>
            <w:r>
              <w:t xml:space="preserve">144.12</w:t>
            </w:r>
          </w:p>
        </w:tc>
        <w:tc>
          <w:tcPr/>
          <w:p>
            <w:pPr>
              <w:pStyle w:val="Compact"/>
              <w:jc w:val="left"/>
            </w:pPr>
            <w:r>
              <w:t xml:space="preserve">.394</w:t>
            </w:r>
          </w:p>
        </w:tc>
      </w:tr>
      <w:tr>
        <w:tc>
          <w:tcPr/>
          <w:p>
            <w:pPr>
              <w:pStyle w:val="Compact"/>
              <w:jc w:val="left"/>
            </w:pPr>
            <w:r>
              <w:t xml:space="preserve">GPT Relative Abstractness</w:t>
            </w:r>
          </w:p>
        </w:tc>
        <w:tc>
          <w:tcPr/>
          <w:p>
            <w:pPr>
              <w:pStyle w:val="Compact"/>
              <w:jc w:val="left"/>
            </w:pPr>
            <w:r>
              <w:t xml:space="preserve">4.84</w:t>
            </w:r>
          </w:p>
        </w:tc>
        <w:tc>
          <w:tcPr/>
          <w:p>
            <w:pPr>
              <w:pStyle w:val="Compact"/>
              <w:jc w:val="left"/>
            </w:pPr>
            <w:r>
              <w:t xml:space="preserve">[4.60, 5.08]</w:t>
            </w:r>
          </w:p>
        </w:tc>
        <w:tc>
          <w:tcPr/>
          <w:p>
            <w:pPr>
              <w:pStyle w:val="Compact"/>
              <w:jc w:val="left"/>
            </w:pPr>
            <w:r>
              <w:t xml:space="preserve">39.54</w:t>
            </w:r>
          </w:p>
        </w:tc>
        <w:tc>
          <w:tcPr/>
          <w:p>
            <w:pPr>
              <w:pStyle w:val="Compact"/>
              <w:jc w:val="left"/>
            </w:pPr>
            <w:r>
              <w:t xml:space="preserve">7,826.22</w:t>
            </w:r>
          </w:p>
        </w:tc>
        <w:tc>
          <w:tcPr/>
          <w:p>
            <w:pPr>
              <w:pStyle w:val="Compact"/>
              <w:jc w:val="left"/>
            </w:pPr>
            <w:r>
              <w:t xml:space="preserve">&lt; .001</w:t>
            </w:r>
          </w:p>
        </w:tc>
      </w:tr>
    </w:tbl>
    <w:bookmarkStart w:id="77" w:name="table-s9"/>
    <w:p>
      <w:pPr>
        <w:pStyle w:val="Heading5"/>
      </w:pPr>
      <w:r>
        <w:t xml:space="preserve">Table S9</w:t>
      </w:r>
    </w:p>
    <w:bookmarkEnd w:id="77"/>
    <w:bookmarkEnd w:id="78"/>
    <w:bookmarkStart w:id="80" w:name="X6af30843e741f7f662fb98dd1a487e887f7c21d"/>
    <w:p>
      <w:pPr>
        <w:pStyle w:val="Heading4"/>
      </w:pPr>
      <w:r>
        <w:t xml:space="preserve">External PCA Loadings Replicate Full Regression Results for Trait Internalizing Symptoms Predicting Negativity with Valence Moderation Term</w:t>
      </w:r>
    </w:p>
    <w:p>
      <w:pPr>
        <w:pStyle w:val="FirstParagraph"/>
      </w:pPr>
      <w:r>
        <w:t xml:space="preserve">(#tab:table s9)</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0.31</w:t>
            </w:r>
          </w:p>
        </w:tc>
        <w:tc>
          <w:tcPr/>
          <w:p>
            <w:pPr>
              <w:pStyle w:val="Compact"/>
              <w:jc w:val="left"/>
            </w:pPr>
            <w:r>
              <w:t xml:space="preserve">[-0.32, 0.94]</w:t>
            </w:r>
          </w:p>
        </w:tc>
        <w:tc>
          <w:tcPr/>
          <w:p>
            <w:pPr>
              <w:pStyle w:val="Compact"/>
              <w:jc w:val="left"/>
            </w:pPr>
            <w:r>
              <w:t xml:space="preserve">0.95</w:t>
            </w:r>
          </w:p>
        </w:tc>
        <w:tc>
          <w:tcPr/>
          <w:p>
            <w:pPr>
              <w:pStyle w:val="Compact"/>
              <w:jc w:val="left"/>
            </w:pPr>
            <w:r>
              <w:t xml:space="preserve">50.27</w:t>
            </w:r>
          </w:p>
        </w:tc>
        <w:tc>
          <w:tcPr/>
          <w:p>
            <w:pPr>
              <w:pStyle w:val="Compact"/>
              <w:jc w:val="left"/>
            </w:pPr>
            <w:r>
              <w:t xml:space="preserve">.346</w:t>
            </w:r>
          </w:p>
        </w:tc>
      </w:tr>
      <w:tr>
        <w:tc>
          <w:tcPr/>
          <w:p>
            <w:pPr>
              <w:pStyle w:val="Compact"/>
              <w:jc w:val="left"/>
            </w:pPr>
            <w:r>
              <w:t xml:space="preserve">External Trait Internalizing Score</w:t>
            </w:r>
          </w:p>
        </w:tc>
        <w:tc>
          <w:tcPr/>
          <w:p>
            <w:pPr>
              <w:pStyle w:val="Compact"/>
              <w:jc w:val="left"/>
            </w:pPr>
            <w:r>
              <w:t xml:space="preserve">0.24</w:t>
            </w:r>
          </w:p>
        </w:tc>
        <w:tc>
          <w:tcPr/>
          <w:p>
            <w:pPr>
              <w:pStyle w:val="Compact"/>
              <w:jc w:val="left"/>
            </w:pPr>
            <w:r>
              <w:t xml:space="preserve">[0.13, 0.34]</w:t>
            </w:r>
          </w:p>
        </w:tc>
        <w:tc>
          <w:tcPr/>
          <w:p>
            <w:pPr>
              <w:pStyle w:val="Compact"/>
              <w:jc w:val="left"/>
            </w:pPr>
            <w:r>
              <w:t xml:space="preserve">4.43</w:t>
            </w:r>
          </w:p>
        </w:tc>
        <w:tc>
          <w:tcPr/>
          <w:p>
            <w:pPr>
              <w:pStyle w:val="Compact"/>
              <w:jc w:val="left"/>
            </w:pPr>
            <w:r>
              <w:t xml:space="preserve">225.32</w:t>
            </w:r>
          </w:p>
        </w:tc>
        <w:tc>
          <w:tcPr/>
          <w:p>
            <w:pPr>
              <w:pStyle w:val="Compact"/>
              <w:jc w:val="left"/>
            </w:pPr>
            <w:r>
              <w:t xml:space="preserve">&lt; .001</w:t>
            </w:r>
          </w:p>
        </w:tc>
      </w:tr>
      <w:tr>
        <w:tc>
          <w:tcPr/>
          <w:p>
            <w:pPr>
              <w:pStyle w:val="Compact"/>
              <w:jc w:val="left"/>
            </w:pPr>
            <w:r>
              <w:t xml:space="preserve">Scenario Valence Positive/Neutral</w:t>
            </w:r>
          </w:p>
        </w:tc>
        <w:tc>
          <w:tcPr/>
          <w:p>
            <w:pPr>
              <w:pStyle w:val="Compact"/>
              <w:jc w:val="left"/>
            </w:pPr>
            <w:r>
              <w:t xml:space="preserve">-0.84</w:t>
            </w:r>
          </w:p>
        </w:tc>
        <w:tc>
          <w:tcPr/>
          <w:p>
            <w:pPr>
              <w:pStyle w:val="Compact"/>
              <w:jc w:val="left"/>
            </w:pPr>
            <w:r>
              <w:t xml:space="preserve">[-1.56, -0.11]</w:t>
            </w:r>
          </w:p>
        </w:tc>
        <w:tc>
          <w:tcPr/>
          <w:p>
            <w:pPr>
              <w:pStyle w:val="Compact"/>
              <w:jc w:val="left"/>
            </w:pPr>
            <w:r>
              <w:t xml:space="preserve">-2.26</w:t>
            </w:r>
          </w:p>
        </w:tc>
        <w:tc>
          <w:tcPr/>
          <w:p>
            <w:pPr>
              <w:pStyle w:val="Compact"/>
              <w:jc w:val="left"/>
            </w:pPr>
            <w:r>
              <w:t xml:space="preserve">22.82</w:t>
            </w:r>
          </w:p>
        </w:tc>
        <w:tc>
          <w:tcPr/>
          <w:p>
            <w:pPr>
              <w:pStyle w:val="Compact"/>
              <w:jc w:val="left"/>
            </w:pPr>
            <w:r>
              <w:t xml:space="preserve">.034</w:t>
            </w:r>
          </w:p>
        </w:tc>
      </w:tr>
      <w:tr>
        <w:tc>
          <w:tcPr/>
          <w:p>
            <w:pPr>
              <w:pStyle w:val="Compact"/>
              <w:jc w:val="left"/>
            </w:pPr>
            <w:r>
              <w:t xml:space="preserve">Word Counts</w:t>
            </w:r>
          </w:p>
        </w:tc>
        <w:tc>
          <w:tcPr/>
          <w:p>
            <w:pPr>
              <w:pStyle w:val="Compact"/>
              <w:jc w:val="left"/>
            </w:pPr>
            <w:r>
              <w:t xml:space="preserve">0.02</w:t>
            </w:r>
          </w:p>
        </w:tc>
        <w:tc>
          <w:tcPr/>
          <w:p>
            <w:pPr>
              <w:pStyle w:val="Compact"/>
              <w:jc w:val="left"/>
            </w:pPr>
            <w:r>
              <w:t xml:space="preserve">[0.02, 0.03]</w:t>
            </w:r>
          </w:p>
        </w:tc>
        <w:tc>
          <w:tcPr/>
          <w:p>
            <w:pPr>
              <w:pStyle w:val="Compact"/>
              <w:jc w:val="left"/>
            </w:pPr>
            <w:r>
              <w:t xml:space="preserve">8.56</w:t>
            </w:r>
          </w:p>
        </w:tc>
        <w:tc>
          <w:tcPr/>
          <w:p>
            <w:pPr>
              <w:pStyle w:val="Compact"/>
              <w:jc w:val="left"/>
            </w:pPr>
            <w:r>
              <w:t xml:space="preserve">2,356.65</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-0.01</w:t>
            </w:r>
          </w:p>
        </w:tc>
        <w:tc>
          <w:tcPr/>
          <w:p>
            <w:pPr>
              <w:pStyle w:val="Compact"/>
              <w:jc w:val="left"/>
            </w:pPr>
            <w:r>
              <w:t xml:space="preserve">[-0.02, 0.00]</w:t>
            </w:r>
          </w:p>
        </w:tc>
        <w:tc>
          <w:tcPr/>
          <w:p>
            <w:pPr>
              <w:pStyle w:val="Compact"/>
              <w:jc w:val="left"/>
            </w:pPr>
            <w:r>
              <w:t xml:space="preserve">-2.97</w:t>
            </w:r>
          </w:p>
        </w:tc>
        <w:tc>
          <w:tcPr/>
          <w:p>
            <w:pPr>
              <w:pStyle w:val="Compact"/>
              <w:jc w:val="left"/>
            </w:pPr>
            <w:r>
              <w:t xml:space="preserve">143.44</w:t>
            </w:r>
          </w:p>
        </w:tc>
        <w:tc>
          <w:tcPr/>
          <w:p>
            <w:pPr>
              <w:pStyle w:val="Compact"/>
              <w:jc w:val="left"/>
            </w:pPr>
            <w:r>
              <w:t xml:space="preserve">.003</w:t>
            </w:r>
          </w:p>
        </w:tc>
      </w:tr>
      <w:tr>
        <w:tc>
          <w:tcPr/>
          <w:p>
            <w:pPr>
              <w:pStyle w:val="Compact"/>
              <w:jc w:val="left"/>
            </w:pPr>
            <w:r>
              <w:t xml:space="preserve">Gender</w:t>
            </w:r>
          </w:p>
        </w:tc>
        <w:tc>
          <w:tcPr/>
          <w:p>
            <w:pPr>
              <w:pStyle w:val="Compact"/>
              <w:jc w:val="left"/>
            </w:pPr>
            <w:r>
              <w:t xml:space="preserve">0.06</w:t>
            </w:r>
          </w:p>
        </w:tc>
        <w:tc>
          <w:tcPr/>
          <w:p>
            <w:pPr>
              <w:pStyle w:val="Compact"/>
              <w:jc w:val="left"/>
            </w:pPr>
            <w:r>
              <w:t xml:space="preserve">[-0.07, 0.19]</w:t>
            </w:r>
          </w:p>
        </w:tc>
        <w:tc>
          <w:tcPr/>
          <w:p>
            <w:pPr>
              <w:pStyle w:val="Compact"/>
              <w:jc w:val="left"/>
            </w:pPr>
            <w:r>
              <w:t xml:space="preserve">0.89</w:t>
            </w:r>
          </w:p>
        </w:tc>
        <w:tc>
          <w:tcPr/>
          <w:p>
            <w:pPr>
              <w:pStyle w:val="Compact"/>
              <w:jc w:val="left"/>
            </w:pPr>
            <w:r>
              <w:t xml:space="preserve">143.67</w:t>
            </w:r>
          </w:p>
        </w:tc>
        <w:tc>
          <w:tcPr/>
          <w:p>
            <w:pPr>
              <w:pStyle w:val="Compact"/>
              <w:jc w:val="left"/>
            </w:pPr>
            <w:r>
              <w:t xml:space="preserve">.377</w:t>
            </w:r>
          </w:p>
        </w:tc>
      </w:tr>
      <w:tr>
        <w:tc>
          <w:tcPr/>
          <w:p>
            <w:pPr>
              <w:pStyle w:val="Compact"/>
              <w:jc w:val="left"/>
            </w:pPr>
            <w:r>
              <w:t xml:space="preserve">Education</w:t>
            </w:r>
          </w:p>
        </w:tc>
        <w:tc>
          <w:tcPr/>
          <w:p>
            <w:pPr>
              <w:pStyle w:val="Compact"/>
              <w:jc w:val="left"/>
            </w:pPr>
            <w:r>
              <w:t xml:space="preserve">-0.02</w:t>
            </w:r>
          </w:p>
        </w:tc>
        <w:tc>
          <w:tcPr/>
          <w:p>
            <w:pPr>
              <w:pStyle w:val="Compact"/>
              <w:jc w:val="left"/>
            </w:pPr>
            <w:r>
              <w:t xml:space="preserve">[-0.08, 0.03]</w:t>
            </w:r>
          </w:p>
        </w:tc>
        <w:tc>
          <w:tcPr/>
          <w:p>
            <w:pPr>
              <w:pStyle w:val="Compact"/>
              <w:jc w:val="left"/>
            </w:pPr>
            <w:r>
              <w:t xml:space="preserve">-0.85</w:t>
            </w:r>
          </w:p>
        </w:tc>
        <w:tc>
          <w:tcPr/>
          <w:p>
            <w:pPr>
              <w:pStyle w:val="Compact"/>
              <w:jc w:val="left"/>
            </w:pPr>
            <w:r>
              <w:t xml:space="preserve">144.25</w:t>
            </w:r>
          </w:p>
        </w:tc>
        <w:tc>
          <w:tcPr/>
          <w:p>
            <w:pPr>
              <w:pStyle w:val="Compact"/>
              <w:jc w:val="left"/>
            </w:pPr>
            <w:r>
              <w:t xml:space="preserve">.395</w:t>
            </w:r>
          </w:p>
        </w:tc>
      </w:tr>
      <w:tr>
        <w:tc>
          <w:tcPr/>
          <w:p>
            <w:pPr>
              <w:pStyle w:val="Compact"/>
              <w:jc w:val="left"/>
            </w:pPr>
            <w:r>
              <w:t xml:space="preserve">GPT Relative Abstractness</w:t>
            </w:r>
          </w:p>
        </w:tc>
        <w:tc>
          <w:tcPr/>
          <w:p>
            <w:pPr>
              <w:pStyle w:val="Compact"/>
              <w:jc w:val="left"/>
            </w:pPr>
            <w:r>
              <w:t xml:space="preserve">4.84</w:t>
            </w:r>
          </w:p>
        </w:tc>
        <w:tc>
          <w:tcPr/>
          <w:p>
            <w:pPr>
              <w:pStyle w:val="Compact"/>
              <w:jc w:val="left"/>
            </w:pPr>
            <w:r>
              <w:t xml:space="preserve">[4.60, 5.08]</w:t>
            </w:r>
          </w:p>
        </w:tc>
        <w:tc>
          <w:tcPr/>
          <w:p>
            <w:pPr>
              <w:pStyle w:val="Compact"/>
              <w:jc w:val="left"/>
            </w:pPr>
            <w:r>
              <w:t xml:space="preserve">39.58</w:t>
            </w:r>
          </w:p>
        </w:tc>
        <w:tc>
          <w:tcPr/>
          <w:p>
            <w:pPr>
              <w:pStyle w:val="Compact"/>
              <w:jc w:val="left"/>
            </w:pPr>
            <w:r>
              <w:t xml:space="preserve">7,828.30</w:t>
            </w:r>
          </w:p>
        </w:tc>
        <w:tc>
          <w:tcPr/>
          <w:p>
            <w:pPr>
              <w:pStyle w:val="Compact"/>
              <w:jc w:val="left"/>
            </w:pPr>
            <w:r>
              <w:t xml:space="preserve">&lt; .001</w:t>
            </w:r>
          </w:p>
        </w:tc>
      </w:tr>
      <w:tr>
        <w:tc>
          <w:tcPr/>
          <w:p>
            <w:pPr>
              <w:pStyle w:val="Compact"/>
              <w:jc w:val="left"/>
            </w:pPr>
            <w:r>
              <w:t xml:space="preserve">External Trait Internalizing Score</w:t>
            </w:r>
            <w:r>
              <w:t xml:space="preserve"> </w:t>
            </w:r>
            <m:oMath>
              <m:r>
                <m:rPr>
                  <m:sty m:val="p"/>
                </m:rPr>
                <m:t>×</m:t>
              </m:r>
            </m:oMath>
            <w:r>
              <w:t xml:space="preserve"> </w:t>
            </w:r>
            <w:r>
              <w:t xml:space="preserve">Scenario Valence Positive/Neutral</w:t>
            </w:r>
          </w:p>
        </w:tc>
        <w:tc>
          <w:tcPr/>
          <w:p>
            <w:pPr>
              <w:pStyle w:val="Compact"/>
              <w:jc w:val="left"/>
            </w:pPr>
            <w:r>
              <w:t xml:space="preserve">-0.22</w:t>
            </w:r>
          </w:p>
        </w:tc>
        <w:tc>
          <w:tcPr/>
          <w:p>
            <w:pPr>
              <w:pStyle w:val="Compact"/>
              <w:jc w:val="left"/>
            </w:pPr>
            <w:r>
              <w:t xml:space="preserve">[-0.31, -0.13]</w:t>
            </w:r>
          </w:p>
        </w:tc>
        <w:tc>
          <w:tcPr/>
          <w:p>
            <w:pPr>
              <w:pStyle w:val="Compact"/>
              <w:jc w:val="left"/>
            </w:pPr>
            <w:r>
              <w:t xml:space="preserve">-4.70</w:t>
            </w:r>
          </w:p>
        </w:tc>
        <w:tc>
          <w:tcPr/>
          <w:p>
            <w:pPr>
              <w:pStyle w:val="Compact"/>
              <w:jc w:val="left"/>
            </w:pPr>
            <w:r>
              <w:t xml:space="preserve">11,166.57</w:t>
            </w:r>
          </w:p>
        </w:tc>
        <w:tc>
          <w:tcPr/>
          <w:p>
            <w:pPr>
              <w:pStyle w:val="Compact"/>
              <w:jc w:val="left"/>
            </w:pPr>
            <w:r>
              <w:t xml:space="preserve">&lt; .001</w:t>
            </w:r>
          </w:p>
        </w:tc>
      </w:tr>
    </w:tbl>
    <w:p>
      <w:r>
        <w:br w:type="page"/>
      </w:r>
    </w:p>
    <w:bookmarkStart w:id="79" w:name="table-s10"/>
    <w:p>
      <w:pPr>
        <w:pStyle w:val="Heading5"/>
      </w:pPr>
      <w:r>
        <w:t xml:space="preserve">Table S10</w:t>
      </w:r>
    </w:p>
    <w:bookmarkEnd w:id="79"/>
    <w:bookmarkEnd w:id="80"/>
    <w:bookmarkStart w:id="82" w:name="X5340c4e02912ce828b3e690f330f1c54af3288e"/>
    <w:p>
      <w:pPr>
        <w:pStyle w:val="Heading4"/>
      </w:pPr>
      <w:r>
        <w:t xml:space="preserve">External PCA Loadings Replicate Full Regression Results for Trait Internalizing Symptoms Predicting Negativity with Stage Moderation Term</w:t>
      </w:r>
    </w:p>
    <w:p>
      <w:pPr>
        <w:pStyle w:val="FirstParagraph"/>
      </w:pPr>
      <w:r>
        <w:t xml:space="preserve">(#tab:table s10)</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-0.13</w:t>
            </w:r>
          </w:p>
        </w:tc>
        <w:tc>
          <w:tcPr/>
          <w:p>
            <w:pPr>
              <w:pStyle w:val="Compact"/>
              <w:jc w:val="left"/>
            </w:pPr>
            <w:r>
              <w:t xml:space="preserve">[-0.68, 0.42]</w:t>
            </w:r>
          </w:p>
        </w:tc>
        <w:tc>
          <w:tcPr/>
          <w:p>
            <w:pPr>
              <w:pStyle w:val="Compact"/>
              <w:jc w:val="left"/>
            </w:pPr>
            <w:r>
              <w:t xml:space="preserve">-0.47</w:t>
            </w:r>
          </w:p>
        </w:tc>
        <w:tc>
          <w:tcPr/>
          <w:p>
            <w:pPr>
              <w:pStyle w:val="Compact"/>
              <w:jc w:val="left"/>
            </w:pPr>
            <w:r>
              <w:t xml:space="preserve">64.83</w:t>
            </w:r>
          </w:p>
        </w:tc>
        <w:tc>
          <w:tcPr/>
          <w:p>
            <w:pPr>
              <w:pStyle w:val="Compact"/>
              <w:jc w:val="left"/>
            </w:pPr>
            <w:r>
              <w:t xml:space="preserve">.642</w:t>
            </w:r>
          </w:p>
        </w:tc>
      </w:tr>
      <w:tr>
        <w:tc>
          <w:tcPr/>
          <w:p>
            <w:pPr>
              <w:pStyle w:val="Compact"/>
              <w:jc w:val="left"/>
            </w:pPr>
            <w:r>
              <w:t xml:space="preserve">External Trait Internalizing Score</w:t>
            </w:r>
          </w:p>
        </w:tc>
        <w:tc>
          <w:tcPr/>
          <w:p>
            <w:pPr>
              <w:pStyle w:val="Compact"/>
              <w:jc w:val="left"/>
            </w:pPr>
            <w:r>
              <w:t xml:space="preserve">0.12</w:t>
            </w:r>
          </w:p>
        </w:tc>
        <w:tc>
          <w:tcPr/>
          <w:p>
            <w:pPr>
              <w:pStyle w:val="Compact"/>
              <w:jc w:val="left"/>
            </w:pPr>
            <w:r>
              <w:t xml:space="preserve">[0.01, 0.23]</w:t>
            </w:r>
          </w:p>
        </w:tc>
        <w:tc>
          <w:tcPr/>
          <w:p>
            <w:pPr>
              <w:pStyle w:val="Compact"/>
              <w:jc w:val="left"/>
            </w:pPr>
            <w:r>
              <w:t xml:space="preserve">2.10</w:t>
            </w:r>
          </w:p>
        </w:tc>
        <w:tc>
          <w:tcPr/>
          <w:p>
            <w:pPr>
              <w:pStyle w:val="Compact"/>
              <w:jc w:val="left"/>
            </w:pPr>
            <w:r>
              <w:t xml:space="preserve">354.45</w:t>
            </w:r>
          </w:p>
        </w:tc>
        <w:tc>
          <w:tcPr/>
          <w:p>
            <w:pPr>
              <w:pStyle w:val="Compact"/>
              <w:jc w:val="left"/>
            </w:pPr>
            <w:r>
              <w:t xml:space="preserve">.036</w:t>
            </w:r>
          </w:p>
        </w:tc>
      </w:tr>
      <w:tr>
        <w:tc>
          <w:tcPr/>
          <w:p>
            <w:pPr>
              <w:pStyle w:val="Compact"/>
              <w:jc w:val="left"/>
            </w:pPr>
            <w:r>
              <w:t xml:space="preserve">Scenario Stage 2</w:t>
            </w:r>
          </w:p>
        </w:tc>
        <w:tc>
          <w:tcPr/>
          <w:p>
            <w:pPr>
              <w:pStyle w:val="Compact"/>
              <w:jc w:val="left"/>
            </w:pPr>
            <w:r>
              <w:t xml:space="preserve">0.10</w:t>
            </w:r>
          </w:p>
        </w:tc>
        <w:tc>
          <w:tcPr/>
          <w:p>
            <w:pPr>
              <w:pStyle w:val="Compact"/>
              <w:jc w:val="left"/>
            </w:pPr>
            <w:r>
              <w:t xml:space="preserve">[-0.05, 0.25]</w:t>
            </w:r>
          </w:p>
        </w:tc>
        <w:tc>
          <w:tcPr/>
          <w:p>
            <w:pPr>
              <w:pStyle w:val="Compact"/>
              <w:jc w:val="left"/>
            </w:pPr>
            <w:r>
              <w:t xml:space="preserve">1.28</w:t>
            </w:r>
          </w:p>
        </w:tc>
        <w:tc>
          <w:tcPr/>
          <w:p>
            <w:pPr>
              <w:pStyle w:val="Compact"/>
              <w:jc w:val="left"/>
            </w:pPr>
            <w:r>
              <w:t xml:space="preserve">11,214.38</w:t>
            </w:r>
          </w:p>
        </w:tc>
        <w:tc>
          <w:tcPr/>
          <w:p>
            <w:pPr>
              <w:pStyle w:val="Compact"/>
              <w:jc w:val="left"/>
            </w:pPr>
            <w:r>
              <w:t xml:space="preserve">.200</w:t>
            </w:r>
          </w:p>
        </w:tc>
      </w:tr>
      <w:tr>
        <w:tc>
          <w:tcPr/>
          <w:p>
            <w:pPr>
              <w:pStyle w:val="Compact"/>
              <w:jc w:val="left"/>
            </w:pPr>
            <w:r>
              <w:t xml:space="preserve">Scenario Stage 3</w:t>
            </w:r>
          </w:p>
        </w:tc>
        <w:tc>
          <w:tcPr/>
          <w:p>
            <w:pPr>
              <w:pStyle w:val="Compact"/>
              <w:jc w:val="left"/>
            </w:pPr>
            <w:r>
              <w:t xml:space="preserve">0.48</w:t>
            </w:r>
          </w:p>
        </w:tc>
        <w:tc>
          <w:tcPr/>
          <w:p>
            <w:pPr>
              <w:pStyle w:val="Compact"/>
              <w:jc w:val="left"/>
            </w:pPr>
            <w:r>
              <w:t xml:space="preserve">[0.33, 0.63]</w:t>
            </w:r>
          </w:p>
        </w:tc>
        <w:tc>
          <w:tcPr/>
          <w:p>
            <w:pPr>
              <w:pStyle w:val="Compact"/>
              <w:jc w:val="left"/>
            </w:pPr>
            <w:r>
              <w:t xml:space="preserve">6.21</w:t>
            </w:r>
          </w:p>
        </w:tc>
        <w:tc>
          <w:tcPr/>
          <w:p>
            <w:pPr>
              <w:pStyle w:val="Compact"/>
              <w:jc w:val="left"/>
            </w:pPr>
            <w:r>
              <w:t xml:space="preserve">11,312.59</w:t>
            </w:r>
          </w:p>
        </w:tc>
        <w:tc>
          <w:tcPr/>
          <w:p>
            <w:pPr>
              <w:pStyle w:val="Compact"/>
              <w:jc w:val="left"/>
            </w:pPr>
            <w:r>
              <w:t xml:space="preserve">&lt; .001</w:t>
            </w:r>
          </w:p>
        </w:tc>
      </w:tr>
      <w:tr>
        <w:tc>
          <w:tcPr/>
          <w:p>
            <w:pPr>
              <w:pStyle w:val="Compact"/>
              <w:jc w:val="left"/>
            </w:pPr>
            <w:r>
              <w:t xml:space="preserve">Word Counts</w:t>
            </w:r>
          </w:p>
        </w:tc>
        <w:tc>
          <w:tcPr/>
          <w:p>
            <w:pPr>
              <w:pStyle w:val="Compact"/>
              <w:jc w:val="left"/>
            </w:pPr>
            <w:r>
              <w:t xml:space="preserve">0.01</w:t>
            </w:r>
          </w:p>
        </w:tc>
        <w:tc>
          <w:tcPr/>
          <w:p>
            <w:pPr>
              <w:pStyle w:val="Compact"/>
              <w:jc w:val="left"/>
            </w:pPr>
            <w:r>
              <w:t xml:space="preserve">[0.01, 0.02]</w:t>
            </w:r>
          </w:p>
        </w:tc>
        <w:tc>
          <w:tcPr/>
          <w:p>
            <w:pPr>
              <w:pStyle w:val="Compact"/>
              <w:jc w:val="left"/>
            </w:pPr>
            <w:r>
              <w:t xml:space="preserve">4.53</w:t>
            </w:r>
          </w:p>
        </w:tc>
        <w:tc>
          <w:tcPr/>
          <w:p>
            <w:pPr>
              <w:pStyle w:val="Compact"/>
              <w:jc w:val="left"/>
            </w:pPr>
            <w:r>
              <w:t xml:space="preserve">1,745.01</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-0.01</w:t>
            </w:r>
          </w:p>
        </w:tc>
        <w:tc>
          <w:tcPr/>
          <w:p>
            <w:pPr>
              <w:pStyle w:val="Compact"/>
              <w:jc w:val="left"/>
            </w:pPr>
            <w:r>
              <w:t xml:space="preserve">[-0.02, 0.00]</w:t>
            </w:r>
          </w:p>
        </w:tc>
        <w:tc>
          <w:tcPr/>
          <w:p>
            <w:pPr>
              <w:pStyle w:val="Compact"/>
              <w:jc w:val="left"/>
            </w:pPr>
            <w:r>
              <w:t xml:space="preserve">-3.14</w:t>
            </w:r>
          </w:p>
        </w:tc>
        <w:tc>
          <w:tcPr/>
          <w:p>
            <w:pPr>
              <w:pStyle w:val="Compact"/>
              <w:jc w:val="left"/>
            </w:pPr>
            <w:r>
              <w:t xml:space="preserve">148.37</w:t>
            </w:r>
          </w:p>
        </w:tc>
        <w:tc>
          <w:tcPr/>
          <w:p>
            <w:pPr>
              <w:pStyle w:val="Compact"/>
              <w:jc w:val="left"/>
            </w:pPr>
            <w:r>
              <w:t xml:space="preserve">.002</w:t>
            </w:r>
          </w:p>
        </w:tc>
      </w:tr>
      <w:tr>
        <w:tc>
          <w:tcPr/>
          <w:p>
            <w:pPr>
              <w:pStyle w:val="Compact"/>
              <w:jc w:val="left"/>
            </w:pPr>
            <w:r>
              <w:t xml:space="preserve">Gender</w:t>
            </w:r>
          </w:p>
        </w:tc>
        <w:tc>
          <w:tcPr/>
          <w:p>
            <w:pPr>
              <w:pStyle w:val="Compact"/>
              <w:jc w:val="left"/>
            </w:pPr>
            <w:r>
              <w:t xml:space="preserve">0.06</w:t>
            </w:r>
          </w:p>
        </w:tc>
        <w:tc>
          <w:tcPr/>
          <w:p>
            <w:pPr>
              <w:pStyle w:val="Compact"/>
              <w:jc w:val="left"/>
            </w:pPr>
            <w:r>
              <w:t xml:space="preserve">[-0.06, 0.19]</w:t>
            </w:r>
          </w:p>
        </w:tc>
        <w:tc>
          <w:tcPr/>
          <w:p>
            <w:pPr>
              <w:pStyle w:val="Compact"/>
              <w:jc w:val="left"/>
            </w:pPr>
            <w:r>
              <w:t xml:space="preserve">0.98</w:t>
            </w:r>
          </w:p>
        </w:tc>
        <w:tc>
          <w:tcPr/>
          <w:p>
            <w:pPr>
              <w:pStyle w:val="Compact"/>
              <w:jc w:val="left"/>
            </w:pPr>
            <w:r>
              <w:t xml:space="preserve">148.63</w:t>
            </w:r>
          </w:p>
        </w:tc>
        <w:tc>
          <w:tcPr/>
          <w:p>
            <w:pPr>
              <w:pStyle w:val="Compact"/>
              <w:jc w:val="left"/>
            </w:pPr>
            <w:r>
              <w:t xml:space="preserve">.329</w:t>
            </w:r>
          </w:p>
        </w:tc>
      </w:tr>
      <w:tr>
        <w:tc>
          <w:tcPr/>
          <w:p>
            <w:pPr>
              <w:pStyle w:val="Compact"/>
              <w:jc w:val="left"/>
            </w:pPr>
            <w:r>
              <w:t xml:space="preserve">Education</w:t>
            </w:r>
          </w:p>
        </w:tc>
        <w:tc>
          <w:tcPr/>
          <w:p>
            <w:pPr>
              <w:pStyle w:val="Compact"/>
              <w:jc w:val="left"/>
            </w:pPr>
            <w:r>
              <w:t xml:space="preserve">-0.02</w:t>
            </w:r>
          </w:p>
        </w:tc>
        <w:tc>
          <w:tcPr/>
          <w:p>
            <w:pPr>
              <w:pStyle w:val="Compact"/>
              <w:jc w:val="left"/>
            </w:pPr>
            <w:r>
              <w:t xml:space="preserve">[-0.07, 0.04]</w:t>
            </w:r>
          </w:p>
        </w:tc>
        <w:tc>
          <w:tcPr/>
          <w:p>
            <w:pPr>
              <w:pStyle w:val="Compact"/>
              <w:jc w:val="left"/>
            </w:pPr>
            <w:r>
              <w:t xml:space="preserve">-0.63</w:t>
            </w:r>
          </w:p>
        </w:tc>
        <w:tc>
          <w:tcPr/>
          <w:p>
            <w:pPr>
              <w:pStyle w:val="Compact"/>
              <w:jc w:val="left"/>
            </w:pPr>
            <w:r>
              <w:t xml:space="preserve">149.36</w:t>
            </w:r>
          </w:p>
        </w:tc>
        <w:tc>
          <w:tcPr/>
          <w:p>
            <w:pPr>
              <w:pStyle w:val="Compact"/>
              <w:jc w:val="left"/>
            </w:pPr>
            <w:r>
              <w:t xml:space="preserve">.533</w:t>
            </w:r>
          </w:p>
        </w:tc>
      </w:tr>
      <w:tr>
        <w:tc>
          <w:tcPr/>
          <w:p>
            <w:pPr>
              <w:pStyle w:val="Compact"/>
              <w:jc w:val="left"/>
            </w:pPr>
            <w:r>
              <w:t xml:space="preserve">GPT Relative Abstractness</w:t>
            </w:r>
          </w:p>
        </w:tc>
        <w:tc>
          <w:tcPr/>
          <w:p>
            <w:pPr>
              <w:pStyle w:val="Compact"/>
              <w:jc w:val="left"/>
            </w:pPr>
            <w:r>
              <w:t xml:space="preserve">4.59</w:t>
            </w:r>
          </w:p>
        </w:tc>
        <w:tc>
          <w:tcPr/>
          <w:p>
            <w:pPr>
              <w:pStyle w:val="Compact"/>
              <w:jc w:val="left"/>
            </w:pPr>
            <w:r>
              <w:t xml:space="preserve">[4.35, 4.83]</w:t>
            </w:r>
          </w:p>
        </w:tc>
        <w:tc>
          <w:tcPr/>
          <w:p>
            <w:pPr>
              <w:pStyle w:val="Compact"/>
              <w:jc w:val="left"/>
            </w:pPr>
            <w:r>
              <w:t xml:space="preserve">37.19</w:t>
            </w:r>
          </w:p>
        </w:tc>
        <w:tc>
          <w:tcPr/>
          <w:p>
            <w:pPr>
              <w:pStyle w:val="Compact"/>
              <w:jc w:val="left"/>
            </w:pPr>
            <w:r>
              <w:t xml:space="preserve">7,338.71</w:t>
            </w:r>
          </w:p>
        </w:tc>
        <w:tc>
          <w:tcPr/>
          <w:p>
            <w:pPr>
              <w:pStyle w:val="Compact"/>
              <w:jc w:val="left"/>
            </w:pPr>
            <w:r>
              <w:t xml:space="preserve">&lt; .001</w:t>
            </w:r>
          </w:p>
        </w:tc>
      </w:tr>
      <w:tr>
        <w:tc>
          <w:tcPr/>
          <w:p>
            <w:pPr>
              <w:pStyle w:val="Compact"/>
              <w:jc w:val="left"/>
            </w:pPr>
            <w:r>
              <w:t xml:space="preserve">External Trait Internalizing Score</w:t>
            </w:r>
            <w:r>
              <w:t xml:space="preserve"> </w:t>
            </w:r>
            <m:oMath>
              <m:r>
                <m:rPr>
                  <m:sty m:val="p"/>
                </m:rPr>
                <m:t>×</m:t>
              </m:r>
            </m:oMath>
            <w:r>
              <w:t xml:space="preserve"> </w:t>
            </w:r>
            <w:r>
              <w:t xml:space="preserve">Scenario Stage 2</w:t>
            </w:r>
          </w:p>
        </w:tc>
        <w:tc>
          <w:tcPr/>
          <w:p>
            <w:pPr>
              <w:pStyle w:val="Compact"/>
              <w:jc w:val="left"/>
            </w:pPr>
            <w:r>
              <w:t xml:space="preserve">0.03</w:t>
            </w:r>
          </w:p>
        </w:tc>
        <w:tc>
          <w:tcPr/>
          <w:p>
            <w:pPr>
              <w:pStyle w:val="Compact"/>
              <w:jc w:val="left"/>
            </w:pPr>
            <w:r>
              <w:t xml:space="preserve">[-0.08, 0.14]</w:t>
            </w:r>
          </w:p>
        </w:tc>
        <w:tc>
          <w:tcPr/>
          <w:p>
            <w:pPr>
              <w:pStyle w:val="Compact"/>
              <w:jc w:val="left"/>
            </w:pPr>
            <w:r>
              <w:t xml:space="preserve">0.54</w:t>
            </w:r>
          </w:p>
        </w:tc>
        <w:tc>
          <w:tcPr/>
          <w:p>
            <w:pPr>
              <w:pStyle w:val="Compact"/>
              <w:jc w:val="left"/>
            </w:pPr>
            <w:r>
              <w:t xml:space="preserve">11,171.92</w:t>
            </w:r>
          </w:p>
        </w:tc>
        <w:tc>
          <w:tcPr/>
          <w:p>
            <w:pPr>
              <w:pStyle w:val="Compact"/>
              <w:jc w:val="left"/>
            </w:pPr>
            <w:r>
              <w:t xml:space="preserve">.590</w:t>
            </w:r>
          </w:p>
        </w:tc>
      </w:tr>
      <w:tr>
        <w:tc>
          <w:tcPr/>
          <w:p>
            <w:pPr>
              <w:pStyle w:val="Compact"/>
              <w:jc w:val="left"/>
            </w:pPr>
            <w:r>
              <w:t xml:space="preserve">External Trait Internalizing Score</w:t>
            </w:r>
            <w:r>
              <w:t xml:space="preserve"> </w:t>
            </w:r>
            <m:oMath>
              <m:r>
                <m:rPr>
                  <m:sty m:val="p"/>
                </m:rPr>
                <m:t>×</m:t>
              </m:r>
            </m:oMath>
            <w:r>
              <w:t xml:space="preserve"> </w:t>
            </w:r>
            <w:r>
              <w:t xml:space="preserve">Scenario Stage 3</w:t>
            </w:r>
          </w:p>
        </w:tc>
        <w:tc>
          <w:tcPr/>
          <w:p>
            <w:pPr>
              <w:pStyle w:val="Compact"/>
              <w:jc w:val="left"/>
            </w:pPr>
            <w:r>
              <w:t xml:space="preserve">0.06</w:t>
            </w:r>
          </w:p>
        </w:tc>
        <w:tc>
          <w:tcPr/>
          <w:p>
            <w:pPr>
              <w:pStyle w:val="Compact"/>
              <w:jc w:val="left"/>
            </w:pPr>
            <w:r>
              <w:t xml:space="preserve">[-0.05, 0.17]</w:t>
            </w:r>
          </w:p>
        </w:tc>
        <w:tc>
          <w:tcPr/>
          <w:p>
            <w:pPr>
              <w:pStyle w:val="Compact"/>
              <w:jc w:val="left"/>
            </w:pPr>
            <w:r>
              <w:t xml:space="preserve">1.00</w:t>
            </w:r>
          </w:p>
        </w:tc>
        <w:tc>
          <w:tcPr/>
          <w:p>
            <w:pPr>
              <w:pStyle w:val="Compact"/>
              <w:jc w:val="left"/>
            </w:pPr>
            <w:r>
              <w:t xml:space="preserve">11,183.35</w:t>
            </w:r>
          </w:p>
        </w:tc>
        <w:tc>
          <w:tcPr/>
          <w:p>
            <w:pPr>
              <w:pStyle w:val="Compact"/>
              <w:jc w:val="left"/>
            </w:pPr>
            <w:r>
              <w:t xml:space="preserve">.315</w:t>
            </w:r>
          </w:p>
        </w:tc>
      </w:tr>
    </w:tbl>
    <w:p>
      <w:r>
        <w:br w:type="page"/>
      </w:r>
    </w:p>
    <w:bookmarkStart w:id="81" w:name="table-s11"/>
    <w:p>
      <w:pPr>
        <w:pStyle w:val="Heading5"/>
      </w:pPr>
      <w:r>
        <w:t xml:space="preserve">Table S11</w:t>
      </w:r>
    </w:p>
    <w:bookmarkEnd w:id="81"/>
    <w:bookmarkEnd w:id="82"/>
    <w:bookmarkStart w:id="84" w:name="X9e56406fc7d672794e53f4c0314fa25608dbe9e"/>
    <w:p>
      <w:pPr>
        <w:pStyle w:val="Heading4"/>
      </w:pPr>
      <w:r>
        <w:t xml:space="preserve">External PCA Loadings Replicate Full Regression Results for Trait Internalizing Symptoms Predicting Negativity with Valence and Stage Moderation Terms</w:t>
      </w:r>
    </w:p>
    <w:p>
      <w:pPr>
        <w:pStyle w:val="FirstParagraph"/>
      </w:pPr>
      <w:r>
        <w:t xml:space="preserve">(#tab:table s11)</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-0.07</w:t>
            </w:r>
          </w:p>
        </w:tc>
        <w:tc>
          <w:tcPr/>
          <w:p>
            <w:pPr>
              <w:pStyle w:val="Compact"/>
              <w:jc w:val="left"/>
            </w:pPr>
            <w:r>
              <w:t xml:space="preserve">[-0.70, 0.56]</w:t>
            </w:r>
          </w:p>
        </w:tc>
        <w:tc>
          <w:tcPr/>
          <w:p>
            <w:pPr>
              <w:pStyle w:val="Compact"/>
              <w:jc w:val="left"/>
            </w:pPr>
            <w:r>
              <w:t xml:space="preserve">-0.21</w:t>
            </w:r>
          </w:p>
        </w:tc>
        <w:tc>
          <w:tcPr/>
          <w:p>
            <w:pPr>
              <w:pStyle w:val="Compact"/>
              <w:jc w:val="left"/>
            </w:pPr>
            <w:r>
              <w:t xml:space="preserve">47.30</w:t>
            </w:r>
          </w:p>
        </w:tc>
        <w:tc>
          <w:tcPr/>
          <w:p>
            <w:pPr>
              <w:pStyle w:val="Compact"/>
              <w:jc w:val="left"/>
            </w:pPr>
            <w:r>
              <w:t xml:space="preserve">.832</w:t>
            </w:r>
          </w:p>
        </w:tc>
      </w:tr>
      <w:tr>
        <w:tc>
          <w:tcPr/>
          <w:p>
            <w:pPr>
              <w:pStyle w:val="Compact"/>
              <w:jc w:val="left"/>
            </w:pPr>
            <w:r>
              <w:t xml:space="preserve">External Trait Internalizing Score</w:t>
            </w:r>
          </w:p>
        </w:tc>
        <w:tc>
          <w:tcPr/>
          <w:p>
            <w:pPr>
              <w:pStyle w:val="Compact"/>
              <w:jc w:val="left"/>
            </w:pPr>
            <w:r>
              <w:t xml:space="preserve">0.12</w:t>
            </w:r>
          </w:p>
        </w:tc>
        <w:tc>
          <w:tcPr/>
          <w:p>
            <w:pPr>
              <w:pStyle w:val="Compact"/>
              <w:jc w:val="left"/>
            </w:pPr>
            <w:r>
              <w:t xml:space="preserve">[-0.01, 0.25]</w:t>
            </w:r>
          </w:p>
        </w:tc>
        <w:tc>
          <w:tcPr/>
          <w:p>
            <w:pPr>
              <w:pStyle w:val="Compact"/>
              <w:jc w:val="left"/>
            </w:pPr>
            <w:r>
              <w:t xml:space="preserve">1.86</w:t>
            </w:r>
          </w:p>
        </w:tc>
        <w:tc>
          <w:tcPr/>
          <w:p>
            <w:pPr>
              <w:pStyle w:val="Compact"/>
              <w:jc w:val="left"/>
            </w:pPr>
            <w:r>
              <w:t xml:space="preserve">788.18</w:t>
            </w:r>
          </w:p>
        </w:tc>
        <w:tc>
          <w:tcPr/>
          <w:p>
            <w:pPr>
              <w:pStyle w:val="Compact"/>
              <w:jc w:val="left"/>
            </w:pPr>
            <w:r>
              <w:t xml:space="preserve">.064</w:t>
            </w:r>
          </w:p>
        </w:tc>
      </w:tr>
      <w:tr>
        <w:tc>
          <w:tcPr/>
          <w:p>
            <w:pPr>
              <w:pStyle w:val="Compact"/>
              <w:jc w:val="left"/>
            </w:pPr>
            <w:r>
              <w:t xml:space="preserve">Scenario Valence Positive/Neutral</w:t>
            </w:r>
          </w:p>
        </w:tc>
        <w:tc>
          <w:tcPr/>
          <w:p>
            <w:pPr>
              <w:pStyle w:val="Compact"/>
              <w:jc w:val="left"/>
            </w:pPr>
            <w:r>
              <w:t xml:space="preserve">0.26</w:t>
            </w:r>
          </w:p>
        </w:tc>
        <w:tc>
          <w:tcPr/>
          <w:p>
            <w:pPr>
              <w:pStyle w:val="Compact"/>
              <w:jc w:val="left"/>
            </w:pPr>
            <w:r>
              <w:t xml:space="preserve">[-0.49, 1.02]</w:t>
            </w:r>
          </w:p>
        </w:tc>
        <w:tc>
          <w:tcPr/>
          <w:p>
            <w:pPr>
              <w:pStyle w:val="Compact"/>
              <w:jc w:val="left"/>
            </w:pPr>
            <w:r>
              <w:t xml:space="preserve">0.69</w:t>
            </w:r>
          </w:p>
        </w:tc>
        <w:tc>
          <w:tcPr/>
          <w:p>
            <w:pPr>
              <w:pStyle w:val="Compact"/>
              <w:jc w:val="left"/>
            </w:pPr>
            <w:r>
              <w:t xml:space="preserve">24.96</w:t>
            </w:r>
          </w:p>
        </w:tc>
        <w:tc>
          <w:tcPr/>
          <w:p>
            <w:pPr>
              <w:pStyle w:val="Compact"/>
              <w:jc w:val="left"/>
            </w:pPr>
            <w:r>
              <w:t xml:space="preserve">.499</w:t>
            </w:r>
          </w:p>
        </w:tc>
      </w:tr>
      <w:tr>
        <w:tc>
          <w:tcPr/>
          <w:p>
            <w:pPr>
              <w:pStyle w:val="Compact"/>
              <w:jc w:val="left"/>
            </w:pPr>
            <w:r>
              <w:t xml:space="preserve">Scenario Stage 2</w:t>
            </w:r>
          </w:p>
        </w:tc>
        <w:tc>
          <w:tcPr/>
          <w:p>
            <w:pPr>
              <w:pStyle w:val="Compact"/>
              <w:jc w:val="left"/>
            </w:pPr>
            <w:r>
              <w:t xml:space="preserve">0.63</w:t>
            </w:r>
          </w:p>
        </w:tc>
        <w:tc>
          <w:tcPr/>
          <w:p>
            <w:pPr>
              <w:pStyle w:val="Compact"/>
              <w:jc w:val="left"/>
            </w:pPr>
            <w:r>
              <w:t xml:space="preserve">[0.43, 0.83]</w:t>
            </w:r>
          </w:p>
        </w:tc>
        <w:tc>
          <w:tcPr/>
          <w:p>
            <w:pPr>
              <w:pStyle w:val="Compact"/>
              <w:jc w:val="left"/>
            </w:pPr>
            <w:r>
              <w:t xml:space="preserve">6.20</w:t>
            </w:r>
          </w:p>
        </w:tc>
        <w:tc>
          <w:tcPr/>
          <w:p>
            <w:pPr>
              <w:pStyle w:val="Compact"/>
              <w:jc w:val="left"/>
            </w:pPr>
            <w:r>
              <w:t xml:space="preserve">11,197.43</w:t>
            </w:r>
          </w:p>
        </w:tc>
        <w:tc>
          <w:tcPr/>
          <w:p>
            <w:pPr>
              <w:pStyle w:val="Compact"/>
              <w:jc w:val="left"/>
            </w:pPr>
            <w:r>
              <w:t xml:space="preserve">&lt; .001</w:t>
            </w:r>
          </w:p>
        </w:tc>
      </w:tr>
      <w:tr>
        <w:tc>
          <w:tcPr/>
          <w:p>
            <w:pPr>
              <w:pStyle w:val="Compact"/>
              <w:jc w:val="left"/>
            </w:pPr>
            <w:r>
              <w:t xml:space="preserve">Scenario Stage 3</w:t>
            </w:r>
          </w:p>
        </w:tc>
        <w:tc>
          <w:tcPr/>
          <w:p>
            <w:pPr>
              <w:pStyle w:val="Compact"/>
              <w:jc w:val="left"/>
            </w:pPr>
            <w:r>
              <w:t xml:space="preserve">1.78</w:t>
            </w:r>
          </w:p>
        </w:tc>
        <w:tc>
          <w:tcPr/>
          <w:p>
            <w:pPr>
              <w:pStyle w:val="Compact"/>
              <w:jc w:val="left"/>
            </w:pPr>
            <w:r>
              <w:t xml:space="preserve">[1.57, 1.98]</w:t>
            </w:r>
          </w:p>
        </w:tc>
        <w:tc>
          <w:tcPr/>
          <w:p>
            <w:pPr>
              <w:pStyle w:val="Compact"/>
              <w:jc w:val="left"/>
            </w:pPr>
            <w:r>
              <w:t xml:space="preserve">17.10</w:t>
            </w:r>
          </w:p>
        </w:tc>
        <w:tc>
          <w:tcPr/>
          <w:p>
            <w:pPr>
              <w:pStyle w:val="Compact"/>
              <w:jc w:val="left"/>
            </w:pPr>
            <w:r>
              <w:t xml:space="preserve">11,295.65</w:t>
            </w:r>
          </w:p>
        </w:tc>
        <w:tc>
          <w:tcPr/>
          <w:p>
            <w:pPr>
              <w:pStyle w:val="Compact"/>
              <w:jc w:val="left"/>
            </w:pPr>
            <w:r>
              <w:t xml:space="preserve">&lt; .001</w:t>
            </w:r>
          </w:p>
        </w:tc>
      </w:tr>
      <w:tr>
        <w:tc>
          <w:tcPr/>
          <w:p>
            <w:pPr>
              <w:pStyle w:val="Compact"/>
              <w:jc w:val="left"/>
            </w:pPr>
            <w:r>
              <w:t xml:space="preserve">Word Counts</w:t>
            </w:r>
          </w:p>
        </w:tc>
        <w:tc>
          <w:tcPr/>
          <w:p>
            <w:pPr>
              <w:pStyle w:val="Compact"/>
              <w:jc w:val="left"/>
            </w:pPr>
            <w:r>
              <w:t xml:space="preserve">0.01</w:t>
            </w:r>
          </w:p>
        </w:tc>
        <w:tc>
          <w:tcPr/>
          <w:p>
            <w:pPr>
              <w:pStyle w:val="Compact"/>
              <w:jc w:val="left"/>
            </w:pPr>
            <w:r>
              <w:t xml:space="preserve">[0.00, 0.01]</w:t>
            </w:r>
          </w:p>
        </w:tc>
        <w:tc>
          <w:tcPr/>
          <w:p>
            <w:pPr>
              <w:pStyle w:val="Compact"/>
              <w:jc w:val="left"/>
            </w:pPr>
            <w:r>
              <w:t xml:space="preserve">2.74</w:t>
            </w:r>
          </w:p>
        </w:tc>
        <w:tc>
          <w:tcPr/>
          <w:p>
            <w:pPr>
              <w:pStyle w:val="Compact"/>
              <w:jc w:val="left"/>
            </w:pPr>
            <w:r>
              <w:t xml:space="preserve">1,859.88</w:t>
            </w:r>
          </w:p>
        </w:tc>
        <w:tc>
          <w:tcPr/>
          <w:p>
            <w:pPr>
              <w:pStyle w:val="Compact"/>
              <w:jc w:val="left"/>
            </w:pPr>
            <w:r>
              <w:t xml:space="preserve">.006</w:t>
            </w:r>
          </w:p>
        </w:tc>
      </w:tr>
      <w:tr>
        <w:tc>
          <w:tcPr/>
          <w:p>
            <w:pPr>
              <w:pStyle w:val="Compact"/>
              <w:jc w:val="left"/>
            </w:pPr>
            <w:r>
              <w:t xml:space="preserve">Age</w:t>
            </w:r>
          </w:p>
        </w:tc>
        <w:tc>
          <w:tcPr/>
          <w:p>
            <w:pPr>
              <w:pStyle w:val="Compact"/>
              <w:jc w:val="left"/>
            </w:pPr>
            <w:r>
              <w:t xml:space="preserve">-0.01</w:t>
            </w:r>
          </w:p>
        </w:tc>
        <w:tc>
          <w:tcPr/>
          <w:p>
            <w:pPr>
              <w:pStyle w:val="Compact"/>
              <w:jc w:val="left"/>
            </w:pPr>
            <w:r>
              <w:t xml:space="preserve">[-0.02, 0.00]</w:t>
            </w:r>
          </w:p>
        </w:tc>
        <w:tc>
          <w:tcPr/>
          <w:p>
            <w:pPr>
              <w:pStyle w:val="Compact"/>
              <w:jc w:val="left"/>
            </w:pPr>
            <w:r>
              <w:t xml:space="preserve">-3.19</w:t>
            </w:r>
          </w:p>
        </w:tc>
        <w:tc>
          <w:tcPr/>
          <w:p>
            <w:pPr>
              <w:pStyle w:val="Compact"/>
              <w:jc w:val="left"/>
            </w:pPr>
            <w:r>
              <w:t xml:space="preserve">151.62</w:t>
            </w:r>
          </w:p>
        </w:tc>
        <w:tc>
          <w:tcPr/>
          <w:p>
            <w:pPr>
              <w:pStyle w:val="Compact"/>
              <w:jc w:val="left"/>
            </w:pPr>
            <w:r>
              <w:t xml:space="preserve">.002</w:t>
            </w:r>
          </w:p>
        </w:tc>
      </w:tr>
      <w:tr>
        <w:tc>
          <w:tcPr/>
          <w:p>
            <w:pPr>
              <w:pStyle w:val="Compact"/>
              <w:jc w:val="left"/>
            </w:pPr>
            <w:r>
              <w:t xml:space="preserve">Gender</w:t>
            </w:r>
          </w:p>
        </w:tc>
        <w:tc>
          <w:tcPr/>
          <w:p>
            <w:pPr>
              <w:pStyle w:val="Compact"/>
              <w:jc w:val="left"/>
            </w:pPr>
            <w:r>
              <w:t xml:space="preserve">0.07</w:t>
            </w:r>
          </w:p>
        </w:tc>
        <w:tc>
          <w:tcPr/>
          <w:p>
            <w:pPr>
              <w:pStyle w:val="Compact"/>
              <w:jc w:val="left"/>
            </w:pPr>
            <w:r>
              <w:t xml:space="preserve">[-0.05, 0.20]</w:t>
            </w:r>
          </w:p>
        </w:tc>
        <w:tc>
          <w:tcPr/>
          <w:p>
            <w:pPr>
              <w:pStyle w:val="Compact"/>
              <w:jc w:val="left"/>
            </w:pPr>
            <w:r>
              <w:t xml:space="preserve">1.14</w:t>
            </w:r>
          </w:p>
        </w:tc>
        <w:tc>
          <w:tcPr/>
          <w:p>
            <w:pPr>
              <w:pStyle w:val="Compact"/>
              <w:jc w:val="left"/>
            </w:pPr>
            <w:r>
              <w:t xml:space="preserve">151.89</w:t>
            </w:r>
          </w:p>
        </w:tc>
        <w:tc>
          <w:tcPr/>
          <w:p>
            <w:pPr>
              <w:pStyle w:val="Compact"/>
              <w:jc w:val="left"/>
            </w:pPr>
            <w:r>
              <w:t xml:space="preserve">.255</w:t>
            </w:r>
          </w:p>
        </w:tc>
      </w:tr>
      <w:tr>
        <w:tc>
          <w:tcPr/>
          <w:p>
            <w:pPr>
              <w:pStyle w:val="Compact"/>
              <w:jc w:val="left"/>
            </w:pPr>
            <w:r>
              <w:t xml:space="preserve">Education</w:t>
            </w:r>
          </w:p>
        </w:tc>
        <w:tc>
          <w:tcPr/>
          <w:p>
            <w:pPr>
              <w:pStyle w:val="Compact"/>
              <w:jc w:val="left"/>
            </w:pPr>
            <w:r>
              <w:t xml:space="preserve">-0.01</w:t>
            </w:r>
          </w:p>
        </w:tc>
        <w:tc>
          <w:tcPr/>
          <w:p>
            <w:pPr>
              <w:pStyle w:val="Compact"/>
              <w:jc w:val="left"/>
            </w:pPr>
            <w:r>
              <w:t xml:space="preserve">[-0.06, 0.04]</w:t>
            </w:r>
          </w:p>
        </w:tc>
        <w:tc>
          <w:tcPr/>
          <w:p>
            <w:pPr>
              <w:pStyle w:val="Compact"/>
              <w:jc w:val="left"/>
            </w:pPr>
            <w:r>
              <w:t xml:space="preserve">-0.38</w:t>
            </w:r>
          </w:p>
        </w:tc>
        <w:tc>
          <w:tcPr/>
          <w:p>
            <w:pPr>
              <w:pStyle w:val="Compact"/>
              <w:jc w:val="left"/>
            </w:pPr>
            <w:r>
              <w:t xml:space="preserve">152.62</w:t>
            </w:r>
          </w:p>
        </w:tc>
        <w:tc>
          <w:tcPr/>
          <w:p>
            <w:pPr>
              <w:pStyle w:val="Compact"/>
              <w:jc w:val="left"/>
            </w:pPr>
            <w:r>
              <w:t xml:space="preserve">.703</w:t>
            </w:r>
          </w:p>
        </w:tc>
      </w:tr>
      <w:tr>
        <w:tc>
          <w:tcPr/>
          <w:p>
            <w:pPr>
              <w:pStyle w:val="Compact"/>
              <w:jc w:val="left"/>
            </w:pPr>
            <w:r>
              <w:t xml:space="preserve">GPT Relative Abstractness</w:t>
            </w:r>
          </w:p>
        </w:tc>
        <w:tc>
          <w:tcPr/>
          <w:p>
            <w:pPr>
              <w:pStyle w:val="Compact"/>
              <w:jc w:val="left"/>
            </w:pPr>
            <w:r>
              <w:t xml:space="preserve">3.96</w:t>
            </w:r>
          </w:p>
        </w:tc>
        <w:tc>
          <w:tcPr/>
          <w:p>
            <w:pPr>
              <w:pStyle w:val="Compact"/>
              <w:jc w:val="left"/>
            </w:pPr>
            <w:r>
              <w:t xml:space="preserve">[3.72, 4.19]</w:t>
            </w:r>
          </w:p>
        </w:tc>
        <w:tc>
          <w:tcPr/>
          <w:p>
            <w:pPr>
              <w:pStyle w:val="Compact"/>
              <w:jc w:val="left"/>
            </w:pPr>
            <w:r>
              <w:t xml:space="preserve">33.18</w:t>
            </w:r>
          </w:p>
        </w:tc>
        <w:tc>
          <w:tcPr/>
          <w:p>
            <w:pPr>
              <w:pStyle w:val="Compact"/>
              <w:jc w:val="left"/>
            </w:pPr>
            <w:r>
              <w:t xml:space="preserve">7,483.76</w:t>
            </w:r>
          </w:p>
        </w:tc>
        <w:tc>
          <w:tcPr/>
          <w:p>
            <w:pPr>
              <w:pStyle w:val="Compact"/>
              <w:jc w:val="left"/>
            </w:pPr>
            <w:r>
              <w:t xml:space="preserve">&lt; .001</w:t>
            </w:r>
          </w:p>
        </w:tc>
      </w:tr>
      <w:tr>
        <w:tc>
          <w:tcPr/>
          <w:p>
            <w:pPr>
              <w:pStyle w:val="Compact"/>
              <w:jc w:val="left"/>
            </w:pPr>
            <w:r>
              <w:t xml:space="preserve">External Trait Internalizing Score</w:t>
            </w:r>
            <w:r>
              <w:t xml:space="preserve"> </w:t>
            </w:r>
            <m:oMath>
              <m:r>
                <m:rPr>
                  <m:sty m:val="p"/>
                </m:rPr>
                <m:t>×</m:t>
              </m:r>
            </m:oMath>
            <w:r>
              <w:t xml:space="preserve"> </w:t>
            </w:r>
            <w:r>
              <w:t xml:space="preserve">Scenario Valence Positive/Neutral</w:t>
            </w:r>
          </w:p>
        </w:tc>
        <w:tc>
          <w:tcPr/>
          <w:p>
            <w:pPr>
              <w:pStyle w:val="Compact"/>
              <w:jc w:val="left"/>
            </w:pPr>
            <w:r>
              <w:t xml:space="preserve">0.00</w:t>
            </w:r>
          </w:p>
        </w:tc>
        <w:tc>
          <w:tcPr/>
          <w:p>
            <w:pPr>
              <w:pStyle w:val="Compact"/>
              <w:jc w:val="left"/>
            </w:pPr>
            <w:r>
              <w:t xml:space="preserve">[-0.15, 0.15]</w:t>
            </w:r>
          </w:p>
        </w:tc>
        <w:tc>
          <w:tcPr/>
          <w:p>
            <w:pPr>
              <w:pStyle w:val="Compact"/>
              <w:jc w:val="left"/>
            </w:pPr>
            <w:r>
              <w:t xml:space="preserve">0.00</w:t>
            </w:r>
          </w:p>
        </w:tc>
        <w:tc>
          <w:tcPr/>
          <w:p>
            <w:pPr>
              <w:pStyle w:val="Compact"/>
              <w:jc w:val="left"/>
            </w:pPr>
            <w:r>
              <w:t xml:space="preserve">11,167.39</w:t>
            </w:r>
          </w:p>
        </w:tc>
        <w:tc>
          <w:tcPr/>
          <w:p>
            <w:pPr>
              <w:pStyle w:val="Compact"/>
              <w:jc w:val="left"/>
            </w:pPr>
            <w:r>
              <w:t xml:space="preserve">.998</w:t>
            </w:r>
          </w:p>
        </w:tc>
      </w:tr>
      <w:tr>
        <w:tc>
          <w:tcPr/>
          <w:p>
            <w:pPr>
              <w:pStyle w:val="Compact"/>
              <w:jc w:val="left"/>
            </w:pPr>
            <w:r>
              <w:t xml:space="preserve">External Trait Internalizing Score</w:t>
            </w:r>
            <w:r>
              <w:t xml:space="preserve"> </w:t>
            </w:r>
            <m:oMath>
              <m:r>
                <m:rPr>
                  <m:sty m:val="p"/>
                </m:rPr>
                <m:t>×</m:t>
              </m:r>
            </m:oMath>
            <w:r>
              <w:t xml:space="preserve"> </w:t>
            </w:r>
            <w:r>
              <w:t xml:space="preserve">Scenario Stage 2</w:t>
            </w:r>
          </w:p>
        </w:tc>
        <w:tc>
          <w:tcPr/>
          <w:p>
            <w:pPr>
              <w:pStyle w:val="Compact"/>
              <w:jc w:val="left"/>
            </w:pPr>
            <w:r>
              <w:t xml:space="preserve">0.16</w:t>
            </w:r>
          </w:p>
        </w:tc>
        <w:tc>
          <w:tcPr/>
          <w:p>
            <w:pPr>
              <w:pStyle w:val="Compact"/>
              <w:jc w:val="left"/>
            </w:pPr>
            <w:r>
              <w:t xml:space="preserve">[0.01, 0.31]</w:t>
            </w:r>
          </w:p>
        </w:tc>
        <w:tc>
          <w:tcPr/>
          <w:p>
            <w:pPr>
              <w:pStyle w:val="Compact"/>
              <w:jc w:val="left"/>
            </w:pPr>
            <w:r>
              <w:t xml:space="preserve">2.08</w:t>
            </w:r>
          </w:p>
        </w:tc>
        <w:tc>
          <w:tcPr/>
          <w:p>
            <w:pPr>
              <w:pStyle w:val="Compact"/>
              <w:jc w:val="left"/>
            </w:pPr>
            <w:r>
              <w:t xml:space="preserve">11,169.48</w:t>
            </w:r>
          </w:p>
        </w:tc>
        <w:tc>
          <w:tcPr/>
          <w:p>
            <w:pPr>
              <w:pStyle w:val="Compact"/>
              <w:jc w:val="left"/>
            </w:pPr>
            <w:r>
              <w:t xml:space="preserve">.038</w:t>
            </w:r>
          </w:p>
        </w:tc>
      </w:tr>
      <w:tr>
        <w:tc>
          <w:tcPr/>
          <w:p>
            <w:pPr>
              <w:pStyle w:val="Compact"/>
              <w:jc w:val="left"/>
            </w:pPr>
            <w:r>
              <w:t xml:space="preserve">External Trait Internalizing Score</w:t>
            </w:r>
            <w:r>
              <w:t xml:space="preserve"> </w:t>
            </w:r>
            <m:oMath>
              <m:r>
                <m:rPr>
                  <m:sty m:val="p"/>
                </m:rPr>
                <m:t>×</m:t>
              </m:r>
            </m:oMath>
            <w:r>
              <w:t xml:space="preserve"> </w:t>
            </w:r>
            <w:r>
              <w:t xml:space="preserve">Scenario Stage 3</w:t>
            </w:r>
          </w:p>
        </w:tc>
        <w:tc>
          <w:tcPr/>
          <w:p>
            <w:pPr>
              <w:pStyle w:val="Compact"/>
              <w:jc w:val="left"/>
            </w:pPr>
            <w:r>
              <w:t xml:space="preserve">0.29</w:t>
            </w:r>
          </w:p>
        </w:tc>
        <w:tc>
          <w:tcPr/>
          <w:p>
            <w:pPr>
              <w:pStyle w:val="Compact"/>
              <w:jc w:val="left"/>
            </w:pPr>
            <w:r>
              <w:t xml:space="preserve">[0.14, 0.44]</w:t>
            </w:r>
          </w:p>
        </w:tc>
        <w:tc>
          <w:tcPr/>
          <w:p>
            <w:pPr>
              <w:pStyle w:val="Compact"/>
              <w:jc w:val="left"/>
            </w:pPr>
            <w:r>
              <w:t xml:space="preserve">3.77</w:t>
            </w:r>
          </w:p>
        </w:tc>
        <w:tc>
          <w:tcPr/>
          <w:p>
            <w:pPr>
              <w:pStyle w:val="Compact"/>
              <w:jc w:val="left"/>
            </w:pPr>
            <w:r>
              <w:t xml:space="preserve">11,176.14</w:t>
            </w:r>
          </w:p>
        </w:tc>
        <w:tc>
          <w:tcPr/>
          <w:p>
            <w:pPr>
              <w:pStyle w:val="Compact"/>
              <w:jc w:val="left"/>
            </w:pPr>
            <w:r>
              <w:t xml:space="preserve">&lt; .001</w:t>
            </w:r>
          </w:p>
        </w:tc>
      </w:tr>
      <w:tr>
        <w:tc>
          <w:tcPr/>
          <w:p>
            <w:pPr>
              <w:pStyle w:val="Compact"/>
              <w:jc w:val="left"/>
            </w:pPr>
            <w:r>
              <w:t xml:space="preserve">Scenario Valence Positive/Neutral</w:t>
            </w:r>
            <w:r>
              <w:t xml:space="preserve"> </w:t>
            </w:r>
            <m:oMath>
              <m:r>
                <m:rPr>
                  <m:sty m:val="p"/>
                </m:rPr>
                <m:t>×</m:t>
              </m:r>
            </m:oMath>
            <w:r>
              <w:t xml:space="preserve"> </w:t>
            </w:r>
            <w:r>
              <w:t xml:space="preserve">Scenario Stage 2</w:t>
            </w:r>
          </w:p>
        </w:tc>
        <w:tc>
          <w:tcPr/>
          <w:p>
            <w:pPr>
              <w:pStyle w:val="Compact"/>
              <w:jc w:val="left"/>
            </w:pPr>
            <w:r>
              <w:t xml:space="preserve">-1.01</w:t>
            </w:r>
          </w:p>
        </w:tc>
        <w:tc>
          <w:tcPr/>
          <w:p>
            <w:pPr>
              <w:pStyle w:val="Compact"/>
              <w:jc w:val="left"/>
            </w:pPr>
            <w:r>
              <w:t xml:space="preserve">[-1.29, -0.72]</w:t>
            </w:r>
          </w:p>
        </w:tc>
        <w:tc>
          <w:tcPr/>
          <w:p>
            <w:pPr>
              <w:pStyle w:val="Compact"/>
              <w:jc w:val="left"/>
            </w:pPr>
            <w:r>
              <w:t xml:space="preserve">-6.99</w:t>
            </w:r>
          </w:p>
        </w:tc>
        <w:tc>
          <w:tcPr/>
          <w:p>
            <w:pPr>
              <w:pStyle w:val="Compact"/>
              <w:jc w:val="left"/>
            </w:pPr>
            <w:r>
              <w:t xml:space="preserve">11,169.37</w:t>
            </w:r>
          </w:p>
        </w:tc>
        <w:tc>
          <w:tcPr/>
          <w:p>
            <w:pPr>
              <w:pStyle w:val="Compact"/>
              <w:jc w:val="left"/>
            </w:pPr>
            <w:r>
              <w:t xml:space="preserve">&lt; .001</w:t>
            </w:r>
          </w:p>
        </w:tc>
      </w:tr>
      <w:tr>
        <w:tc>
          <w:tcPr/>
          <w:p>
            <w:pPr>
              <w:pStyle w:val="Compact"/>
              <w:jc w:val="left"/>
            </w:pPr>
            <w:r>
              <w:t xml:space="preserve">Scenario Valence Positive/Neutral</w:t>
            </w:r>
            <w:r>
              <w:t xml:space="preserve"> </w:t>
            </w:r>
            <m:oMath>
              <m:r>
                <m:rPr>
                  <m:sty m:val="p"/>
                </m:rPr>
                <m:t>×</m:t>
              </m:r>
            </m:oMath>
            <w:r>
              <w:t xml:space="preserve"> </w:t>
            </w:r>
            <w:r>
              <w:t xml:space="preserve">Scenario Stage 3</w:t>
            </w:r>
          </w:p>
        </w:tc>
        <w:tc>
          <w:tcPr/>
          <w:p>
            <w:pPr>
              <w:pStyle w:val="Compact"/>
              <w:jc w:val="left"/>
            </w:pPr>
            <w:r>
              <w:t xml:space="preserve">-2.45</w:t>
            </w:r>
          </w:p>
        </w:tc>
        <w:tc>
          <w:tcPr/>
          <w:p>
            <w:pPr>
              <w:pStyle w:val="Compact"/>
              <w:jc w:val="left"/>
            </w:pPr>
            <w:r>
              <w:t xml:space="preserve">[-2.73, -2.16]</w:t>
            </w:r>
          </w:p>
        </w:tc>
        <w:tc>
          <w:tcPr/>
          <w:p>
            <w:pPr>
              <w:pStyle w:val="Compact"/>
              <w:jc w:val="left"/>
            </w:pPr>
            <w:r>
              <w:t xml:space="preserve">-16.95</w:t>
            </w:r>
          </w:p>
        </w:tc>
        <w:tc>
          <w:tcPr/>
          <w:p>
            <w:pPr>
              <w:pStyle w:val="Compact"/>
              <w:jc w:val="left"/>
            </w:pPr>
            <w:r>
              <w:t xml:space="preserve">11,189.66</w:t>
            </w:r>
          </w:p>
        </w:tc>
        <w:tc>
          <w:tcPr/>
          <w:p>
            <w:pPr>
              <w:pStyle w:val="Compact"/>
              <w:jc w:val="left"/>
            </w:pPr>
            <w:r>
              <w:t xml:space="preserve">&lt; .001</w:t>
            </w:r>
          </w:p>
        </w:tc>
      </w:tr>
      <w:tr>
        <w:tc>
          <w:tcPr/>
          <w:p>
            <w:pPr>
              <w:pStyle w:val="Compact"/>
              <w:jc w:val="left"/>
            </w:pPr>
            <w:r>
              <w:t xml:space="preserve">External Trait Internalizing Score</w:t>
            </w:r>
            <w:r>
              <w:t xml:space="preserve"> </w:t>
            </w:r>
            <m:oMath>
              <m:r>
                <m:rPr>
                  <m:sty m:val="p"/>
                </m:rPr>
                <m:t>×</m:t>
              </m:r>
            </m:oMath>
            <w:r>
              <w:t xml:space="preserve"> </w:t>
            </w:r>
            <w:r>
              <w:t xml:space="preserve">Scenario Valence Positive/Neutral</w:t>
            </w:r>
            <w:r>
              <w:t xml:space="preserve"> </w:t>
            </w:r>
            <m:oMath>
              <m:r>
                <m:rPr>
                  <m:sty m:val="p"/>
                </m:rPr>
                <m:t>×</m:t>
              </m:r>
            </m:oMath>
            <w:r>
              <w:t xml:space="preserve"> </w:t>
            </w:r>
            <w:r>
              <w:t xml:space="preserve">Scenario Stage 2</w:t>
            </w:r>
          </w:p>
        </w:tc>
        <w:tc>
          <w:tcPr/>
          <w:p>
            <w:pPr>
              <w:pStyle w:val="Compact"/>
              <w:jc w:val="left"/>
            </w:pPr>
            <w:r>
              <w:t xml:space="preserve">-0.24</w:t>
            </w:r>
          </w:p>
        </w:tc>
        <w:tc>
          <w:tcPr/>
          <w:p>
            <w:pPr>
              <w:pStyle w:val="Compact"/>
              <w:jc w:val="left"/>
            </w:pPr>
            <w:r>
              <w:t xml:space="preserve">[-0.45, -0.03]</w:t>
            </w:r>
          </w:p>
        </w:tc>
        <w:tc>
          <w:tcPr/>
          <w:p>
            <w:pPr>
              <w:pStyle w:val="Compact"/>
              <w:jc w:val="left"/>
            </w:pPr>
            <w:r>
              <w:t xml:space="preserve">-2.20</w:t>
            </w:r>
          </w:p>
        </w:tc>
        <w:tc>
          <w:tcPr/>
          <w:p>
            <w:pPr>
              <w:pStyle w:val="Compact"/>
              <w:jc w:val="left"/>
            </w:pPr>
            <w:r>
              <w:t xml:space="preserve">11,166.96</w:t>
            </w:r>
          </w:p>
        </w:tc>
        <w:tc>
          <w:tcPr/>
          <w:p>
            <w:pPr>
              <w:pStyle w:val="Compact"/>
              <w:jc w:val="left"/>
            </w:pPr>
            <w:r>
              <w:t xml:space="preserve">.028</w:t>
            </w:r>
          </w:p>
        </w:tc>
      </w:tr>
      <w:tr>
        <w:tc>
          <w:tcPr/>
          <w:p>
            <w:pPr>
              <w:pStyle w:val="Compact"/>
              <w:jc w:val="left"/>
            </w:pPr>
            <w:r>
              <w:t xml:space="preserve">External Trait Internalizing Score</w:t>
            </w:r>
            <w:r>
              <w:t xml:space="preserve"> </w:t>
            </w:r>
            <m:oMath>
              <m:r>
                <m:rPr>
                  <m:sty m:val="p"/>
                </m:rPr>
                <m:t>×</m:t>
              </m:r>
            </m:oMath>
            <w:r>
              <w:t xml:space="preserve"> </w:t>
            </w:r>
            <w:r>
              <w:t xml:space="preserve">Scenario Valence Positive/Neutral</w:t>
            </w:r>
            <w:r>
              <w:t xml:space="preserve"> </w:t>
            </w:r>
            <m:oMath>
              <m:r>
                <m:rPr>
                  <m:sty m:val="p"/>
                </m:rPr>
                <m:t>×</m:t>
              </m:r>
            </m:oMath>
            <w:r>
              <w:t xml:space="preserve"> </w:t>
            </w:r>
            <w:r>
              <w:t xml:space="preserve">Scenario Stage 3</w:t>
            </w:r>
          </w:p>
        </w:tc>
        <w:tc>
          <w:tcPr/>
          <w:p>
            <w:pPr>
              <w:pStyle w:val="Compact"/>
              <w:jc w:val="left"/>
            </w:pPr>
            <w:r>
              <w:t xml:space="preserve">-0.44</w:t>
            </w:r>
          </w:p>
        </w:tc>
        <w:tc>
          <w:tcPr/>
          <w:p>
            <w:pPr>
              <w:pStyle w:val="Compact"/>
              <w:jc w:val="left"/>
            </w:pPr>
            <w:r>
              <w:t xml:space="preserve">[-0.65, -0.22]</w:t>
            </w:r>
          </w:p>
        </w:tc>
        <w:tc>
          <w:tcPr/>
          <w:p>
            <w:pPr>
              <w:pStyle w:val="Compact"/>
              <w:jc w:val="left"/>
            </w:pPr>
            <w:r>
              <w:t xml:space="preserve">-4.00</w:t>
            </w:r>
          </w:p>
        </w:tc>
        <w:tc>
          <w:tcPr/>
          <w:p>
            <w:pPr>
              <w:pStyle w:val="Compact"/>
              <w:jc w:val="left"/>
            </w:pPr>
            <w:r>
              <w:t xml:space="preserve">11,167.41</w:t>
            </w:r>
          </w:p>
        </w:tc>
        <w:tc>
          <w:tcPr/>
          <w:p>
            <w:pPr>
              <w:pStyle w:val="Compact"/>
              <w:jc w:val="left"/>
            </w:pPr>
            <w:r>
              <w:t xml:space="preserve">&lt; .001</w:t>
            </w:r>
          </w:p>
        </w:tc>
      </w:tr>
    </w:tbl>
    <w:p>
      <w:r>
        <w:br w:type="page"/>
      </w:r>
    </w:p>
    <w:bookmarkStart w:id="83" w:name="table-s12"/>
    <w:p>
      <w:pPr>
        <w:pStyle w:val="Heading5"/>
      </w:pPr>
      <w:r>
        <w:t xml:space="preserve">Table S12</w:t>
      </w:r>
    </w:p>
    <w:bookmarkEnd w:id="83"/>
    <w:bookmarkEnd w:id="84"/>
    <w:bookmarkStart w:id="86" w:name="X04c1053de59c85efd934b6a577b43982ab7b0d7"/>
    <w:p>
      <w:pPr>
        <w:pStyle w:val="Heading4"/>
      </w:pPr>
      <w:r>
        <w:t xml:space="preserve">External PCA Loadings Replicate Full Regression Results for Trait Internalizing Symptoms Predicting Relative Abstractness</w:t>
      </w:r>
    </w:p>
    <w:p>
      <w:pPr>
        <w:pStyle w:val="FirstParagraph"/>
      </w:pPr>
      <w:r>
        <w:t xml:space="preserve">(#tab:table s12)</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0.21</w:t>
            </w:r>
          </w:p>
        </w:tc>
        <w:tc>
          <w:tcPr/>
          <w:p>
            <w:pPr>
              <w:pStyle w:val="Compact"/>
              <w:jc w:val="left"/>
            </w:pPr>
            <w:r>
              <w:t xml:space="preserve">[0.14, 0.28]</w:t>
            </w:r>
          </w:p>
        </w:tc>
        <w:tc>
          <w:tcPr/>
          <w:p>
            <w:pPr>
              <w:pStyle w:val="Compact"/>
              <w:jc w:val="left"/>
            </w:pPr>
            <w:r>
              <w:t xml:space="preserve">6.10</w:t>
            </w:r>
          </w:p>
        </w:tc>
        <w:tc>
          <w:tcPr/>
          <w:p>
            <w:pPr>
              <w:pStyle w:val="Compact"/>
              <w:jc w:val="left"/>
            </w:pPr>
            <w:r>
              <w:t xml:space="preserve">168.18</w:t>
            </w:r>
          </w:p>
        </w:tc>
        <w:tc>
          <w:tcPr/>
          <w:p>
            <w:pPr>
              <w:pStyle w:val="Compact"/>
              <w:jc w:val="left"/>
            </w:pPr>
            <w:r>
              <w:t xml:space="preserve">&lt; .001</w:t>
            </w:r>
          </w:p>
        </w:tc>
      </w:tr>
      <w:tr>
        <w:tc>
          <w:tcPr/>
          <w:p>
            <w:pPr>
              <w:pStyle w:val="Compact"/>
              <w:jc w:val="left"/>
            </w:pPr>
            <w:r>
              <w:t xml:space="preserve">External Trait Internalizing Score</w:t>
            </w:r>
          </w:p>
        </w:tc>
        <w:tc>
          <w:tcPr/>
          <w:p>
            <w:pPr>
              <w:pStyle w:val="Compact"/>
              <w:jc w:val="left"/>
            </w:pPr>
            <w:r>
              <w:t xml:space="preserve">-0.01</w:t>
            </w:r>
          </w:p>
        </w:tc>
        <w:tc>
          <w:tcPr/>
          <w:p>
            <w:pPr>
              <w:pStyle w:val="Compact"/>
              <w:jc w:val="left"/>
            </w:pPr>
            <w:r>
              <w:t xml:space="preserve">[-0.02, 0.01]</w:t>
            </w:r>
          </w:p>
        </w:tc>
        <w:tc>
          <w:tcPr/>
          <w:p>
            <w:pPr>
              <w:pStyle w:val="Compact"/>
              <w:jc w:val="left"/>
            </w:pPr>
            <w:r>
              <w:t xml:space="preserve">-0.79</w:t>
            </w:r>
          </w:p>
        </w:tc>
        <w:tc>
          <w:tcPr/>
          <w:p>
            <w:pPr>
              <w:pStyle w:val="Compact"/>
              <w:jc w:val="left"/>
            </w:pPr>
            <w:r>
              <w:t xml:space="preserve">152.93</w:t>
            </w:r>
          </w:p>
        </w:tc>
        <w:tc>
          <w:tcPr/>
          <w:p>
            <w:pPr>
              <w:pStyle w:val="Compact"/>
              <w:jc w:val="left"/>
            </w:pPr>
            <w:r>
              <w:t xml:space="preserve">.428</w:t>
            </w:r>
          </w:p>
        </w:tc>
      </w:tr>
      <w:tr>
        <w:tc>
          <w:tcPr/>
          <w:p>
            <w:pPr>
              <w:pStyle w:val="Compact"/>
              <w:jc w:val="left"/>
            </w:pPr>
            <w:r>
              <w:t xml:space="preserve">Word Counts</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18.17</w:t>
            </w:r>
          </w:p>
        </w:tc>
        <w:tc>
          <w:tcPr/>
          <w:p>
            <w:pPr>
              <w:pStyle w:val="Compact"/>
              <w:jc w:val="left"/>
            </w:pPr>
            <w:r>
              <w:t xml:space="preserve">10,649.90</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0.83</w:t>
            </w:r>
          </w:p>
        </w:tc>
        <w:tc>
          <w:tcPr/>
          <w:p>
            <w:pPr>
              <w:pStyle w:val="Compact"/>
              <w:jc w:val="left"/>
            </w:pPr>
            <w:r>
              <w:t xml:space="preserve">152.31</w:t>
            </w:r>
          </w:p>
        </w:tc>
        <w:tc>
          <w:tcPr/>
          <w:p>
            <w:pPr>
              <w:pStyle w:val="Compact"/>
              <w:jc w:val="left"/>
            </w:pPr>
            <w:r>
              <w:t xml:space="preserve">.408</w:t>
            </w:r>
          </w:p>
        </w:tc>
      </w:tr>
      <w:tr>
        <w:tc>
          <w:tcPr/>
          <w:p>
            <w:pPr>
              <w:pStyle w:val="Compact"/>
              <w:jc w:val="left"/>
            </w:pPr>
            <w:r>
              <w:t xml:space="preserve">Gender</w:t>
            </w:r>
          </w:p>
        </w:tc>
        <w:tc>
          <w:tcPr/>
          <w:p>
            <w:pPr>
              <w:pStyle w:val="Compact"/>
              <w:jc w:val="left"/>
            </w:pPr>
            <w:r>
              <w:t xml:space="preserve">0.01</w:t>
            </w:r>
          </w:p>
        </w:tc>
        <w:tc>
          <w:tcPr/>
          <w:p>
            <w:pPr>
              <w:pStyle w:val="Compact"/>
              <w:jc w:val="left"/>
            </w:pPr>
            <w:r>
              <w:t xml:space="preserve">[-0.01, 0.04]</w:t>
            </w:r>
          </w:p>
        </w:tc>
        <w:tc>
          <w:tcPr/>
          <w:p>
            <w:pPr>
              <w:pStyle w:val="Compact"/>
              <w:jc w:val="left"/>
            </w:pPr>
            <w:r>
              <w:t xml:space="preserve">0.99</w:t>
            </w:r>
          </w:p>
        </w:tc>
        <w:tc>
          <w:tcPr/>
          <w:p>
            <w:pPr>
              <w:pStyle w:val="Compact"/>
              <w:jc w:val="left"/>
            </w:pPr>
            <w:r>
              <w:t xml:space="preserve">152.31</w:t>
            </w:r>
          </w:p>
        </w:tc>
        <w:tc>
          <w:tcPr/>
          <w:p>
            <w:pPr>
              <w:pStyle w:val="Compact"/>
              <w:jc w:val="left"/>
            </w:pPr>
            <w:r>
              <w:t xml:space="preserve">.323</w:t>
            </w:r>
          </w:p>
        </w:tc>
      </w:tr>
      <w:tr>
        <w:tc>
          <w:tcPr/>
          <w:p>
            <w:pPr>
              <w:pStyle w:val="Compact"/>
              <w:jc w:val="left"/>
            </w:pPr>
            <w:r>
              <w:t xml:space="preserve">Education</w:t>
            </w:r>
          </w:p>
        </w:tc>
        <w:tc>
          <w:tcPr/>
          <w:p>
            <w:pPr>
              <w:pStyle w:val="Compact"/>
              <w:jc w:val="left"/>
            </w:pPr>
            <w:r>
              <w:t xml:space="preserve">0.00</w:t>
            </w:r>
          </w:p>
        </w:tc>
        <w:tc>
          <w:tcPr/>
          <w:p>
            <w:pPr>
              <w:pStyle w:val="Compact"/>
              <w:jc w:val="left"/>
            </w:pPr>
            <w:r>
              <w:t xml:space="preserve">[-0.01, 0.01]</w:t>
            </w:r>
          </w:p>
        </w:tc>
        <w:tc>
          <w:tcPr/>
          <w:p>
            <w:pPr>
              <w:pStyle w:val="Compact"/>
              <w:jc w:val="left"/>
            </w:pPr>
            <w:r>
              <w:t xml:space="preserve">0.78</w:t>
            </w:r>
          </w:p>
        </w:tc>
        <w:tc>
          <w:tcPr/>
          <w:p>
            <w:pPr>
              <w:pStyle w:val="Compact"/>
              <w:jc w:val="left"/>
            </w:pPr>
            <w:r>
              <w:t xml:space="preserve">152.45</w:t>
            </w:r>
          </w:p>
        </w:tc>
        <w:tc>
          <w:tcPr/>
          <w:p>
            <w:pPr>
              <w:pStyle w:val="Compact"/>
              <w:jc w:val="left"/>
            </w:pPr>
            <w:r>
              <w:t xml:space="preserve">.439</w:t>
            </w:r>
          </w:p>
        </w:tc>
      </w:tr>
      <w:tr>
        <w:tc>
          <w:tcPr/>
          <w:p>
            <w:pPr>
              <w:pStyle w:val="Compact"/>
              <w:jc w:val="left"/>
            </w:pPr>
            <w:r>
              <w:t xml:space="preserve">GPT Negativity</w:t>
            </w:r>
          </w:p>
        </w:tc>
        <w:tc>
          <w:tcPr/>
          <w:p>
            <w:pPr>
              <w:pStyle w:val="Compact"/>
              <w:jc w:val="left"/>
            </w:pPr>
            <w:r>
              <w:t xml:space="preserve">0.02</w:t>
            </w:r>
          </w:p>
        </w:tc>
        <w:tc>
          <w:tcPr/>
          <w:p>
            <w:pPr>
              <w:pStyle w:val="Compact"/>
              <w:jc w:val="left"/>
            </w:pPr>
            <w:r>
              <w:t xml:space="preserve">[0.02, 0.02]</w:t>
            </w:r>
          </w:p>
        </w:tc>
        <w:tc>
          <w:tcPr/>
          <w:p>
            <w:pPr>
              <w:pStyle w:val="Compact"/>
              <w:jc w:val="left"/>
            </w:pPr>
            <w:r>
              <w:t xml:space="preserve">38.68</w:t>
            </w:r>
          </w:p>
        </w:tc>
        <w:tc>
          <w:tcPr/>
          <w:p>
            <w:pPr>
              <w:pStyle w:val="Compact"/>
              <w:jc w:val="left"/>
            </w:pPr>
            <w:r>
              <w:t xml:space="preserve">11,109.54</w:t>
            </w:r>
          </w:p>
        </w:tc>
        <w:tc>
          <w:tcPr/>
          <w:p>
            <w:pPr>
              <w:pStyle w:val="Compact"/>
              <w:jc w:val="left"/>
            </w:pPr>
            <w:r>
              <w:t xml:space="preserve">&lt; .001</w:t>
            </w:r>
          </w:p>
        </w:tc>
      </w:tr>
    </w:tbl>
    <w:p>
      <w:r>
        <w:br w:type="page"/>
      </w:r>
    </w:p>
    <w:bookmarkStart w:id="85" w:name="table-s13"/>
    <w:p>
      <w:pPr>
        <w:pStyle w:val="Heading5"/>
      </w:pPr>
      <w:r>
        <w:t xml:space="preserve">Table S13</w:t>
      </w:r>
    </w:p>
    <w:bookmarkEnd w:id="85"/>
    <w:bookmarkEnd w:id="86"/>
    <w:bookmarkStart w:id="88" w:name="Xb668ad668099d20378d9e745d280779319619c1"/>
    <w:p>
      <w:pPr>
        <w:pStyle w:val="Heading4"/>
      </w:pPr>
      <w:r>
        <w:t xml:space="preserve">External PCA Loadings Replicate Full Regression Results for Trait Internalizing Symptoms Predicting Relative Abstractness with Valence Moderation Term</w:t>
      </w:r>
    </w:p>
    <w:p>
      <w:pPr>
        <w:pStyle w:val="FirstParagraph"/>
      </w:pPr>
      <w:r>
        <w:t xml:space="preserve">(#tab:table s13)</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0.21</w:t>
            </w:r>
          </w:p>
        </w:tc>
        <w:tc>
          <w:tcPr/>
          <w:p>
            <w:pPr>
              <w:pStyle w:val="Compact"/>
              <w:jc w:val="left"/>
            </w:pPr>
            <w:r>
              <w:t xml:space="preserve">[0.15, 0.28]</w:t>
            </w:r>
          </w:p>
        </w:tc>
        <w:tc>
          <w:tcPr/>
          <w:p>
            <w:pPr>
              <w:pStyle w:val="Compact"/>
              <w:jc w:val="left"/>
            </w:pPr>
            <w:r>
              <w:t xml:space="preserve">6.08</w:t>
            </w:r>
          </w:p>
        </w:tc>
        <w:tc>
          <w:tcPr/>
          <w:p>
            <w:pPr>
              <w:pStyle w:val="Compact"/>
              <w:jc w:val="left"/>
            </w:pPr>
            <w:r>
              <w:t xml:space="preserve">175.76</w:t>
            </w:r>
          </w:p>
        </w:tc>
        <w:tc>
          <w:tcPr/>
          <w:p>
            <w:pPr>
              <w:pStyle w:val="Compact"/>
              <w:jc w:val="left"/>
            </w:pPr>
            <w:r>
              <w:t xml:space="preserve">&lt; .001</w:t>
            </w:r>
          </w:p>
        </w:tc>
      </w:tr>
      <w:tr>
        <w:tc>
          <w:tcPr/>
          <w:p>
            <w:pPr>
              <w:pStyle w:val="Compact"/>
              <w:jc w:val="left"/>
            </w:pPr>
            <w:r>
              <w:t xml:space="preserve">External Trait Internalizing Score</w:t>
            </w:r>
          </w:p>
        </w:tc>
        <w:tc>
          <w:tcPr/>
          <w:p>
            <w:pPr>
              <w:pStyle w:val="Compact"/>
              <w:jc w:val="left"/>
            </w:pPr>
            <w:r>
              <w:t xml:space="preserve">-0.01</w:t>
            </w:r>
          </w:p>
        </w:tc>
        <w:tc>
          <w:tcPr/>
          <w:p>
            <w:pPr>
              <w:pStyle w:val="Compact"/>
              <w:jc w:val="left"/>
            </w:pPr>
            <w:r>
              <w:t xml:space="preserve">[-0.03, 0.01]</w:t>
            </w:r>
          </w:p>
        </w:tc>
        <w:tc>
          <w:tcPr/>
          <w:p>
            <w:pPr>
              <w:pStyle w:val="Compact"/>
              <w:jc w:val="left"/>
            </w:pPr>
            <w:r>
              <w:t xml:space="preserve">-1.13</w:t>
            </w:r>
          </w:p>
        </w:tc>
        <w:tc>
          <w:tcPr/>
          <w:p>
            <w:pPr>
              <w:pStyle w:val="Compact"/>
              <w:jc w:val="left"/>
            </w:pPr>
            <w:r>
              <w:t xml:space="preserve">164.45</w:t>
            </w:r>
          </w:p>
        </w:tc>
        <w:tc>
          <w:tcPr/>
          <w:p>
            <w:pPr>
              <w:pStyle w:val="Compact"/>
              <w:jc w:val="left"/>
            </w:pPr>
            <w:r>
              <w:t xml:space="preserve">.259</w:t>
            </w:r>
          </w:p>
        </w:tc>
      </w:tr>
      <w:tr>
        <w:tc>
          <w:tcPr/>
          <w:p>
            <w:pPr>
              <w:pStyle w:val="Compact"/>
              <w:jc w:val="left"/>
            </w:pPr>
            <w:r>
              <w:t xml:space="preserve">Scenario Valence Positive/Neutral</w:t>
            </w:r>
          </w:p>
        </w:tc>
        <w:tc>
          <w:tcPr/>
          <w:p>
            <w:pPr>
              <w:pStyle w:val="Compact"/>
              <w:jc w:val="left"/>
            </w:pPr>
            <w:r>
              <w:t xml:space="preserve">-0.01</w:t>
            </w:r>
          </w:p>
        </w:tc>
        <w:tc>
          <w:tcPr/>
          <w:p>
            <w:pPr>
              <w:pStyle w:val="Compact"/>
              <w:jc w:val="left"/>
            </w:pPr>
            <w:r>
              <w:t xml:space="preserve">[-0.05, 0.02]</w:t>
            </w:r>
          </w:p>
        </w:tc>
        <w:tc>
          <w:tcPr/>
          <w:p>
            <w:pPr>
              <w:pStyle w:val="Compact"/>
              <w:jc w:val="left"/>
            </w:pPr>
            <w:r>
              <w:t xml:space="preserve">-0.70</w:t>
            </w:r>
          </w:p>
        </w:tc>
        <w:tc>
          <w:tcPr/>
          <w:p>
            <w:pPr>
              <w:pStyle w:val="Compact"/>
              <w:jc w:val="left"/>
            </w:pPr>
            <w:r>
              <w:t xml:space="preserve">23.93</w:t>
            </w:r>
          </w:p>
        </w:tc>
        <w:tc>
          <w:tcPr/>
          <w:p>
            <w:pPr>
              <w:pStyle w:val="Compact"/>
              <w:jc w:val="left"/>
            </w:pPr>
            <w:r>
              <w:t xml:space="preserve">.489</w:t>
            </w:r>
          </w:p>
        </w:tc>
      </w:tr>
      <w:tr>
        <w:tc>
          <w:tcPr/>
          <w:p>
            <w:pPr>
              <w:pStyle w:val="Compact"/>
              <w:jc w:val="left"/>
            </w:pPr>
            <w:r>
              <w:t xml:space="preserve">Word Counts</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18.19</w:t>
            </w:r>
          </w:p>
        </w:tc>
        <w:tc>
          <w:tcPr/>
          <w:p>
            <w:pPr>
              <w:pStyle w:val="Compact"/>
              <w:jc w:val="left"/>
            </w:pPr>
            <w:r>
              <w:t xml:space="preserve">10,647.41</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0.83</w:t>
            </w:r>
          </w:p>
        </w:tc>
        <w:tc>
          <w:tcPr/>
          <w:p>
            <w:pPr>
              <w:pStyle w:val="Compact"/>
              <w:jc w:val="left"/>
            </w:pPr>
            <w:r>
              <w:t xml:space="preserve">152.30</w:t>
            </w:r>
          </w:p>
        </w:tc>
        <w:tc>
          <w:tcPr/>
          <w:p>
            <w:pPr>
              <w:pStyle w:val="Compact"/>
              <w:jc w:val="left"/>
            </w:pPr>
            <w:r>
              <w:t xml:space="preserve">.408</w:t>
            </w:r>
          </w:p>
        </w:tc>
      </w:tr>
      <w:tr>
        <w:tc>
          <w:tcPr/>
          <w:p>
            <w:pPr>
              <w:pStyle w:val="Compact"/>
              <w:jc w:val="left"/>
            </w:pPr>
            <w:r>
              <w:t xml:space="preserve">Gender</w:t>
            </w:r>
          </w:p>
        </w:tc>
        <w:tc>
          <w:tcPr/>
          <w:p>
            <w:pPr>
              <w:pStyle w:val="Compact"/>
              <w:jc w:val="left"/>
            </w:pPr>
            <w:r>
              <w:t xml:space="preserve">0.01</w:t>
            </w:r>
          </w:p>
        </w:tc>
        <w:tc>
          <w:tcPr/>
          <w:p>
            <w:pPr>
              <w:pStyle w:val="Compact"/>
              <w:jc w:val="left"/>
            </w:pPr>
            <w:r>
              <w:t xml:space="preserve">[-0.01, 0.04]</w:t>
            </w:r>
          </w:p>
        </w:tc>
        <w:tc>
          <w:tcPr/>
          <w:p>
            <w:pPr>
              <w:pStyle w:val="Compact"/>
              <w:jc w:val="left"/>
            </w:pPr>
            <w:r>
              <w:t xml:space="preserve">0.99</w:t>
            </w:r>
          </w:p>
        </w:tc>
        <w:tc>
          <w:tcPr/>
          <w:p>
            <w:pPr>
              <w:pStyle w:val="Compact"/>
              <w:jc w:val="left"/>
            </w:pPr>
            <w:r>
              <w:t xml:space="preserve">152.31</w:t>
            </w:r>
          </w:p>
        </w:tc>
        <w:tc>
          <w:tcPr/>
          <w:p>
            <w:pPr>
              <w:pStyle w:val="Compact"/>
              <w:jc w:val="left"/>
            </w:pPr>
            <w:r>
              <w:t xml:space="preserve">.323</w:t>
            </w:r>
          </w:p>
        </w:tc>
      </w:tr>
      <w:tr>
        <w:tc>
          <w:tcPr/>
          <w:p>
            <w:pPr>
              <w:pStyle w:val="Compact"/>
              <w:jc w:val="left"/>
            </w:pPr>
            <w:r>
              <w:t xml:space="preserve">Education</w:t>
            </w:r>
          </w:p>
        </w:tc>
        <w:tc>
          <w:tcPr/>
          <w:p>
            <w:pPr>
              <w:pStyle w:val="Compact"/>
              <w:jc w:val="left"/>
            </w:pPr>
            <w:r>
              <w:t xml:space="preserve">0.00</w:t>
            </w:r>
          </w:p>
        </w:tc>
        <w:tc>
          <w:tcPr/>
          <w:p>
            <w:pPr>
              <w:pStyle w:val="Compact"/>
              <w:jc w:val="left"/>
            </w:pPr>
            <w:r>
              <w:t xml:space="preserve">[-0.01, 0.01]</w:t>
            </w:r>
          </w:p>
        </w:tc>
        <w:tc>
          <w:tcPr/>
          <w:p>
            <w:pPr>
              <w:pStyle w:val="Compact"/>
              <w:jc w:val="left"/>
            </w:pPr>
            <w:r>
              <w:t xml:space="preserve">0.77</w:t>
            </w:r>
          </w:p>
        </w:tc>
        <w:tc>
          <w:tcPr/>
          <w:p>
            <w:pPr>
              <w:pStyle w:val="Compact"/>
              <w:jc w:val="left"/>
            </w:pPr>
            <w:r>
              <w:t xml:space="preserve">152.45</w:t>
            </w:r>
          </w:p>
        </w:tc>
        <w:tc>
          <w:tcPr/>
          <w:p>
            <w:pPr>
              <w:pStyle w:val="Compact"/>
              <w:jc w:val="left"/>
            </w:pPr>
            <w:r>
              <w:t xml:space="preserve">.440</w:t>
            </w:r>
          </w:p>
        </w:tc>
      </w:tr>
      <w:tr>
        <w:tc>
          <w:tcPr/>
          <w:p>
            <w:pPr>
              <w:pStyle w:val="Compact"/>
              <w:jc w:val="left"/>
            </w:pPr>
            <w:r>
              <w:t xml:space="preserve">GPT Negativity</w:t>
            </w:r>
          </w:p>
        </w:tc>
        <w:tc>
          <w:tcPr/>
          <w:p>
            <w:pPr>
              <w:pStyle w:val="Compact"/>
              <w:jc w:val="left"/>
            </w:pPr>
            <w:r>
              <w:t xml:space="preserve">0.02</w:t>
            </w:r>
          </w:p>
        </w:tc>
        <w:tc>
          <w:tcPr/>
          <w:p>
            <w:pPr>
              <w:pStyle w:val="Compact"/>
              <w:jc w:val="left"/>
            </w:pPr>
            <w:r>
              <w:t xml:space="preserve">[0.02, 0.02]</w:t>
            </w:r>
          </w:p>
        </w:tc>
        <w:tc>
          <w:tcPr/>
          <w:p>
            <w:pPr>
              <w:pStyle w:val="Compact"/>
              <w:jc w:val="left"/>
            </w:pPr>
            <w:r>
              <w:t xml:space="preserve">38.66</w:t>
            </w:r>
          </w:p>
        </w:tc>
        <w:tc>
          <w:tcPr/>
          <w:p>
            <w:pPr>
              <w:pStyle w:val="Compact"/>
              <w:jc w:val="left"/>
            </w:pPr>
            <w:r>
              <w:t xml:space="preserve">11,205.11</w:t>
            </w:r>
          </w:p>
        </w:tc>
        <w:tc>
          <w:tcPr/>
          <w:p>
            <w:pPr>
              <w:pStyle w:val="Compact"/>
              <w:jc w:val="left"/>
            </w:pPr>
            <w:r>
              <w:t xml:space="preserve">&lt; .001</w:t>
            </w:r>
          </w:p>
        </w:tc>
      </w:tr>
      <w:tr>
        <w:tc>
          <w:tcPr/>
          <w:p>
            <w:pPr>
              <w:pStyle w:val="Compact"/>
              <w:jc w:val="left"/>
            </w:pPr>
            <w:r>
              <w:t xml:space="preserve">External Trait Internalizing Score</w:t>
            </w:r>
            <w:r>
              <w:t xml:space="preserve"> </w:t>
            </w:r>
            <m:oMath>
              <m:r>
                <m:rPr>
                  <m:sty m:val="p"/>
                </m:rPr>
                <m:t>×</m:t>
              </m:r>
            </m:oMath>
            <w:r>
              <w:t xml:space="preserve"> </w:t>
            </w:r>
            <w:r>
              <w:t xml:space="preserve">Scenario Valence Positive/Neutral</w:t>
            </w:r>
          </w:p>
        </w:tc>
        <w:tc>
          <w:tcPr/>
          <w:p>
            <w:pPr>
              <w:pStyle w:val="Compact"/>
              <w:jc w:val="left"/>
            </w:pPr>
            <w:r>
              <w:t xml:space="preserve">0.01</w:t>
            </w:r>
          </w:p>
        </w:tc>
        <w:tc>
          <w:tcPr/>
          <w:p>
            <w:pPr>
              <w:pStyle w:val="Compact"/>
              <w:jc w:val="left"/>
            </w:pPr>
            <w:r>
              <w:t xml:space="preserve">[0.00, 0.01]</w:t>
            </w:r>
          </w:p>
        </w:tc>
        <w:tc>
          <w:tcPr/>
          <w:p>
            <w:pPr>
              <w:pStyle w:val="Compact"/>
              <w:jc w:val="left"/>
            </w:pPr>
            <w:r>
              <w:t xml:space="preserve">1.87</w:t>
            </w:r>
          </w:p>
        </w:tc>
        <w:tc>
          <w:tcPr/>
          <w:p>
            <w:pPr>
              <w:pStyle w:val="Compact"/>
              <w:jc w:val="left"/>
            </w:pPr>
            <w:r>
              <w:t xml:space="preserve">11,174.65</w:t>
            </w:r>
          </w:p>
        </w:tc>
        <w:tc>
          <w:tcPr/>
          <w:p>
            <w:pPr>
              <w:pStyle w:val="Compact"/>
              <w:jc w:val="left"/>
            </w:pPr>
            <w:r>
              <w:t xml:space="preserve">.061</w:t>
            </w:r>
          </w:p>
        </w:tc>
      </w:tr>
    </w:tbl>
    <w:p>
      <w:r>
        <w:br w:type="page"/>
      </w:r>
    </w:p>
    <w:bookmarkStart w:id="87" w:name="table-s14"/>
    <w:p>
      <w:pPr>
        <w:pStyle w:val="Heading5"/>
      </w:pPr>
      <w:r>
        <w:t xml:space="preserve">Table S14</w:t>
      </w:r>
    </w:p>
    <w:bookmarkEnd w:id="87"/>
    <w:bookmarkEnd w:id="88"/>
    <w:bookmarkStart w:id="89" w:name="X7740252bce580a8cdf3c71bb4ecdeed63050cd6"/>
    <w:p>
      <w:pPr>
        <w:pStyle w:val="Heading4"/>
      </w:pPr>
      <w:r>
        <w:t xml:space="preserve">External PCA Loadings Replicate Full Regression Results for Trait Internalizing Symptoms Predicting Relative Abstractness with Stage Moderation Term</w:t>
      </w:r>
    </w:p>
    <w:p>
      <w:pPr>
        <w:pStyle w:val="FirstParagraph"/>
      </w:pPr>
      <w:r>
        <w:t xml:space="preserve">(#tab:table s14)</w:t>
      </w:r>
    </w:p>
    <w:p>
      <w:pPr>
        <w:pStyle w:val="TableCaption"/>
      </w:pPr>
      <w: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Term</w:t>
            </w:r>
          </w:p>
        </w:tc>
        <w:tc>
          <w:tcPr/>
          <w:p>
            <w:pPr>
              <w:pStyle w:val="Compact"/>
              <w:jc w:val="left"/>
            </w:pPr>
            <m:oMath>
              <m:acc>
                <m:accPr>
                  <m:chr m:val="̂"/>
                </m:accPr>
                <m:e>
                  <m:r>
                    <m:t>β</m:t>
                  </m:r>
                </m:e>
              </m:acc>
            </m:oMath>
          </w:p>
        </w:tc>
        <w:tc>
          <w:tcPr/>
          <w:p>
            <w:pPr>
              <w:pStyle w:val="Compact"/>
              <w:jc w:val="left"/>
            </w:pPr>
            <w:r>
              <w:t xml:space="preserve">95% CI</w:t>
            </w:r>
          </w:p>
        </w:tc>
        <w:tc>
          <w:tcPr/>
          <w:p>
            <w:pPr>
              <w:pStyle w:val="Compact"/>
              <w:jc w:val="left"/>
            </w:pPr>
            <m:oMath>
              <m:r>
                <m:t>t</m:t>
              </m:r>
            </m:oMath>
          </w:p>
        </w:tc>
        <w:tc>
          <w:tcPr/>
          <w:p>
            <w:pPr>
              <w:pStyle w:val="Compact"/>
              <w:jc w:val="left"/>
            </w:pPr>
            <m:oMath>
              <m:r>
                <m:rPr>
                  <m:sty m:val="i"/>
                </m:rPr>
                <m:t>d</m:t>
              </m:r>
              <m:r>
                <m:rPr>
                  <m:sty m:val="i"/>
                </m:rPr>
                <m:t>f</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0.20</w:t>
            </w:r>
          </w:p>
        </w:tc>
        <w:tc>
          <w:tcPr/>
          <w:p>
            <w:pPr>
              <w:pStyle w:val="Compact"/>
              <w:jc w:val="left"/>
            </w:pPr>
            <w:r>
              <w:t xml:space="preserve">[0.14, 0.27]</w:t>
            </w:r>
          </w:p>
        </w:tc>
        <w:tc>
          <w:tcPr/>
          <w:p>
            <w:pPr>
              <w:pStyle w:val="Compact"/>
              <w:jc w:val="left"/>
            </w:pPr>
            <w:r>
              <w:t xml:space="preserve">5.96</w:t>
            </w:r>
          </w:p>
        </w:tc>
        <w:tc>
          <w:tcPr/>
          <w:p>
            <w:pPr>
              <w:pStyle w:val="Compact"/>
              <w:jc w:val="left"/>
            </w:pPr>
            <w:r>
              <w:t xml:space="preserve">171.20</w:t>
            </w:r>
          </w:p>
        </w:tc>
        <w:tc>
          <w:tcPr/>
          <w:p>
            <w:pPr>
              <w:pStyle w:val="Compact"/>
              <w:jc w:val="left"/>
            </w:pPr>
            <w:r>
              <w:t xml:space="preserve">&lt; .001</w:t>
            </w:r>
          </w:p>
        </w:tc>
      </w:tr>
      <w:tr>
        <w:tc>
          <w:tcPr/>
          <w:p>
            <w:pPr>
              <w:pStyle w:val="Compact"/>
              <w:jc w:val="left"/>
            </w:pPr>
            <w:r>
              <w:t xml:space="preserve">External Trait Internalizing Score</w:t>
            </w:r>
          </w:p>
        </w:tc>
        <w:tc>
          <w:tcPr/>
          <w:p>
            <w:pPr>
              <w:pStyle w:val="Compact"/>
              <w:jc w:val="left"/>
            </w:pPr>
            <w:r>
              <w:t xml:space="preserve">-0.01</w:t>
            </w:r>
          </w:p>
        </w:tc>
        <w:tc>
          <w:tcPr/>
          <w:p>
            <w:pPr>
              <w:pStyle w:val="Compact"/>
              <w:jc w:val="left"/>
            </w:pPr>
            <w:r>
              <w:t xml:space="preserve">[-0.03, 0.01]</w:t>
            </w:r>
          </w:p>
        </w:tc>
        <w:tc>
          <w:tcPr/>
          <w:p>
            <w:pPr>
              <w:pStyle w:val="Compact"/>
              <w:jc w:val="left"/>
            </w:pPr>
            <w:r>
              <w:t xml:space="preserve">-1.22</w:t>
            </w:r>
          </w:p>
        </w:tc>
        <w:tc>
          <w:tcPr/>
          <w:p>
            <w:pPr>
              <w:pStyle w:val="Compact"/>
              <w:jc w:val="left"/>
            </w:pPr>
            <w:r>
              <w:t xml:space="preserve">176.24</w:t>
            </w:r>
          </w:p>
        </w:tc>
        <w:tc>
          <w:tcPr/>
          <w:p>
            <w:pPr>
              <w:pStyle w:val="Compact"/>
              <w:jc w:val="left"/>
            </w:pPr>
            <w:r>
              <w:t xml:space="preserve">.224</w:t>
            </w:r>
          </w:p>
        </w:tc>
      </w:tr>
      <w:tr>
        <w:tc>
          <w:tcPr/>
          <w:p>
            <w:pPr>
              <w:pStyle w:val="Compact"/>
              <w:jc w:val="left"/>
            </w:pPr>
            <w:r>
              <w:t xml:space="preserve">Scenario Stage 2</w:t>
            </w:r>
          </w:p>
        </w:tc>
        <w:tc>
          <w:tcPr/>
          <w:p>
            <w:pPr>
              <w:pStyle w:val="Compact"/>
              <w:jc w:val="left"/>
            </w:pPr>
            <w:r>
              <w:t xml:space="preserve">0.02</w:t>
            </w:r>
          </w:p>
        </w:tc>
        <w:tc>
          <w:tcPr/>
          <w:p>
            <w:pPr>
              <w:pStyle w:val="Compact"/>
              <w:jc w:val="left"/>
            </w:pPr>
            <w:r>
              <w:t xml:space="preserve">[0.01, 0.03]</w:t>
            </w:r>
          </w:p>
        </w:tc>
        <w:tc>
          <w:tcPr/>
          <w:p>
            <w:pPr>
              <w:pStyle w:val="Compact"/>
              <w:jc w:val="left"/>
            </w:pPr>
            <w:r>
              <w:t xml:space="preserve">3.56</w:t>
            </w:r>
          </w:p>
        </w:tc>
        <w:tc>
          <w:tcPr/>
          <w:p>
            <w:pPr>
              <w:pStyle w:val="Compact"/>
              <w:jc w:val="left"/>
            </w:pPr>
            <w:r>
              <w:t xml:space="preserve">11,182.36</w:t>
            </w:r>
          </w:p>
        </w:tc>
        <w:tc>
          <w:tcPr/>
          <w:p>
            <w:pPr>
              <w:pStyle w:val="Compact"/>
              <w:jc w:val="left"/>
            </w:pPr>
            <w:r>
              <w:t xml:space="preserve">&lt; .001</w:t>
            </w:r>
          </w:p>
        </w:tc>
      </w:tr>
      <w:tr>
        <w:tc>
          <w:tcPr/>
          <w:p>
            <w:pPr>
              <w:pStyle w:val="Compact"/>
              <w:jc w:val="left"/>
            </w:pPr>
            <w:r>
              <w:t xml:space="preserve">Scenario Stage 3</w:t>
            </w:r>
          </w:p>
        </w:tc>
        <w:tc>
          <w:tcPr/>
          <w:p>
            <w:pPr>
              <w:pStyle w:val="Compact"/>
              <w:jc w:val="left"/>
            </w:pPr>
            <w:r>
              <w:t xml:space="preserve">0.04</w:t>
            </w:r>
          </w:p>
        </w:tc>
        <w:tc>
          <w:tcPr/>
          <w:p>
            <w:pPr>
              <w:pStyle w:val="Compact"/>
              <w:jc w:val="left"/>
            </w:pPr>
            <w:r>
              <w:t xml:space="preserve">[0.03, 0.05]</w:t>
            </w:r>
          </w:p>
        </w:tc>
        <w:tc>
          <w:tcPr/>
          <w:p>
            <w:pPr>
              <w:pStyle w:val="Compact"/>
              <w:jc w:val="left"/>
            </w:pPr>
            <w:r>
              <w:t xml:space="preserve">7.44</w:t>
            </w:r>
          </w:p>
        </w:tc>
        <w:tc>
          <w:tcPr/>
          <w:p>
            <w:pPr>
              <w:pStyle w:val="Compact"/>
              <w:jc w:val="left"/>
            </w:pPr>
            <w:r>
              <w:t xml:space="preserve">11,216.39</w:t>
            </w:r>
          </w:p>
        </w:tc>
        <w:tc>
          <w:tcPr/>
          <w:p>
            <w:pPr>
              <w:pStyle w:val="Compact"/>
              <w:jc w:val="left"/>
            </w:pPr>
            <w:r>
              <w:t xml:space="preserve">&lt; .001</w:t>
            </w:r>
          </w:p>
        </w:tc>
      </w:tr>
      <w:tr>
        <w:tc>
          <w:tcPr/>
          <w:p>
            <w:pPr>
              <w:pStyle w:val="Compact"/>
              <w:jc w:val="left"/>
            </w:pPr>
            <w:r>
              <w:t xml:space="preserve">Word Counts</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11.34</w:t>
            </w:r>
          </w:p>
        </w:tc>
        <w:tc>
          <w:tcPr/>
          <w:p>
            <w:pPr>
              <w:pStyle w:val="Compact"/>
              <w:jc w:val="left"/>
            </w:pPr>
            <w:r>
              <w:t xml:space="preserve">10,317.71</w:t>
            </w:r>
          </w:p>
        </w:tc>
        <w:tc>
          <w:tcPr/>
          <w:p>
            <w:pPr>
              <w:pStyle w:val="Compact"/>
              <w:jc w:val="left"/>
            </w:pPr>
            <w:r>
              <w:t xml:space="preserve">&lt; .001</w:t>
            </w:r>
          </w:p>
        </w:tc>
      </w:tr>
      <w:tr>
        <w:tc>
          <w:tcPr/>
          <w:p>
            <w:pPr>
              <w:pStyle w:val="Compact"/>
              <w:jc w:val="left"/>
            </w:pPr>
            <w:r>
              <w:t xml:space="preserve">Age</w:t>
            </w:r>
          </w:p>
        </w:tc>
        <w:tc>
          <w:tcPr/>
          <w:p>
            <w:pPr>
              <w:pStyle w:val="Compact"/>
              <w:jc w:val="left"/>
            </w:pPr>
            <w:r>
              <w:t xml:space="preserve">0.00</w:t>
            </w:r>
          </w:p>
        </w:tc>
        <w:tc>
          <w:tcPr/>
          <w:p>
            <w:pPr>
              <w:pStyle w:val="Compact"/>
              <w:jc w:val="left"/>
            </w:pPr>
            <w:r>
              <w:t xml:space="preserve">[0.00, 0.00]</w:t>
            </w:r>
          </w:p>
        </w:tc>
        <w:tc>
          <w:tcPr/>
          <w:p>
            <w:pPr>
              <w:pStyle w:val="Compact"/>
              <w:jc w:val="left"/>
            </w:pPr>
            <w:r>
              <w:t xml:space="preserve">0.80</w:t>
            </w:r>
          </w:p>
        </w:tc>
        <w:tc>
          <w:tcPr/>
          <w:p>
            <w:pPr>
              <w:pStyle w:val="Compact"/>
              <w:jc w:val="left"/>
            </w:pPr>
            <w:r>
              <w:t xml:space="preserve">152.66</w:t>
            </w:r>
          </w:p>
        </w:tc>
        <w:tc>
          <w:tcPr/>
          <w:p>
            <w:pPr>
              <w:pStyle w:val="Compact"/>
              <w:jc w:val="left"/>
            </w:pPr>
            <w:r>
              <w:t xml:space="preserve">.423</w:t>
            </w:r>
          </w:p>
        </w:tc>
      </w:tr>
      <w:tr>
        <w:tc>
          <w:tcPr/>
          <w:p>
            <w:pPr>
              <w:pStyle w:val="Compact"/>
              <w:jc w:val="left"/>
            </w:pPr>
            <w:r>
              <w:t xml:space="preserve">Gender</w:t>
            </w:r>
          </w:p>
        </w:tc>
        <w:tc>
          <w:tcPr/>
          <w:p>
            <w:pPr>
              <w:pStyle w:val="Compact"/>
              <w:jc w:val="left"/>
            </w:pPr>
            <w:r>
              <w:t xml:space="preserve">0.01</w:t>
            </w:r>
          </w:p>
        </w:tc>
        <w:tc>
          <w:tcPr/>
          <w:p>
            <w:pPr>
              <w:pStyle w:val="Compact"/>
              <w:jc w:val="left"/>
            </w:pPr>
            <w:r>
              <w:t xml:space="preserve">[-0.01, 0.04]</w:t>
            </w:r>
          </w:p>
        </w:tc>
        <w:tc>
          <w:tcPr/>
          <w:p>
            <w:pPr>
              <w:pStyle w:val="Compact"/>
              <w:jc w:val="left"/>
            </w:pPr>
            <w:r>
              <w:t xml:space="preserve">1.00</w:t>
            </w:r>
          </w:p>
        </w:tc>
        <w:tc>
          <w:tcPr/>
          <w:p>
            <w:pPr>
              <w:pStyle w:val="Compact"/>
              <w:jc w:val="left"/>
            </w:pPr>
            <w:r>
              <w:t xml:space="preserve">152.67</w:t>
            </w:r>
          </w:p>
        </w:tc>
        <w:tc>
          <w:tcPr/>
          <w:p>
            <w:pPr>
              <w:pStyle w:val="Compact"/>
              <w:jc w:val="left"/>
            </w:pPr>
            <w:r>
              <w:t xml:space="preserve">.317</w:t>
            </w:r>
          </w:p>
        </w:tc>
      </w:tr>
      <w:tr>
        <w:tc>
          <w:tcPr/>
          <w:p>
            <w:pPr>
              <w:pStyle w:val="Compact"/>
              <w:jc w:val="left"/>
            </w:pPr>
            <w:r>
              <w:t xml:space="preserve">Education</w:t>
            </w:r>
          </w:p>
        </w:tc>
        <w:tc>
          <w:tcPr/>
          <w:p>
            <w:pPr>
              <w:pStyle w:val="Compact"/>
              <w:jc w:val="left"/>
            </w:pPr>
            <w:r>
              <w:t xml:space="preserve">0.00</w:t>
            </w:r>
          </w:p>
        </w:tc>
        <w:tc>
          <w:tcPr/>
          <w:p>
            <w:pPr>
              <w:pStyle w:val="Compact"/>
              <w:jc w:val="left"/>
            </w:pPr>
            <w:r>
              <w:t xml:space="preserve">[-0.01, 0.01]</w:t>
            </w:r>
          </w:p>
        </w:tc>
        <w:tc>
          <w:tcPr/>
          <w:p>
            <w:pPr>
              <w:pStyle w:val="Compact"/>
              <w:jc w:val="left"/>
            </w:pPr>
            <w:r>
              <w:t xml:space="preserve">0.92</w:t>
            </w:r>
          </w:p>
        </w:tc>
        <w:tc>
          <w:tcPr/>
          <w:p>
            <w:pPr>
              <w:pStyle w:val="Compact"/>
              <w:jc w:val="left"/>
            </w:pPr>
            <w:r>
              <w:t xml:space="preserve">152.83</w:t>
            </w:r>
          </w:p>
        </w:tc>
        <w:tc>
          <w:tcPr/>
          <w:p>
            <w:pPr>
              <w:pStyle w:val="Compact"/>
              <w:jc w:val="left"/>
            </w:pPr>
            <w:r>
              <w:t xml:space="preserve">.358</w:t>
            </w:r>
          </w:p>
        </w:tc>
      </w:tr>
      <w:tr>
        <w:tc>
          <w:tcPr/>
          <w:p>
            <w:pPr>
              <w:pStyle w:val="Compact"/>
              <w:jc w:val="left"/>
            </w:pPr>
            <w:r>
              <w:t xml:space="preserve">GPT Negativity</w:t>
            </w:r>
          </w:p>
        </w:tc>
        <w:tc>
          <w:tcPr/>
          <w:p>
            <w:pPr>
              <w:pStyle w:val="Compact"/>
              <w:jc w:val="left"/>
            </w:pPr>
            <w:r>
              <w:t xml:space="preserve">0.02</w:t>
            </w:r>
          </w:p>
        </w:tc>
        <w:tc>
          <w:tcPr/>
          <w:p>
            <w:pPr>
              <w:pStyle w:val="Compact"/>
              <w:jc w:val="left"/>
            </w:pPr>
            <w:r>
              <w:t xml:space="preserve">[0.02, 0.02]</w:t>
            </w:r>
          </w:p>
        </w:tc>
        <w:tc>
          <w:tcPr/>
          <w:p>
            <w:pPr>
              <w:pStyle w:val="Compact"/>
              <w:jc w:val="left"/>
            </w:pPr>
            <w:r>
              <w:t xml:space="preserve">36.35</w:t>
            </w:r>
          </w:p>
        </w:tc>
        <w:tc>
          <w:tcPr/>
          <w:p>
            <w:pPr>
              <w:pStyle w:val="Compact"/>
              <w:jc w:val="left"/>
            </w:pPr>
            <w:r>
              <w:t xml:space="preserve">11,097.89</w:t>
            </w:r>
          </w:p>
        </w:tc>
        <w:tc>
          <w:tcPr/>
          <w:p>
            <w:pPr>
              <w:pStyle w:val="Compact"/>
              <w:jc w:val="left"/>
            </w:pPr>
            <w:r>
              <w:t xml:space="preserve">&lt; .001</w:t>
            </w:r>
          </w:p>
        </w:tc>
      </w:tr>
      <w:tr>
        <w:tc>
          <w:tcPr/>
          <w:p>
            <w:pPr>
              <w:pStyle w:val="Compact"/>
              <w:jc w:val="left"/>
            </w:pPr>
            <w:r>
              <w:t xml:space="preserve">External Trait Internalizing Score</w:t>
            </w:r>
            <w:r>
              <w:t xml:space="preserve"> </w:t>
            </w:r>
            <m:oMath>
              <m:r>
                <m:rPr>
                  <m:sty m:val="p"/>
                </m:rPr>
                <m:t>×</m:t>
              </m:r>
            </m:oMath>
            <w:r>
              <w:t xml:space="preserve"> </w:t>
            </w:r>
            <w:r>
              <w:t xml:space="preserve">Scenario Stage 2</w:t>
            </w:r>
          </w:p>
        </w:tc>
        <w:tc>
          <w:tcPr/>
          <w:p>
            <w:pPr>
              <w:pStyle w:val="Compact"/>
              <w:jc w:val="left"/>
            </w:pPr>
            <w:r>
              <w:t xml:space="preserve">0.01</w:t>
            </w:r>
          </w:p>
        </w:tc>
        <w:tc>
          <w:tcPr/>
          <w:p>
            <w:pPr>
              <w:pStyle w:val="Compact"/>
              <w:jc w:val="left"/>
            </w:pPr>
            <w:r>
              <w:t xml:space="preserve">[0.00, 0.02]</w:t>
            </w:r>
          </w:p>
        </w:tc>
        <w:tc>
          <w:tcPr/>
          <w:p>
            <w:pPr>
              <w:pStyle w:val="Compact"/>
              <w:jc w:val="left"/>
            </w:pPr>
            <w:r>
              <w:t xml:space="preserve">2.30</w:t>
            </w:r>
          </w:p>
        </w:tc>
        <w:tc>
          <w:tcPr/>
          <w:p>
            <w:pPr>
              <w:pStyle w:val="Compact"/>
              <w:jc w:val="left"/>
            </w:pPr>
            <w:r>
              <w:t xml:space="preserve">11,172.25</w:t>
            </w:r>
          </w:p>
        </w:tc>
        <w:tc>
          <w:tcPr/>
          <w:p>
            <w:pPr>
              <w:pStyle w:val="Compact"/>
              <w:jc w:val="left"/>
            </w:pPr>
            <w:r>
              <w:t xml:space="preserve">.021</w:t>
            </w:r>
          </w:p>
        </w:tc>
      </w:tr>
      <w:tr>
        <w:tc>
          <w:tcPr/>
          <w:p>
            <w:pPr>
              <w:pStyle w:val="Compact"/>
              <w:jc w:val="left"/>
            </w:pPr>
            <w:r>
              <w:t xml:space="preserve">External Trait Internalizing Score</w:t>
            </w:r>
            <w:r>
              <w:t xml:space="preserve"> </w:t>
            </w:r>
            <m:oMath>
              <m:r>
                <m:rPr>
                  <m:sty m:val="p"/>
                </m:rPr>
                <m:t>×</m:t>
              </m:r>
            </m:oMath>
            <w:r>
              <w:t xml:space="preserve"> </w:t>
            </w:r>
            <w:r>
              <w:t xml:space="preserve">Scenario Stage 3</w:t>
            </w:r>
          </w:p>
        </w:tc>
        <w:tc>
          <w:tcPr/>
          <w:p>
            <w:pPr>
              <w:pStyle w:val="Compact"/>
              <w:jc w:val="left"/>
            </w:pPr>
            <w:r>
              <w:t xml:space="preserve">0.01</w:t>
            </w:r>
          </w:p>
        </w:tc>
        <w:tc>
          <w:tcPr/>
          <w:p>
            <w:pPr>
              <w:pStyle w:val="Compact"/>
              <w:jc w:val="left"/>
            </w:pPr>
            <w:r>
              <w:t xml:space="preserve">[0.00, 0.02]</w:t>
            </w:r>
          </w:p>
        </w:tc>
        <w:tc>
          <w:tcPr/>
          <w:p>
            <w:pPr>
              <w:pStyle w:val="Compact"/>
              <w:jc w:val="left"/>
            </w:pPr>
            <w:r>
              <w:t xml:space="preserve">2.73</w:t>
            </w:r>
          </w:p>
        </w:tc>
        <w:tc>
          <w:tcPr/>
          <w:p>
            <w:pPr>
              <w:pStyle w:val="Compact"/>
              <w:jc w:val="left"/>
            </w:pPr>
            <w:r>
              <w:t xml:space="preserve">11,174.90</w:t>
            </w:r>
          </w:p>
        </w:tc>
        <w:tc>
          <w:tcPr/>
          <w:p>
            <w:pPr>
              <w:pStyle w:val="Compact"/>
              <w:jc w:val="left"/>
            </w:pPr>
            <w:r>
              <w:t xml:space="preserve">.006</w:t>
            </w:r>
          </w:p>
        </w:tc>
      </w:tr>
    </w:tbl>
    <w:bookmarkEnd w:id="89"/>
    <w:bookmarkEnd w:id="90"/>
    <w:sectPr w:rsidR="000850F8" w:rsidRPr="008B4F8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kern w:val="2"/>
        <w:sz w:val="24"/>
        <w:szCs w:val="24"/>
        <w:lang w:bidi="ar-SA" w:eastAsia="ko-KR"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467B4E"/>
    <w:rPr>
      <w:rFonts w:ascii="Times New Roman" w:hAnsi="Times New Roman"/>
    </w:rPr>
  </w:style>
  <w:style w:styleId="Heading1" w:type="paragraph">
    <w:name w:val="heading 1"/>
    <w:basedOn w:val="Normal"/>
    <w:next w:val="Normal"/>
    <w:link w:val="Heading1Char"/>
    <w:uiPriority w:val="9"/>
    <w:qFormat/>
    <w:rsid w:val="006049A2"/>
    <w:pPr>
      <w:keepNext/>
      <w:keepLines/>
      <w:spacing w:after="80" w:before="360"/>
      <w:outlineLvl w:val="0"/>
    </w:pPr>
    <w:rPr>
      <w:rFonts w:cstheme="majorBidi" w:eastAsiaTheme="majorEastAsia"/>
      <w:b/>
      <w:color w:themeColor="text1" w:val="000000"/>
      <w:sz w:val="40"/>
      <w:szCs w:val="40"/>
    </w:rPr>
  </w:style>
  <w:style w:styleId="Heading2" w:type="paragraph">
    <w:name w:val="heading 2"/>
    <w:basedOn w:val="Normal"/>
    <w:next w:val="Normal"/>
    <w:link w:val="Heading2Char"/>
    <w:uiPriority w:val="9"/>
    <w:unhideWhenUsed/>
    <w:qFormat/>
    <w:rsid w:val="00E95759"/>
    <w:pPr>
      <w:keepNext/>
      <w:keepLines/>
      <w:spacing w:after="80" w:before="160"/>
      <w:outlineLvl w:val="1"/>
    </w:pPr>
    <w:rPr>
      <w:rFonts w:cstheme="majorBidi" w:eastAsiaTheme="majorEastAsia"/>
      <w:color w:themeColor="text1" w:val="000000"/>
      <w:sz w:val="32"/>
      <w:szCs w:val="32"/>
    </w:rPr>
  </w:style>
  <w:style w:styleId="Heading3" w:type="paragraph">
    <w:name w:val="heading 3"/>
    <w:basedOn w:val="Normal"/>
    <w:next w:val="Normal"/>
    <w:link w:val="Heading3Char"/>
    <w:uiPriority w:val="9"/>
    <w:unhideWhenUsed/>
    <w:qFormat/>
    <w:rsid w:val="009E7EDE"/>
    <w:pPr>
      <w:keepNext/>
      <w:keepLines/>
      <w:spacing w:after="80" w:before="160"/>
      <w:ind w:firstLine="720"/>
      <w:outlineLvl w:val="2"/>
    </w:pPr>
    <w:rPr>
      <w:rFonts w:cstheme="majorBidi" w:eastAsiaTheme="majorEastAsia"/>
      <w:color w:themeColor="text1" w:val="000000"/>
      <w:szCs w:val="28"/>
    </w:rPr>
  </w:style>
  <w:style w:styleId="Heading4" w:type="paragraph">
    <w:name w:val="heading 4"/>
    <w:basedOn w:val="Normal"/>
    <w:next w:val="Normal"/>
    <w:link w:val="Heading4Char"/>
    <w:uiPriority w:val="9"/>
    <w:unhideWhenUsed/>
    <w:qFormat/>
    <w:rsid w:val="002864D5"/>
    <w:pPr>
      <w:keepNext/>
      <w:keepLines/>
      <w:spacing w:after="40" w:before="80"/>
      <w:outlineLvl w:val="3"/>
    </w:pPr>
    <w:rPr>
      <w:rFonts w:cstheme="majorBidi" w:eastAsiaTheme="majorEastAsia"/>
      <w:i/>
      <w:iCs/>
      <w:color w:themeColor="text1" w:val="000000"/>
    </w:rPr>
  </w:style>
  <w:style w:styleId="Heading5" w:type="paragraph">
    <w:name w:val="heading 5"/>
    <w:basedOn w:val="Normal"/>
    <w:next w:val="Normal"/>
    <w:link w:val="Heading5Char"/>
    <w:uiPriority w:val="9"/>
    <w:unhideWhenUsed/>
    <w:qFormat/>
    <w:rsid w:val="00457974"/>
    <w:pPr>
      <w:keepNext/>
      <w:keepLines/>
      <w:spacing w:after="40" w:before="80"/>
      <w:outlineLvl w:val="4"/>
    </w:pPr>
    <w:rPr>
      <w:rFonts w:cstheme="majorBidi" w:eastAsiaTheme="majorEastAsia"/>
      <w:b/>
      <w:color w:themeColor="text1" w:val="000000"/>
    </w:rPr>
  </w:style>
  <w:style w:styleId="Heading6" w:type="paragraph">
    <w:name w:val="heading 6"/>
    <w:basedOn w:val="Normal"/>
    <w:next w:val="Normal"/>
    <w:link w:val="Heading6Char"/>
    <w:uiPriority w:val="9"/>
    <w:semiHidden/>
    <w:unhideWhenUsed/>
    <w:qFormat/>
    <w:rsid w:val="00E9575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E9575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E9575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E9575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6049A2"/>
    <w:rPr>
      <w:rFonts w:ascii="Times New Roman" w:cstheme="majorBidi" w:eastAsiaTheme="majorEastAsia" w:hAnsi="Times New Roman"/>
      <w:b/>
      <w:color w:themeColor="text1" w:val="000000"/>
      <w:sz w:val="40"/>
      <w:szCs w:val="40"/>
    </w:rPr>
  </w:style>
  <w:style w:customStyle="1" w:styleId="Heading2Char" w:type="character">
    <w:name w:val="Heading 2 Char"/>
    <w:basedOn w:val="DefaultParagraphFont"/>
    <w:link w:val="Heading2"/>
    <w:uiPriority w:val="9"/>
    <w:rsid w:val="00E95759"/>
    <w:rPr>
      <w:rFonts w:ascii="Times New Roman" w:cstheme="majorBidi" w:eastAsiaTheme="majorEastAsia" w:hAnsi="Times New Roman"/>
      <w:color w:themeColor="text1" w:val="000000"/>
      <w:sz w:val="32"/>
      <w:szCs w:val="32"/>
    </w:rPr>
  </w:style>
  <w:style w:customStyle="1" w:styleId="Heading3Char" w:type="character">
    <w:name w:val="Heading 3 Char"/>
    <w:basedOn w:val="DefaultParagraphFont"/>
    <w:link w:val="Heading3"/>
    <w:uiPriority w:val="9"/>
    <w:rsid w:val="009E7EDE"/>
    <w:rPr>
      <w:rFonts w:ascii="Times New Roman" w:cstheme="majorBidi" w:eastAsiaTheme="majorEastAsia" w:hAnsi="Times New Roman"/>
      <w:color w:themeColor="text1" w:val="000000"/>
      <w:szCs w:val="28"/>
    </w:rPr>
  </w:style>
  <w:style w:customStyle="1" w:styleId="Heading4Char" w:type="character">
    <w:name w:val="Heading 4 Char"/>
    <w:basedOn w:val="DefaultParagraphFont"/>
    <w:link w:val="Heading4"/>
    <w:uiPriority w:val="9"/>
    <w:rsid w:val="002864D5"/>
    <w:rPr>
      <w:rFonts w:ascii="Times New Roman" w:cstheme="majorBidi" w:eastAsiaTheme="majorEastAsia" w:hAnsi="Times New Roman"/>
      <w:i/>
      <w:iCs/>
      <w:color w:themeColor="text1" w:val="000000"/>
    </w:rPr>
  </w:style>
  <w:style w:customStyle="1" w:styleId="Heading5Char" w:type="character">
    <w:name w:val="Heading 5 Char"/>
    <w:basedOn w:val="DefaultParagraphFont"/>
    <w:link w:val="Heading5"/>
    <w:uiPriority w:val="9"/>
    <w:rsid w:val="00457974"/>
    <w:rPr>
      <w:rFonts w:ascii="Times New Roman" w:cstheme="majorBidi" w:eastAsiaTheme="majorEastAsia" w:hAnsi="Times New Roman"/>
      <w:b/>
      <w:color w:themeColor="text1" w:val="000000"/>
    </w:rPr>
  </w:style>
  <w:style w:customStyle="1" w:styleId="Heading6Char" w:type="character">
    <w:name w:val="Heading 6 Char"/>
    <w:basedOn w:val="DefaultParagraphFont"/>
    <w:link w:val="Heading6"/>
    <w:uiPriority w:val="9"/>
    <w:semiHidden/>
    <w:rsid w:val="00E9575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E9575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E9575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E95759"/>
    <w:rPr>
      <w:rFonts w:cstheme="majorBidi" w:eastAsiaTheme="majorEastAsia"/>
      <w:color w:themeColor="text1" w:themeTint="D8" w:val="272727"/>
    </w:rPr>
  </w:style>
  <w:style w:styleId="Title" w:type="paragraph">
    <w:name w:val="Title"/>
    <w:basedOn w:val="Normal"/>
    <w:next w:val="Normal"/>
    <w:link w:val="TitleChar"/>
    <w:uiPriority w:val="10"/>
    <w:qFormat/>
    <w:rsid w:val="006049A2"/>
    <w:pPr>
      <w:spacing w:after="80" w:line="240" w:lineRule="auto"/>
      <w:contextualSpacing/>
    </w:pPr>
    <w:rPr>
      <w:rFonts w:cstheme="majorBidi" w:eastAsiaTheme="majorEastAsia"/>
      <w:b/>
      <w:spacing w:val="-10"/>
      <w:kern w:val="28"/>
      <w:sz w:val="52"/>
      <w:szCs w:val="56"/>
    </w:rPr>
  </w:style>
  <w:style w:customStyle="1" w:styleId="TitleChar" w:type="character">
    <w:name w:val="Title Char"/>
    <w:basedOn w:val="DefaultParagraphFont"/>
    <w:link w:val="Title"/>
    <w:uiPriority w:val="10"/>
    <w:rsid w:val="006049A2"/>
    <w:rPr>
      <w:rFonts w:ascii="Times New Roman" w:cstheme="majorBidi" w:eastAsiaTheme="majorEastAsia" w:hAnsi="Times New Roman"/>
      <w:b/>
      <w:spacing w:val="-10"/>
      <w:kern w:val="28"/>
      <w:sz w:val="52"/>
      <w:szCs w:val="56"/>
    </w:rPr>
  </w:style>
  <w:style w:styleId="Subtitle" w:type="paragraph">
    <w:name w:val="Subtitle"/>
    <w:basedOn w:val="Normal"/>
    <w:next w:val="Normal"/>
    <w:link w:val="SubtitleChar"/>
    <w:uiPriority w:val="11"/>
    <w:qFormat/>
    <w:rsid w:val="00E95759"/>
    <w:pPr>
      <w:numPr>
        <w:ilvl w:val="1"/>
      </w:numPr>
      <w:ind w:firstLine="720"/>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E95759"/>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E95759"/>
    <w:pPr>
      <w:spacing w:before="160"/>
      <w:jc w:val="center"/>
    </w:pPr>
    <w:rPr>
      <w:i/>
      <w:iCs/>
      <w:color w:themeColor="text1" w:themeTint="BF" w:val="404040"/>
    </w:rPr>
  </w:style>
  <w:style w:customStyle="1" w:styleId="QuoteChar" w:type="character">
    <w:name w:val="Quote Char"/>
    <w:basedOn w:val="DefaultParagraphFont"/>
    <w:link w:val="Quote"/>
    <w:uiPriority w:val="29"/>
    <w:rsid w:val="00E95759"/>
    <w:rPr>
      <w:i/>
      <w:iCs/>
      <w:color w:themeColor="text1" w:themeTint="BF" w:val="404040"/>
    </w:rPr>
  </w:style>
  <w:style w:styleId="ListParagraph" w:type="paragraph">
    <w:name w:val="List Paragraph"/>
    <w:basedOn w:val="Normal"/>
    <w:uiPriority w:val="34"/>
    <w:qFormat/>
    <w:rsid w:val="00E95759"/>
    <w:pPr>
      <w:ind w:left="720"/>
      <w:contextualSpacing/>
    </w:pPr>
  </w:style>
  <w:style w:styleId="IntenseEmphasis" w:type="character">
    <w:name w:val="Intense Emphasis"/>
    <w:basedOn w:val="DefaultParagraphFont"/>
    <w:uiPriority w:val="21"/>
    <w:qFormat/>
    <w:rsid w:val="00E95759"/>
    <w:rPr>
      <w:i/>
      <w:iCs/>
      <w:color w:themeColor="accent1" w:themeShade="BF" w:val="0F4761"/>
    </w:rPr>
  </w:style>
  <w:style w:styleId="IntenseQuote" w:type="paragraph">
    <w:name w:val="Intense Quote"/>
    <w:basedOn w:val="Normal"/>
    <w:next w:val="Normal"/>
    <w:link w:val="IntenseQuoteChar"/>
    <w:uiPriority w:val="30"/>
    <w:qFormat/>
    <w:rsid w:val="00E95759"/>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E95759"/>
    <w:rPr>
      <w:i/>
      <w:iCs/>
      <w:color w:themeColor="accent1" w:themeShade="BF" w:val="0F4761"/>
    </w:rPr>
  </w:style>
  <w:style w:styleId="IntenseReference" w:type="character">
    <w:name w:val="Intense Reference"/>
    <w:basedOn w:val="DefaultParagraphFont"/>
    <w:uiPriority w:val="32"/>
    <w:qFormat/>
    <w:rsid w:val="00E95759"/>
    <w:rPr>
      <w:b/>
      <w:bCs/>
      <w:smallCaps/>
      <w:color w:themeColor="accent1" w:themeShade="BF" w:val="0F4761"/>
      <w:spacing w:val="5"/>
    </w:rPr>
  </w:style>
  <w:style w:styleId="NoSpacing" w:type="paragraph">
    <w:name w:val="No Spacing"/>
    <w:uiPriority w:val="1"/>
    <w:qFormat/>
    <w:rsid w:val="00E95759"/>
    <w:pPr>
      <w:spacing w:after="0" w:line="240" w:lineRule="auto"/>
    </w:pPr>
    <w:rPr>
      <w:rFonts w:ascii="Times New Roman" w:hAnsi="Times New Roman"/>
    </w:rPr>
  </w:style>
  <w:style w:styleId="Header" w:type="paragraph">
    <w:name w:val="header"/>
    <w:basedOn w:val="Normal"/>
    <w:link w:val="HeaderChar"/>
    <w:uiPriority w:val="99"/>
    <w:unhideWhenUsed/>
    <w:rsid w:val="00450734"/>
    <w:pPr>
      <w:tabs>
        <w:tab w:pos="4680" w:val="center"/>
        <w:tab w:pos="9360" w:val="right"/>
      </w:tabs>
      <w:spacing w:after="0" w:line="240" w:lineRule="auto"/>
    </w:pPr>
  </w:style>
  <w:style w:customStyle="1" w:styleId="HeaderChar" w:type="character">
    <w:name w:val="Header Char"/>
    <w:basedOn w:val="DefaultParagraphFont"/>
    <w:link w:val="Header"/>
    <w:uiPriority w:val="99"/>
    <w:rsid w:val="00450734"/>
    <w:rPr>
      <w:rFonts w:ascii="Times New Roman" w:hAnsi="Times New Roman"/>
    </w:rPr>
  </w:style>
  <w:style w:styleId="Footer" w:type="paragraph">
    <w:name w:val="footer"/>
    <w:basedOn w:val="Normal"/>
    <w:link w:val="FooterChar"/>
    <w:uiPriority w:val="99"/>
    <w:unhideWhenUsed/>
    <w:rsid w:val="00450734"/>
    <w:pPr>
      <w:tabs>
        <w:tab w:pos="4680" w:val="center"/>
        <w:tab w:pos="9360" w:val="right"/>
      </w:tabs>
      <w:spacing w:after="0" w:line="240" w:lineRule="auto"/>
    </w:pPr>
  </w:style>
  <w:style w:customStyle="1" w:styleId="FooterChar" w:type="character">
    <w:name w:val="Footer Char"/>
    <w:basedOn w:val="DefaultParagraphFont"/>
    <w:link w:val="Footer"/>
    <w:uiPriority w:val="99"/>
    <w:rsid w:val="00450734"/>
    <w:rPr>
      <w:rFonts w:ascii="Times New Roman" w:hAnsi="Times New Roman"/>
    </w:rPr>
  </w:style>
  <w:style w:customStyle="1" w:styleId="Table" w:type="table">
    <w:name w:val="Table"/>
    <w:basedOn w:val="TableGrid1"/>
    <w:uiPriority w:val="99"/>
    <w:rsid w:val="008B4F8C"/>
    <w:pPr>
      <w:spacing w:after="0" w:line="240" w:lineRule="auto"/>
    </w:pPr>
    <w:tblPr>
      <w:tblBorders>
        <w:top w:color="auto" w:space="0" w:sz="4" w:val="single"/>
        <w:left w:color="auto" w:space="0" w:sz="0" w:val="none"/>
        <w:bottom w:color="auto" w:space="0" w:sz="4" w:val="single"/>
        <w:right w:color="auto" w:space="0" w:sz="0" w:val="none"/>
        <w:insideH w:color="auto" w:space="0" w:sz="0" w:val="none"/>
        <w:insideV w:color="auto" w:space="0" w:sz="0" w:val="none"/>
      </w:tblBorders>
    </w:tblPr>
    <w:tblStylePr w:type="firstRow">
      <w:tblPr/>
      <w:tcPr>
        <w:tcBorders>
          <w:bottom w:color="auto" w:space="0" w:sz="4" w:val="single"/>
        </w:tcBorders>
        <w:shd w:color="auto" w:fill="auto" w:val="clear"/>
      </w:tcPr>
    </w:tblStylePr>
    <w:tblStylePr w:type="lastRow">
      <w:rPr>
        <w:i/>
        <w:iCs/>
      </w:rPr>
      <w:tblPr/>
      <w:tcPr>
        <w:tcBorders>
          <w:tl2br w:color="auto" w:space="0" w:sz="0" w:val="none"/>
          <w:tr2bl w:color="auto" w:space="0" w:sz="0" w:val="none"/>
        </w:tcBorders>
      </w:tcPr>
    </w:tblStylePr>
    <w:tblStylePr w:type="firstCol">
      <w:tblPr/>
      <w:tcPr>
        <w:tcBorders>
          <w:right w:color="auto" w:space="0" w:sz="4" w:val="single"/>
        </w:tcBorders>
        <w:shd w:color="auto" w:fill="auto" w:val="clear"/>
      </w:tcPr>
    </w:tblStylePr>
    <w:tblStylePr w:type="lastCol">
      <w:rPr>
        <w:i/>
        <w:iCs/>
      </w:rPr>
      <w:tblPr/>
      <w:tcPr>
        <w:tcBorders>
          <w:tl2br w:color="auto" w:space="0" w:sz="0" w:val="none"/>
          <w:tr2bl w:color="auto" w:space="0" w:sz="0" w:val="none"/>
        </w:tcBorders>
      </w:tcPr>
    </w:tblStylePr>
  </w:style>
  <w:style w:styleId="TableGrid1" w:type="table">
    <w:name w:val="Table Grid 1"/>
    <w:basedOn w:val="TableNormal"/>
    <w:uiPriority w:val="99"/>
    <w:semiHidden/>
    <w:unhideWhenUsed/>
    <w:rsid w:val="00CC480B"/>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iCs/>
      </w:rPr>
      <w:tblPr/>
      <w:tcPr>
        <w:tcBorders>
          <w:tl2br w:color="auto" w:space="0" w:sz="0" w:val="none"/>
          <w:tr2bl w:color="auto" w:space="0" w:sz="0" w:val="none"/>
        </w:tcBorders>
      </w:tcPr>
    </w:tblStylePr>
    <w:tblStylePr w:type="lastCol">
      <w:rPr>
        <w:i/>
        <w:iCs/>
      </w:rPr>
      <w:tblPr/>
      <w:tcPr>
        <w:tcBorders>
          <w:tl2br w:color="auto" w:space="0" w:sz="0" w:val="none"/>
          <w:tr2bl w:color="auto" w:space="0" w:sz="0" w:val="none"/>
        </w:tcBorders>
      </w:tcPr>
    </w:tblStylePr>
  </w:style>
  <w:style w:styleId="TableGrid" w:type="table">
    <w:name w:val="Table Grid"/>
    <w:basedOn w:val="TableNormal"/>
    <w:uiPriority w:val="39"/>
    <w:rsid w:val="008B4F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2" w:type="table">
    <w:name w:val="Plain Table 2"/>
    <w:basedOn w:val="TableNormal"/>
    <w:uiPriority w:val="42"/>
    <w:rsid w:val="008B4F8C"/>
    <w:pPr>
      <w:spacing w:after="0" w:line="240" w:lineRule="auto"/>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5" w:type="table">
    <w:name w:val="Plain Table 5"/>
    <w:basedOn w:val="TableNormal"/>
    <w:uiPriority w:val="45"/>
    <w:rsid w:val="008B4F8C"/>
    <w:pPr>
      <w:spacing w:after="0" w:line="240" w:lineRule="auto"/>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dc:title>
  <dc:creator/>
  <cp:keywords/>
  <dcterms:created xsi:type="dcterms:W3CDTF">2025-10-28T13:45:46Z</dcterms:created>
  <dcterms:modified xsi:type="dcterms:W3CDTF">2025-10-28T13:45:46Z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