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sz w:val="32"/>
        </w:rPr>
        <w:t>ARTICULO 7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0"/>
        </w:rPr>
        <w:br/>
        <w:t>Documento traducido automáticamente</w:t>
        <w:br/>
        <w:t>Fecha: 03 de September de 2026</w:t>
        <w:br/>
        <w:t>Motor de traducción: DEEPL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Contenido</w:t>
      </w:r>
    </w:p>
    <w:p>
      <w:pPr>
        <w:ind w:firstLine="720"/>
      </w:pPr>
      <w:r>
        <w:rPr>
          <w:rFonts w:ascii="Times New Roman" w:hAnsi="Times New Roman"/>
          <w:sz w:val="24"/>
        </w:rPr>
        <w:t>incendio</w:t>
        <w:br/>
        <w:t>Artículo</w:t>
        <w:br/>
        <w:t>Predicción de los combustibles y el riesgo de incendios forestales en un bosque templado</w:t>
        <w:br/>
        <w:t>de Europa Central mediante teledetección activa y pasiva</w:t>
        <w:br/>
        <w:t>Johannes Heisig1,*, Edward Olson2 y Edzer Pebesma1</w:t>
        <w:br/>
        <w:t>1 Instituto de Geoinformática, Universidad Westfälische Wilhelms de Münster, Heisenbergstraße 2,</w:t>
        <w:br/>
        <w:t>48149 Münster, Alemania; edzer.pebesma@uni-muenster.de</w:t>
        <w:br/>
        <w:t>2 Silvicultura Tropical y Ecología Forestal, Universidad Georg-August de Gotinga, Büsgenweg 1,</w:t>
        <w:br/>
        <w:t>37077 Gotinga, Alemania; edward.olson@posteo.de</w:t>
        <w:br/>
        <w:t>* Correspondence:jheisig@uni-muenster.de</w:t>
        <w:br/>
        <w:t>Resumen: El cambio climático provoca sequías y olas de calor más extremas en Europa Central, lo que afecta a</w:t>
        <w:br/>
        <w:t>los combustibles vegetales y altera el régimen local de incendios. Se prevé que los incendios forestales se extiendan a la</w:t>
        <w:br/>
        <w:t>, una región tradicionalmente ajena a los incendios. Para mitigar esta nueva amenaza, la gestión forestal local</w:t>
        <w:br/>
        <w:t>necesitará información espacial sobre el riesgo de incendios. Presentamos un flujo de trabajo holístico y comprensible para</w:t>
        <w:br/>
        <w:t>cuantificar los combustibles y el riesgo de incendios forestales mediante simulaciones de propagación del fuego. Se tomaron muestras de las características de los combustibles</w:t>
        <w:br/>
        <w:t>de superficie y del dosel en un pequeño bosque templado gestionado del norte de Alemania. Se crearon</w:t>
        <w:br/>
        <w:t>modelos de combustible personalizados para cada especie dominante (Pinus sylvestris, Fagus sylvatica y Quercus</w:t>
        <w:br/>
        <w:t>rubra). La cobertura del dosel, la altura del dosel y la altura de la base de la copa se obtuvieron directamente a partir de</w:t>
        <w:br/>
        <w:t>nubes de puntos LiDAR aéreas. Los tipos de combustible de superficie y la densidad aparente de la copa (CBD) se predijeron utilizando, respectivamente,</w:t>
        <w:br/>
        <w:t>regresión aleatoria de bosques y regresión de crestas. La modelización se basó en 119 predictores extraídos de</w:t>
        <w:br/>
        <w:t>datos de LiDAR, Sentinel-1 y Sentinel-2. Simulamos la propagación del fuego a partir de igniciones aleatorias, teniendo en cuenta</w:t>
        <w:br/>
        <w:t>ocho escenarios ambientales para calcular el comportamiento del fuego y el riesgo. Las clasificaciones de los tipos de combustible se puntuaron</w:t>
        <w:br/>
        <w:t>(cid:1)(cid:2)(cid:3)(cid:1)(cid:4)(cid:5)(cid:6)(cid:7)(cid:8)(cid:1) una precisión global de 0,971 (Kappa = 0,967), mientras que la regresión CBD obtuvo resultados notablemente peores</w:t>
        <w:br/>
        <w:t>(cid:1)(cid:2)(cid:3)(cid:4)(cid:5)(cid:6)(cid:7) (RMSE = 0,069;R² = 0,73). Se identificó un mayor riesgo de incendio en caso de vientos fuertes, baja humedad del combustible,</w:t>
        <w:br/>
        <w:t>Cita: Heisig, J.; Olson, E.; y en laderas. Los incendios se propagaban más rápido y con mayor frecuencia en laderas de grandes masas homogéneas de pinos.</w:t>
        <w:br/>
        <w:t>Pebesma, E. «Predicción de los combustibles de incendios forestales y del riesgo de incendio en un bosque templado de Europa Central</w:t>
        <w:br/>
        <w:t>mediante sensoriamento remoto pasivo». Palabras clave: combustibles; incendios forestales; comportamiento del fuego; riesgo de incendio; sensoriamento remoto; LiDAR; Sentinel; modelización;</w:t>
        <w:br/>
        <w:t>teledetección pasiva. Fire 2022, 5,</w:t>
        <w:br/>
        <w:t>simulación</w:t>
        <w:br/>
        <w:t>29. https://doi.org/10.3390/</w:t>
        <w:br/>
        <w:t>fire5010029</w:t>
        <w:br/>
        <w:t>Editor académico: James R. Meldrum</w:t>
      </w:r>
    </w:p>
    <w:p>
      <w:pPr>
        <w:pStyle w:val="Heading1"/>
      </w:pPr>
      <w:r>
        <w:rPr>
          <w:rFonts w:ascii="Times New Roman" w:hAnsi="Times New Roman"/>
        </w:rPr>
        <w:t>Introduction</w:t>
      </w:r>
    </w:p>
    <w:p>
      <w:pPr>
        <w:ind w:firstLine="720"/>
      </w:pPr>
      <w:r>
        <w:rPr>
          <w:rFonts w:ascii="Times New Roman" w:hAnsi="Times New Roman"/>
          <w:sz w:val="24"/>
        </w:rPr>
        <w:t>Recibido: 29 de enero de 2022</w:t>
        <w:br/>
        <w:t>Se prevé que el cambio climático provoque períodos de sequía y olas de calor más extremos</w:t>
        <w:br/>
        <w:t>Aceptado: 18 de febrero de 2022</w:t>
        <w:br/>
        <w:t>en toda Europa Central [1]. Las regiones templadas, que tradicionalmente no son propensas a los incendios,</w:t>
        <w:br/>
        <w:t>Publicado: 20 de febrero de 2022</w:t>
        <w:br/>
        <w:t>podrían sufrir más incendios forestales y de mayor magnitud [2]. En los últimos años, Europa Central ya ha</w:t>
        <w:br/>
        <w:t>Nota del editor: MDPI mantiene una postura neutral en lo que respecta a las reivindicaciones jurisdiccionales. La salud de los bosques en Alemania</w:t>
        <w:br/>
        <w:t>ha empeorado, lo que aumenta la susceptibilidad a las perturbaciones bióticas y abióticas [3]. Se ha informado de un aumento significativo</w:t>
        <w:br/>
        <w:t>en el número y la extensión de los incendios forestales en algunas partes del país [4].</w:t>
        <w:br/>
        <w:t>en el número y la extensión de los incendios forestales en algunas partes del país [4].</w:t>
        <w:br/>
        <w:t>La gran mayoría de los incendios forestales en Alemania son de origen humano (~95 %) y tienden a ser</w:t>
        <w:br/>
        <w:t>mucho más pequeños que los incendios en regiones típicamente propensas a los incendios, como América del Norte [5]. La elevada</w:t>
        <w:br/>
        <w:t>densidad de población y los riesgos asociados requieren medidas inmediatas de extinción de incendios. En particular,</w:t>
        <w:br/>
        <w:t>la interfaz entre zonas silvestres y urbanas entraña un gran potencial de riesgo [6]. Sin embargo, a diferencia de, por</w:t>
        <w:br/>
        <w:t>ejemplo, los países mediterráneos, en Europa Central, tanto las capacidades de extinción de incendios de la vegetación</w:t>
        <w:br/>
        <w:t>Licenciatario MDPI, Basilea, Suiza.</w:t>
        <w:br/>
        <w:t>ejemplo de los países mediterráneos, en Europa Central, tanto las capacidades de extinción de incendios forestales</w:t>
        <w:br/>
        <w:t>Licenciatario: MDPI, Basilea, Suiza.</w:t>
        <w:br/>
        <w:t>como la concienciación de la sociedad sobre el riesgo de incendios se encuentran en una fase inicial de desarrollo. Este</w:t>
        <w:br/>
        <w:t>Este artículo es de acceso abierto</w:t>
        <w:br/>
        <w:t>brecha entre la mayor susceptibilidad a los incendios debido a los rápidos cambios medioambientales y</w:t>
        <w:br/>
        <w:t>se distribuye bajo los términos y</w:t>
        <w:br/>
        <w:t>las capacidades de extinción de incendios, que van a la zaga, puede plantear retos en un futuro próximo.</w:t>
        <w:br/>
        <w:t>condiciones de la licencia Creative Commons</w:t>
        <w:br/>
        <w:t>Atribución (CCBY) (https:// El comportamiento de los incendios forestales viene determinado por la interacción de tres componentes: la topografía,</w:t>
        <w:br/>
        <w:t>creativecommons.org/licenses/by/ el clima y los combustibles [7]. Estos componentes deben cuantificarse con precisión para identificar</w:t>
        <w:br/>
        <w:t>4.0/). las ubicaciones con un elevado riesgo de incendio. Se dispone de datos topográficos y meteorológicos</w:t>
        <w:br/>
        <w:t>Fire2022, 5, 29. https://doi.org/10.3390/fire5010029 https://www.mdpi.com/journal/fire</w:t>
      </w:r>
    </w:p>
    <w:p>
      <w:pPr>
        <w:ind w:firstLine="720"/>
      </w:pPr>
      <w:r>
        <w:rPr>
          <w:rFonts w:ascii="Times New Roman" w:hAnsi="Times New Roman"/>
          <w:sz w:val="24"/>
        </w:rPr>
        <w:t>Fire 2022, 5, 29 2 de 23</w:t>
        <w:br/>
        <w:t>y, en la mayoría de los casos, son fácilmente accesibles. Dado que los combustibles varían considerablemente en el espacio y en el tiempo, su</w:t>
        <w:br/>
        <w:t>caracterización detallada requiere observaciones sobre el terreno que consumen muchos recursos [8]. Los datos de teledetección</w:t>
        <w:br/>
        <w:t>pueden ayudar a modelar los datos sobre combustibles y a predecir superficies continuas de combustible a partir de</w:t>
        <w:br/>
        <w:t>muestras puntuales de combustible [9]. En particular, las densas nubes de puntos obtenidas mediante detección y telemetría por luz desde el aire (LiDAR)</w:t>
        <w:br/>
        <w:t>permiten realizar evaluaciones tridimensionales y ayudan a describir la estructura vertical del dosel</w:t>
        <w:br/>
        <w:t>[10].</w:t>
        <w:br/>
        <w:t>La longitud de la llama (FL) y la tasa de propagación (ROS) son las variables más significativas</w:t>
        <w:br/>
        <w:t>derivadas de la modelización del comportamiento del fuego [2]. Consideradas conjuntamente, ya pueden servir de apoyo</w:t>
        <w:br/>
        <w:t>en la toma de decisiones. Las simulaciones espaciales de la propagación del fuego pueden, además, aportar información sobre la</w:t>
        <w:br/>
        <w:t>probabilidad de que se queme una zona, una vez que el incendio se ha iniciado [11]. Al integrar estos</w:t>
        <w:br/>
        <w:t>resultados de modelización espacial, se pueden extraer conclusiones sobre el riesgo de incendios forestales [6]. La gestión forestal y de incendios</w:t>
        <w:br/>
        <w:t>puede beneficiarse de este conocimiento y poner en marcha medidas preventivas de acuerdo</w:t>
        <w:br/>
        <w:t>con las prioridades locales [12]. A la luz de la necesidad imperiosa de actuar para adaptar los bosques de Europa Central</w:t>
        <w:br/>
        <w:t>a un clima cambiante, resulta crucial la asignación eficiente de recursos limitados.</w:t>
        <w:br/>
        <w:t>El comportamiento y el riesgo de los incendios se han evaluado en diversos estudios de caso, predominantemente</w:t>
        <w:br/>
        <w:t>en regiones con un historial significativo de incendios forestales. Botequimetal. [13] obtuvieron las características del combustible</w:t>
        <w:br/>
        <w:t>a partir de datos de inventario correspondientes a unidades de gestión de edad uniforme en un bosque de pino marítimo en el centro de</w:t>
        <w:br/>
        <w:t>Portugal. Con los cálculos de riesgo de incendio resultantes, establecieron reglas de discriminación</w:t>
        <w:br/>
        <w:t>sencillas para aplicar tratamientos del combustible. Taccali et al. [14] calcularon el comportamiento básico del fuego en</w:t>
        <w:br/>
        <w:t>bosques de pino negro del noreste de Italia. Utilizaron datos de LiDAR de baja densidad y datos de campo para</w:t>
        <w:br/>
        <w:t>modelar las características de combustible necesarias, aunque omitieron la estimación de la densidad volumétrica de la copa</w:t>
        <w:br/>
        <w:t>(CBD). Stockdale et al. [15] simularon los efectos de diferentes escenarios de mitigación sobre el</w:t>
        <w:br/>
        <w:t>riesgo de incendio en áreas de conservación de la fauna silvestre en Alberta (Canadá). El estudio pudo beneficiarse de</w:t>
        <w:br/>
        <w:t>los mapas de combustible existentes (resolución espacial de 100 m) y de una base de datos histórica de incendios forestales.</w:t>
        <w:br/>
        <w:t>Esta investigación muestra una evaluación integral del riesgo de incendio en una pequeña zona de estudio</w:t>
        <w:br/>
        <w:t>con datos de alta calidad procedentes de un extenso estudio de campo y de un LiDAR aéreo de alta densidad. Implica</w:t>
        <w:br/>
        <w:t>(i) la recopilación de parámetros de combustible en superficie y en el dosel en el terreno, (ii) la modelización predictiva espacial</w:t>
        <w:br/>
        <w:t>de los combustibles con el apoyo de datos de teledetección, y (iii) la identificación de ubicaciones</w:t>
        <w:br/>
        <w:t>vulnerables a los incendios forestales mediante la modelización del comportamiento del fuego y del riesgo. De este modo, abordamos las</w:t>
        <w:br/>
        <w:t>condiciones locales de los combustibles con la mayor precisión posible, ya que no existen datos fiables para esta región. El estudio</w:t>
        <w:br/>
        <w:t>pretende proporcionar un flujo de trabajo completo y estructurado para generar predicciones espaciales del</w:t>
        <w:br/>
        <w:t>riesgo de incendio en una zona que carece de registros históricos de incendios. Los datos y los detalles del flujo de trabajo se comparten</w:t>
        <w:br/>
        <w:t>de forma que resulten fáciles de reproducir, lo que aumenta la accesibilidad a la información sobre el riesgo de incendio. Nuestro</w:t>
        <w:br/>
        <w:t>estudio responde así a las necesidades actuales y futuras de la gestión</w:t>
        <w:br/>
        <w:t>y planificación forestal en Europa Central, apoyando el desarrollo de capacidades en el ámbito del riesgo de incendios forestales.</w:t>
        <w:br/>
        <w:t>2. Área de estudio</w:t>
        <w:br/>
        <w:t>El Haard es un bosque templado gestionado situado a 51,7° N, 7,2° E, en Renania del Norte-</w:t>
        <w:br/>
        <w:t>Westfalia, Alemania, con una extensión aproximada de 60 km² (Figura 1). Rodeado de</w:t>
        <w:br/>
        <w:t>pequeñas ciudades, infraestructuras, industria y agricultura, es muy frecuentado para actividades recreativas</w:t>
        <w:br/>
        <w:t>. Otros tipos de uso del suelo que componen el Haard incluyen un centro médico, un complejo vacacional</w:t>
        <w:br/>
        <w:t>y una mina abandonada. Las principales carreteras y masas de agua delimitan el bosque por el</w:t>
        <w:br/>
        <w:t>norte y el oeste, mientras que una carretera pública lo atraviesa de norte a sur. La zona de estudio es</w:t>
        <w:br/>
        <w:t>predominantemente llana, aunque se observan pendientes moderadas en las partes norte y suroeste. Tres</w:t>
        <w:br/>
        <w:t>especies dominantes constituyen la mayor parte de los árboles del Haard, a saber, Pinus sylvestris (pino</w:t>
        <w:br/>
        <w:t>silvestre), Fagus sylvatica (haya europea) y Quercus rubra (roble rojo). Las tres especies son</w:t>
        <w:br/>
        <w:t>relevantes desde el punto de vista económico para la producción de madera.</w:t>
        <w:br/>
        <w:t>Consideradas individualmente, cada una de las tres especies desempeña un papel diferente en el contexto del riesgo de incendios forestales.</w:t>
        <w:br/>
        <w:t>El pino silvestre, que suele encontrarse en suelos secos y arenosos, está adaptado a una disponibilidad de agua</w:t>
        <w:br/>
        <w:t>limitada. La estructura de su copa permite que la luz llegue al suelo del bosque, lo que favorece la</w:t>
        <w:br/>
        <w:t>acumulación de vegetación del sotobosque y de combustibles superficiales. El pino silvestre es muy abundante</w:t>
        <w:br/>
        <w:t>en el noreste de Alemania, la zona del país históricamente más afectada por los incendios forestales.</w:t>
        <w:br/>
        <w:t>La haya europea es la especie arbórea caducifolia más común en Alemania. Como especie de comunidad clímax,</w:t>
        <w:br/>
        <w:t>supera de forma natural a otras especies al dar sombra al suelo del bosque, al tiempo que</w:t>
      </w:r>
    </w:p>
    <w:p>
      <w:pPr>
        <w:ind w:firstLine="720"/>
      </w:pPr>
      <w:r>
        <w:rPr>
          <w:rFonts w:ascii="Times New Roman" w:hAnsi="Times New Roman"/>
          <w:sz w:val="24"/>
        </w:rPr>
        <w:t>Fire 2022, 5, 29 3 de 23</w:t>
        <w:br/>
        <w:t>es ella misma tolerante a la sombra. Los antiguos rodales de haya producen solo pequeñas cargas de combustible superficiales</w:t>
        <w:br/>
        <w:t>dominadas por hojarasca con pocos componentes leñosos. La escasa disponibilidad de luz conlleva una mayor</w:t>
        <w:br/>
        <w:t>humedad del suelo y un sotobosque ralo. Ambas condiciones dificultan la propagación del fuego. Los jóvenes</w:t>
        <w:br/>
        <w:t>bosques plantados en el Haardon, por el contrario, son plantaciones muy densas, dispuestas en hileras. La altura de la base de su</w:t>
        <w:br/>
        <w:t>copa es baja, lo que sugiere un mayor riesgo de que las llamas alcancen la copa a través de</w:t>
        <w:br/>
        <w:t>«escaleras naturales». El roble rojo es autóctono del este de Norteamérica y se ha convertido en una sólida alternativa silvícola</w:t>
        <w:br/>
        <w:t>a las especies locales de roble en Europa Central debido a su superior tasa de crecimiento. Su capacidad</w:t>
        <w:br/>
        <w:t>para soportar temperaturas más altas la convierte, además, en una opción popular para adaptar los bosques al</w:t>
        <w:br/>
        <w:t>cambio climático. En cuanto a la sombra, el sotobosque y la carga de combustible en la superficie viva, el roble rojo se sitúa</w:t>
        <w:br/>
        <w:t>entre el roble escocés y la haya europea. Entre otras, se informó de que estas tres especies</w:t>
        <w:br/>
        <w:t>se vieron muy afectadas por fenómenos climáticos extremos durante los veranos de 2003 y 2018, lo que</w:t>
        <w:br/>
        <w:t>las hizo vulnerables a los efectos secundarios de la sequía en los años siguientes [3]. Es concebible</w:t>
        <w:br/>
        <w:t>que este patrón pueda repetirse en el futuro, lo que aumentaría su susceptibilidad al fuego.</w:t>
        <w:br/>
        <w:t>Figura 1. Nuestra zona de estudio es un bosque templado gestionado, dominado por pino silvestre, roble rojo y</w:t>
        <w:br/>
        <w:t>haya europea. Situado a 51,7° N, 7,2° E (punto rojo) en la densamente poblada Renania del Norte-Westfalia,</w:t>
        <w:br/>
        <w:t>Alemania, está rodeada de zonas agrícolas e industriales y sirve como área recreativa local. El mapa</w:t>
        <w:br/>
        <w:t>muestra 215 puntos de muestreo de combustible de superficie, de los cuales 30 se utilizaron para muestrear adicionalmente</w:t>
        <w:br/>
        <w:t>las características del combustible del dosel. Las propiedades del viento se evaluaron en una estación meteorológica cercana.</w:t>
        <w:br/>
        <w:t>3. Materiales y métodos</w:t>
        <w:br/>
        <w:t>3.1. Datos de campo</w:t>
        <w:br/>
        <w:t>Se tomaron muestras de las características del combustible de superficie y de la copa en puntos repartidos por toda el área de estudio.</w:t>
        <w:br/>
        <w:t>Los datos recopilados permiten generar modelos de comportamiento del fuego en función del combustible (FBFM) y</w:t>
        <w:br/>
        <w:t>sirven de referencia para modelos predictivos de aprendizaje automático.</w:t>
      </w:r>
    </w:p>
    <w:p>
      <w:pPr>
        <w:ind w:firstLine="720"/>
      </w:pPr>
      <w:r>
        <w:rPr>
          <w:rFonts w:ascii="Times New Roman" w:hAnsi="Times New Roman"/>
          <w:sz w:val="24"/>
        </w:rPr>
        <w:t>Fire2022, 5, 29 4 de 23</w:t>
        <w:br/>
        <w:t>3.1.1. Combustibles de superficie</w:t>
        <w:br/>
        <w:t>Las características de los combustibles de superficie se evaluaron durante una campaña de campo en el verano de</w:t>
        <w:br/>
        <w:t>2019. Se distribuyeron un total de 215 parcelas entre las tres especies arbóreas dominantes presentes en el</w:t>
        <w:br/>
        <w:t>bosque de Haard (haya: 73, pino: 73, roble: 69). Las ubicaciones se distribuyeron dentro del área de estudio</w:t>
        <w:br/>
        <w:t>generando coordenadas aleatorias en una cuadrícula de 25 m. El proceso se estratificó espacialmente mediante un</w:t>
        <w:br/>
        <w:t>mapa de inventario forestal que contenía polígonos de rodales homogéneos dominados por</w:t>
        <w:br/>
        <w:t>una de las tres especies. Se visitó físicamente cada parcela de muestreo y se cartografiaron los centros</w:t>
        <w:br/>
        <w:t>mediante GPS.</w:t>
        <w:br/>
        <w:t>Los combustibles de superficie se muestrearon utilizando un método de campo estandarizado desarrollado por Lutes y</w:t>
        <w:br/>
        <w:t>Keane [16]. Se muestrearon los restos leñosos caídos, el humus, la hojarasca y la vegetación del suelo,</w:t>
        <w:br/>
        <w:t>utilizando un diseño compuesto de parcelas de clúster que combinaba interceptos, mediciones puntuales y parcelas de área fija.</w:t>
        <w:br/>
        <w:t>Los restos leñosos caídos se estimaron basándose en el principio de intersección plana de Brown [17],</w:t>
        <w:br/>
        <w:t>en el que se definen tres clases de retardo temporal (1, 10 y 100 h) según el diámetro. Sus</w:t>
        <w:br/>
        <w:t>respectivos recuentos de partículas a lo largo de los transectos se traducen en cargas expresadas como masa por</w:t>
        <w:br/>
        <w:t>superficie. La profundidad del humus y la hojarasca se midió en múltiples ubicaciones dentro de cada parcela,</w:t>
        <w:br/>
        <w:t>se promedió y se convirtió en cargas mediante sus respectivas densidades aparentes [16]. De forma similar,</w:t>
        <w:br/>
        <w:t>las cargas de vegetación se estimaron a partir de observaciones en parcelas de área fija del porcentaje de</w:t>
        <w:br/>
        <w:t>cobertura del suelo y la altura media de la vegetación arbustiva y herbácea, viva y muerta, dentro del</w:t>
        <w:br/>
        <w:t>lecho de combustible (es decir, por debajo de los dos metros sobre el suelo). Los datos de campo se agregaron para cada</w:t>
        <w:br/>
        <w:t>grupo de especies dominantes utilizando la mediana, lo que dio como resultado tres FBFM personalizados.</w:t>
        <w:br/>
        <w:t>3.1.2. Combustibles del dosel</w:t>
        <w:br/>
        <w:t>Las características de los combustibles del dosel se evaluaron durante un estudio de campo de seguimiento realizado en el</w:t>
        <w:br/>
        <w:t>verano de 2021. El objetivo principal era cuantificar el CBD, definido como la masa</w:t>
        <w:br/>
        <w:t>por unidad de volumen de la biomasa del dosel. Describe el follaje y las ramitas con diámetros inferiores</w:t>
        <w:br/>
        <w:t>a 3 mm que arderían en un incendio de copa [18] y representa uno de los cuatro parámetros de combustible del dosel</w:t>
        <w:br/>
        <w:t>necesarios para la modelización del comportamiento del fuego. Las mediciones de campo registradas incluyen</w:t>
        <w:br/>
        <w:t>el diámetro a la altura del pecho (DAP), la altura del dosel (CH), la altura de la base de la copa (CBH) y la</w:t>
        <w:br/>
        <w:t>clase de copa. Durante esta campaña, solo se volvieron a visitar 30 ubicaciones (10 por especie dominante).</w:t>
        <w:br/>
        <w:t>Las ubicaciones de las parcelas se seleccionaron aleatoriamente del conjunto existente de parcelas de combustible de superficie, estratificadas</w:t>
        <w:br/>
        <w:t>por especies dominantes. Se tuvo en cuenta cada individuo vivo en un radio de 10 m alrededor del centro de la parcela y</w:t>
        <w:br/>
        <w:t>con un DAP superior a 7 cm. Esto dio lugar al registro de un total de 695 árboles individuales.</w:t>
        <w:br/>
        <w:t>El DAP se calculó a partir de mediciones de la circunferencia, suponiendo que los tallos de los árboles fueran perfectamente</w:t>
        <w:br/>
        <w:t>cilíndricos. Las alturas se calcularon de forma aproximada mediante un método trigonométrico. Este método utiliza la</w:t>
        <w:br/>
        <w:t>distancia fija entre el observador y el tronco, así como la inclinación al fijar como punto de referencia la parte superior o</w:t>
        <w:br/>
        <w:t>inferior de la copa viva. Las copas se clasificaron subjetivamente en categorías según su extensión,</w:t>
        <w:br/>
        <w:t>altura y forma de crecimiento, tal y como describe Lutes [19]. Se consideraba que un individuo era dominante</w:t>
        <w:br/>
        <w:t>si su altura y extensión no tenían parangón dentro de la parcela. Varios árboles que formaban el</w:t>
        <w:br/>
        <w:t>capa principal del dosel se consideraban codominantes. Las categorías «intermedia» y «suprimida» se</w:t>
        <w:br/>
        <w:t>asignaban a los ejemplares que llegaban hasta la parte inferior del dosel o que quedaban</w:t>
        <w:br/>
        <w:t>superados en altura por las copas circundantes, por ejemplo, debido a la competencia.</w:t>
        <w:br/>
        <w:t>Las listas de árboles se introdujeron en FuelCalc [20] para calcular el CBD a nivel de parcela en m³/kg. Las características</w:t>
        <w:br/>
        <w:t>del dosel descritas anteriormente sirvieron como datos de entrada para las ecuaciones alométricas específicas de cada especie.</w:t>
        <w:br/>
        <w:t>Este procedimiento para calcular el CBD se ha aplicado en otros estudios, como el de Erdody</w:t>
        <w:br/>
        <w:t>y Moskal [21], ya que las observaciones directas requieren un método de muestreo destructivo y costoso [22].</w:t>
        <w:br/>
        <w:t>FuelCalc genera estimaciones del CBD en intervalos verticales de 1 pie (~30 cm) y resume el</w:t>
        <w:br/>
        <w:t>resultado a nivel de parcela como la media móvil máxima de 5 pies (~1,5 m) [19].</w:t>
        <w:br/>
        <w:t>3.2. Datos de teledetección</w:t>
        <w:br/>
        <w:t>3.2.1. Sentinel-1 y Sentinel-2</w:t>
        <w:br/>
        <w:t>Todos los mosaicos de Sentinel-1 y Sentinel-2 de 2019 que cubren el área de estudio se procesaron para obtener</w:t>
        <w:br/>
        <w:t>compuestos anuales (Tabla 1), utilizando Google Earth Engine [23]. La colección de imágenes SAR GRD de Sentinel-1</w:t>
        <w:br/>
        <w:t>(n = 120) se sometió a un preprocesamiento siguiendo un marco establecido por Mullis et al. [24]. Este</w:t>
        <w:br/>
        <w:t>aplica corrección de ruido en los bordes, filtrado de moteado y normalización radiométrica del terreno.</w:t>
      </w:r>
    </w:p>
    <w:p>
      <w:pPr>
        <w:ind w:firstLine="720"/>
      </w:pPr>
      <w:r>
        <w:rPr>
          <w:rFonts w:ascii="Times New Roman" w:hAnsi="Times New Roman"/>
          <w:sz w:val="24"/>
        </w:rPr>
        <w:t>Fire2022,5,29 5 de 23</w:t>
        <w:br/>
        <w:t>Las bandas resultantes incluyen las polarizaciones VV, VH y su relación. Los datos ópticos de Sentinel-</w:t>
        <w:br/>
        <w:t>2 Nivel 2A se filtraron en función de la cobertura nubosa de la escena (&lt;5 %). Las nubes en los mosaicos restantes</w:t>
        <w:br/>
        <w:t>(n = 24) se enmascararon utilizando la banda de evaluación de calidad (QA), que señala los píxeles que pueden</w:t>
        <w:br/>
        <w:t>estar afectados por nubes normales o cirros. Ambos conjuntos de datos se redujeron en el dominio temporal</w:t>
        <w:br/>
        <w:t>mediante el cálculo de tres percentiles: el 10.º, el 50.º (=mediana) y el 90.º. Este enfoque</w:t>
        <w:br/>
        <w:t>pretende captar mejor la variación intraanual de la retrodispersión o la reflectancia. En</w:t>
        <w:br/>
        <w:t>particular, la cartografía de la vegetación puede beneficiarse de tener en cuenta los cambios estacionales de las</w:t>
        <w:br/>
        <w:t>propiedades de la superficie terrestre.</w:t>
        <w:br/>
        <w:t>3.2.2. LiDAR</w:t>
        <w:br/>
        <w:t>Se dispone de datos de escaneo láser aéreo (ALS) de acceso abierto para todo el</w:t>
        <w:br/>
        <w:t>estado alemán de Renania del Norte-Westfalia [25]. La última adquisición que abarca el área de estudio data de</w:t>
        <w:br/>
        <w:t>febrero de 2020. Se indica que los retornos láser tienen un error de localización medio de 30 cm y un</w:t>
        <w:br/>
        <w:t>error vertical medio de 15 cm. La densidad de la nube de puntos se especifica entre 4 y 10 puntos por metro cuadrado.</w:t>
        <w:br/>
        <w:t>Sin embargo, se observó que este valor era considerablemente mayor en algunas partes del área de estudio</w:t>
        <w:br/>
        <w:t>con una estructura vertical compleja de la vegetación. Entre otros metadatos, cada punto lleva su</w:t>
        <w:br/>
        <w:t>número de retorno (primero, último, enésimo) y códigos de clasificación para las categorías de suelo, no suelo y otras</w:t>
        <w:br/>
        <w:t>, lo que puede descalificarlos para un análisis posterior (p. ej., ruido).</w:t>
        <w:br/>
        <w:t>Los datos ALS son muy adecuados para extraer métricas de la estructura forestal. La nube de puntos 3D se</w:t>
        <w:br/>
        <w:t>reduce a múltiples representaciones 2D, que describen la cobertura del dosel, la altura, la densidad o el terreno.</w:t>
        <w:br/>
        <w:t>Gracias a la alta densidad de puntos, es factible una división en múltiples intervalos de altura. Estos</w:t>
        <w:br/>
        <w:t>pueden tener anchos fijos o seguir percentiles.</w:t>
        <w:br/>
        <w:t>En total, se obtuvieron 74 métricas a partir de los datos ALS (Tabla 1). El procesamiento de los datos LiDAR</w:t>
        <w:br/>
        <w:t>se facilitó mediante el lenguaje de programación R [26] y el paquete lidR [27]. En total,</w:t>
        <w:br/>
        <w:t>se obtuvieron 90 mosaicos coherentes de 1 × 1 km del servicio web de las administraciones y</w:t>
        <w:br/>
        <w:t>se procesaron para obtener métricas con una resolución de 10 m. En primer lugar, se calculó un modelo digital de elevación (MDE)</w:t>
        <w:br/>
        <w:t>a partir de la nube de puntos sin procesar. El algoritmo de triangulación simple solo tiene en cuenta los puntos del terreno</w:t>
        <w:br/>
        <w:t>clasificados previamente. Posteriormente, se obtuvieron la pendiente y la orientación a partir del DEM utilizando</w:t>
        <w:br/>
        <w:t>el paquete terra [28]. Para su posterior procesamiento, la nube de puntos se normalizó para eliminar</w:t>
        <w:br/>
        <w:t>el efecto de las variaciones de altitud en los cálculos de la estructura de la vegetación.</w:t>
        <w:br/>
        <w:t>Las métricas derivadas del LiDAR generadas para este análisis incluyen varias estadísticas descriptivas básicas</w:t>
        <w:br/>
        <w:t>que han demostrado ser útiles a la hora de modelar la estructura vertical para aplicaciones forestales</w:t>
        <w:br/>
        <w:t>[21, 29-31].</w:t>
      </w:r>
    </w:p>
    <w:p>
      <w:pPr>
        <w:ind w:firstLine="720"/>
      </w:pPr>
      <w:r>
        <w:rPr>
          <w:rFonts w:ascii="Times New Roman" w:hAnsi="Times New Roman"/>
          <w:sz w:val="24"/>
        </w:rPr>
        <w:t>digital de elevación (MDE)</w:t>
        <w:br/>
        <w:t>a partir de la nube de puntos sin procesar. El algoritmo de triangulación simple solo tiene en cuenta los puntos del terreno</w:t>
        <w:br/>
        <w:t>clasificados previamente. Posteriormente, se obtuvieron la pendiente y la orientación a partir del DEM utilizando</w:t>
        <w:br/>
        <w:t>el paquete terra [28]. Para su posterior procesamiento, la nube de puntos se normalizó para eliminar</w:t>
        <w:br/>
        <w:t>el efecto de las variaciones de altitud en los cálculos de la estructura de la vegetación.</w:t>
        <w:br/>
        <w:t>Las métricas derivadas del LiDAR generadas para este análisis incluyen varias estadísticas descriptivas básicas</w:t>
        <w:br/>
        <w:t>que han demostrado ser útiles a la hora de modelar la estructura vertical para aplicaciones forestales</w:t>
        <w:br/>
        <w:t>[21, 29-31]. Una gran parte de las métricas (&gt;60 %) está relacionada con los valores de altura</w:t>
        <w:br/>
        <w:t>de los retornos láser (dimensión Z). Algunas describen la nube de puntos en su conjunto (p. ej., máximo,</w:t>
        <w:br/>
        <w:t>media, desviación estándar o asimetría). Otras tienen como objetivo revelar diferencias estructurales</w:t>
        <w:br/>
        <w:t>mediante percentiles de altura (acumulativos) o el porcentaje de retornos que superan un determinado</w:t>
        <w:br/>
        <w:t>umbral. Las métricas que describen la altura media de las hierbas, los arbustos o los árboles, así como la</w:t>
        <w:br/>
        <w:t>distancia vertical entre copas, siguen las definiciones introducidas por el sistema de clasificación de tipos de combustible</w:t>
        <w:br/>
        <w:t>PROMETHEUS [32].</w:t>
        <w:br/>
        <w:t>Dos métricas ligeramente más complejas son el modelo de altura del dosel (CHM) y el CBH. Los</w:t>
        <w:br/>
        <w:t>errores de medición en Mi-norm en ALS permiten derivar ambas directamente a partir de las nubes de puntos LiDAR.</w:t>
        <w:br/>
        <w:t>El CHM se calculó utilizando el algoritmo «pit-free» [33]. Facilita la triangulación</w:t>
        <w:br/>
        <w:t>de los primeros retornos en diferentes intervalos de altura antes de ensamblarlos. Además, enriquece cada</w:t>
        <w:br/>
        <w:t>punto con subcírculos de altura que se aproximan a la huella del LiDAR (aprox. 20 cm de diámetro) de forma más</w:t>
        <w:br/>
        <w:t>realista y genera resultados más uniformes. El CBH se calculó siguiendo un enfoque basado en cuantiles</w:t>
        <w:br/>
        <w:t>propuesto por Chamberlain et al. [31]. En teoría, este método detecta la altura a la</w:t>
        <w:br/>
        <w:t>que aparecen las primeras ramas vivas, las cuales intersectan un número considerablemente mayor de pulsos que el</w:t>
        <w:br/>
        <w:t>tallo por debajo del CBH.</w:t>
        <w:br/>
        <w:t>Aproximadamente un tercio de los parámetros se dedica a la cobertura del dosel (CC). Sus cálculos</w:t>
        <w:br/>
        <w:t>se basan en la hipótesis de Riaño [34] de que la cobertura vegetal viene representada por la</w:t>
        <w:br/>
        <w:t>fracción de retornos del dosel (es decir, no del suelo) respecto al total. A la inversa, la fracción de</w:t>
        <w:br/>
        <w:t>reflejos del suelo puede obtenerse restando la CC de 1. Además de la cobertura vegetal total,</w:t>
        <w:br/>
        <w:t>se calculó un perfil vertical acumulativo a alturas comprendidas entre 0 y 30 m. De nuevo,</w:t>
        <w:br/>
        <w:t>la cobertura de gramíneas, arbustos o árboles sigue la clasificación de tipos de combustible del sistema PROMETHEUS</w:t>
      </w:r>
    </w:p>
    <w:p>
      <w:pPr>
        <w:ind w:firstLine="720"/>
      </w:pPr>
      <w:r>
        <w:rPr>
          <w:rFonts w:ascii="Times New Roman" w:hAnsi="Times New Roman"/>
          <w:sz w:val="24"/>
        </w:rPr>
        <w:t>Fire2022,5,29 6 de 23</w:t>
        <w:br/>
        <w:t>e fue introducida por Novo et al. [35]. Como indicador de la rugosidad de la superficie del dosel,</w:t>
        <w:br/>
        <w:t>se incluyó el índice de Rumple. Se define como la relación entre la superficie del dosel y la superficie</w:t>
        <w:br/>
        <w:t>del suelo[36].</w:t>
        <w:br/>
        <w:t>Dos métricas están relacionadas con la densidad de retornos del LiDAR. Además del número total de retornos</w:t>
        <w:br/>
        <w:t>por área, se calculó la densidad de los primeros retornos dentro de la copa siguiendo el método</w:t>
        <w:br/>
        <w:t>de Andersen et al. [29]. Se excluyeron tres métricas con varianza cero (Z) antes de</w:t>
        <w:br/>
        <w:t>p[1,5,10]</w:t>
        <w:br/>
        <w:t>el siguiente análisis.</w:t>
        <w:br/>
        <w:t>Tabla 1. Variables predictoras de teledetección incluidas en este estudio (n = 119).La mayoría de los conjuntos de datos</w:t>
        <w:br/>
        <w:t>se derivan de nubes de puntos LiDAR aerotransportadas (n = 74) y describen la estructura vertical del bosque y</w:t>
        <w:br/>
        <w:t>el terreno. Las composiciones temporales (t.c.) se calcularon a partir de todas las adquisiciones de Sentinel-1 y -2 utilizando los</w:t>
        <w:br/>
        <w:t>percentiles 10, 50 y 90.</w:t>
        <w:br/>
        <w:t>Nombre de la variable Unidad Referencia n</w:t>
        <w:br/>
        <w:t>Altura LiDAR</w:t>
        <w:br/>
        <w:t>CHM</w:t>
        <w:br/>
        <w:t>modelo de altura del dosel m [27,33] 1</w:t>
        <w:br/>
        <w:t>CBH</w:t>
        <w:br/>
        <w:t>altura de la base de la copa m [31] 1</w:t>
        <w:br/>
        <w:t>Zmax</w:t>
        <w:br/>
        <w:t>altura máxima m [27] 1</w:t>
        <w:br/>
        <w:t>Zmean altura media m [27] 1</w:t>
        <w:br/>
        <w:t>Z desviación estándar de la altura m [27] 1</w:t>
        <w:br/>
        <w:t>sd</w:t>
        <w:br/>
        <w:t>Zcv coeficiente de variación de la altura m [27] 1</w:t>
        <w:br/>
        <w:t>Z rango intercuartílico de la altura m [27] 1</w:t>
        <w:br/>
        <w:t>iqr</w:t>
        <w:br/>
        <w:t>Z asimetría de la altura - [27] 1</w:t>
        <w:br/>
        <w:t>asimetría</w:t>
        <w:br/>
        <w:t>Z curtosis de la altura - [27] 1</w:t>
        <w:br/>
        <w:t>curtosis</w:t>
        <w:br/>
        <w:t>Z entropía de la altura - [27] 1</w:t>
        <w:br/>
        <w:t>Z p[15,20,...,95,99] percentiles de altura m [27] 18</w:t>
        <w:br/>
        <w:t>Z pcum[10,...,90] percentiles acumulativos de altura m [27] 9</w:t>
        <w:br/>
        <w:t>Zmean[g,s,t] altura media de hierba, arbustos y árboles m [32] 3</w:t>
        <w:br/>
        <w:t>Zgap: diferencia vertical entre la altura de los árboles y los arbustos, m [32] 1</w:t>
        <w:br/>
        <w:t>Pz&gt;zmean: porcentaje de observaciones por encima de Zmean, % [27] 1</w:t>
        <w:br/>
        <w:t>P z&gt;2: porcentaje de observaciones por encima de 2 m, % [27] 1</w:t>
        <w:br/>
        <w:t>cobertura</w:t>
        <w:br/>
        <w:t>C: cobertura vegetal, % [34] 1</w:t>
        <w:br/>
        <w:t>P porcentaje de retornos a nivel del suelo % [27] 1</w:t>
        <w:br/>
        <w:t>suelo</w:t>
        <w:br/>
        <w:t>C [0−4,5; 5−9; 10−30] perfil vertical acumulativo % [37] 21</w:t>
        <w:br/>
        <w:t>C Z[g,s,t] cobertura de hierba, arbustos y árboles % [35] 3</w:t>
        <w:br/>
        <w:t>densidad</w:t>
        <w:br/>
        <w:t>Índice de Rumple - [36] 1</w:t>
        <w:br/>
        <w:t>N número total de retornos - [27] 1</w:t>
        <w:br/>
        <w:t>D densidad de los primeros retornos en el dosel % [29] 1</w:t>
        <w:br/>
        <w:t>terreno</w:t>
        <w:br/>
        <w:t>Altitud del DEM (m) [27] 1</w:t>
        <w:br/>
        <w:t>Pendiente: pendiente del terreno ° [28] 1</w:t>
        <w:br/>
        <w:t>Orientación: orientación del terreno ° [28] 1</w:t>
        <w:br/>
        <w:t>Sentinel-1</w:t>
        <w:br/>
        <w:t>VV p[10,50,90] polarización VV t.c. dB [24] 3</w:t>
        <w:br/>
        <w:t>VH p[10,50,90] VHpolarización t.c. dB [24] 3</w:t>
        <w:br/>
        <w:t>VV/VH p[10,50,90] VV/VHrelación t.c. - [24] 3</w:t>
        <w:br/>
        <w:t>Sentinel-2</w:t>
        <w:br/>
        <w:t>B01 p[10,50,90] banda ultrazul t.c. SR 3</w:t>
        <w:br/>
        <w:t>B02 p[10,50,90] banda azul t.c. SR 3</w:t>
        <w:br/>
        <w:t>B03 p[10,50,90] banda verde t.c. SR 3</w:t>
        <w:br/>
        <w:t>B04 p[10,50,90] redbandt.c. SR 3</w:t>
        <w:br/>
        <w:t>B05 p[10,50,90] rededge1bandt.c. SR 3</w:t>
        <w:br/>
        <w:t>B06 p[10,50,90] rededge2bandt.c. SR 3</w:t>
        <w:br/>
        <w:t>B07 p[10,50,90] rededge3bandt.c. SR 3</w:t>
        <w:br/>
        <w:t>B08 p[10,50,90] NIR1bandt.c. SR 3</w:t>
        <w:br/>
        <w:t>B09 p[10,50,90] SWIR1bandt.c. SR 3</w:t>
        <w:br/>
        <w:t>B11 p[10,50,90] SWIR3bandt.c. SR 3</w:t>
        <w:br/>
        <w:t>B12 p[10,50,90] SWIR4bandt.c. SR 3</w:t>
        <w:br/>
        <w:t>NDVI p[10,50,90] vegetationindext.c. - [38] 3</w:t>
      </w:r>
    </w:p>
    <w:p>
      <w:pPr>
        <w:ind w:firstLine="720"/>
      </w:pPr>
      <w:r>
        <w:rPr>
          <w:rFonts w:ascii="Times New Roman" w:hAnsi="Times New Roman"/>
          <w:sz w:val="24"/>
        </w:rPr>
        <w:t>Fire2022,5,29 7 de 23</w:t>
        <w:br/>
        <w:t>3.3. Viento</w:t>
        <w:br/>
        <w:t>Los modelos de comportamiento del fuego requieren información sobre la velocidad y la dirección del viento. Ambos factores pueden</w:t>
        <w:br/>
        <w:t>influir significativamente en el comportamiento del fuego. Las características del viento se evaluaron utilizando el paquete rdwd</w:t>
        <w:br/>
        <w:t>[39] y datos horarios de una estación meteorológica cercana (Figura 1). Solo se tuvieron en cuenta las observaciones</w:t>
        <w:br/>
        <w:t>de los meses más relevantes para los incendios forestales (junio, julio y agosto) entre los años 2000</w:t>
        <w:br/>
        <w:t>y 2021.</w:t>
        <w:br/>
        <w:t>Durante los meses de verano, la dirección predominante del viento es el suroeste (240° N).</w:t>
        <w:br/>
        <w:t>Se alcanzaron velocidades máximas del viento de hasta 10,7 m/s, con una media de 2,1 m/s</w:t>
        <w:br/>
        <w:t>(Figura 2).</w:t>
        <w:br/>
        <w:t>Figura 2. Dirección y velocidad del viento agregadas a partir de datos horarios en las inmediaciones de la zona de estudio</w:t>
        <w:br/>
        <w:t>durante los meses de junio, julio y agosto, y entre 2000 y 2021. Se identificó que la dirección predominante del viento</w:t>
        <w:br/>
        <w:t>era el suroeste (240° N). La velocidad media del viento es de 2,1 m/s, mientras que se registró una velocidad máxima de</w:t>
        <w:br/>
        <w:t>10,7 m/s.</w:t>
        <w:br/>
        <w:t>3.4. Predicción de combustibles</w:t>
        <w:br/>
        <w:t>3.4.1. Combustibles de superficie</w:t>
        <w:br/>
        <w:t>Para relacionar los modelos de combustibles con superficies espacialmente continuas, utilizamos datos de teledetección</w:t>
        <w:br/>
        <w:t>y marcos de aprendizaje automático. Las ubicaciones de las parcelas de campo y la etiqueta de su respectiva especie arbórea</w:t>
        <w:br/>
        <w:t>dominante sirvieron como puntos de entrenamiento para la clasificación de imágenes. Para delimitar los tipos de cobertura del suelo no relevantes</w:t>
        <w:br/>
        <w:t>(no combustibles) (agua, superficie agrícola, zona urbana y suelo desnudo),</w:t>
        <w:br/>
        <w:t>se establecieron manualmente 79 puntos de entrenamiento con el apoyo de imágenes en color real</w:t>
        <w:br/>
        <w:t>de alta resolución.</w:t>
        <w:br/>
        <w:t>Las variables predictoras comprendían 119 capas con una resolución de 10 m procedentes de sensores activos y pasivos</w:t>
        <w:br/>
        <w:t>aéreos y espaciales (Tabla 1). Tras emparejar las ubicaciones de entrenamiento con las variables predictoras,</w:t>
        <w:br/>
        <w:t>se entrenó un modelo de clasificación de bosque aleatorio [40]. El número de árboles se</w:t>
        <w:br/>
        <w:t>mantuvo constante en el valor por defecto de 500. El hiperparámetro mtry (número de candidatos por división)</w:t>
        <w:br/>
        <w:t>se ajustó con valores impares comprendidos entre 2 y 11. El entrenamiento del modelo se</w:t>
        <w:br/>
        <w:t>integró en un proceso de selección de características hacia adelante (FFS), tal y como propusieron Meyer et al. [41].</w:t>
        <w:br/>
        <w:t>El modelo se construye de forma sucesiva, comenzando por el par de predictores con mejor rendimiento y</w:t>
        <w:br/>
        <w:t>añadiendo otros siempre que mejore la medida de rendimiento. De este modo, el</w:t>
      </w:r>
    </w:p>
    <w:p>
      <w:pPr>
        <w:ind w:firstLine="720"/>
      </w:pPr>
      <w:r>
        <w:rPr>
          <w:rFonts w:ascii="Times New Roman" w:hAnsi="Times New Roman"/>
          <w:sz w:val="24"/>
        </w:rPr>
        <w:t>Fire2022,5,29 8 de 23</w:t>
        <w:br/>
        <w:t>modelo resultante es lo más sencillo posible, lo cual es más deseable que tener cientos de</w:t>
        <w:br/>
        <w:t>términos. El modelo FFS se optimizó utilizando el índice de Kappa. La precisión global (OA) y</w:t>
        <w:br/>
        <w:t>la matriz de confusión de clases se consultaron además para la evaluación del modelo.</w:t>
        <w:br/>
        <w:t>Si los puntos de entrenamiento se agrupan en el espacio, la validación cruzada aleatoria tradicional de k pliegues</w:t>
        <w:br/>
        <w:t>(CV) presenta algunas salvedades. La autocorrelación espacial puede dar lugar a una visión excesivamente optimista</w:t>
        <w:br/>
        <w:t>del rendimiento del modelo. En este caso, sin embargo, las ubicaciones de muestreo sobre el terreno se distribuyeron aleatoriamente</w:t>
        <w:br/>
        <w:t>por una gran parte del área de estudio. Esto justifica el uso de una simple validación cruzada aleatoria de 5 pliegues</w:t>
        <w:br/>
        <w:t>(CV), que se implementó en el proceso FFS.</w:t>
        <w:br/>
        <w:t>Como criterio adicional, se calculó el área de aplicabilidad (AOA) para el modelo final</w:t>
        <w:br/>
        <w:t>. Su objetivo es estimar hasta qué punto un modelo de predicción y su error de CV pueden</w:t>
        <w:br/>
        <w:t>aplicarse. El índice de disimilitud subyacente se calcula para cada píxel en función de su</w:t>
        <w:br/>
        <w:t>distancia al punto de entrenamiento más cercano en el espacio predictor multidimensional [42]. Tanto el FFS</w:t>
        <w:br/>
        <w:t>como el AOA se calcularon utilizando el paquete CAST [43], mientras que el entrenamiento de cada modelo</w:t>
        <w:br/>
        <w:t>se facilitó mediante caret [44].</w:t>
        <w:br/>
        <w:t>Por último, la predicción del modelo generó un conjunto de datos ráster de cuatro clases. Se aplicó un filtro de mayoría simple</w:t>
        <w:br/>
        <w:t>(ventana móvil de 3×3) para suavizar los errores de clasificación menores y reducir</w:t>
        <w:br/>
        <w:t>su efecto en las simulaciones posteriores de propagación del fuego. A las clases de especies arbóreas se les asignaron</w:t>
        <w:br/>
        <w:t>los parámetros correspondientes del modelo de combustible para el análisis del comportamiento del fuego. La clase restante</w:t>
        <w:br/>
        <w:t>representa todos los tipos de cobertura del suelo no combustibles y, por lo tanto, no se le asignó ningún valor relevante</w:t>
        <w:br/>
        <w:t>para el comportamiento del fuego.</w:t>
        <w:br/>
        <w:t>3.4.2. Densidad aparente de la copa</w:t>
        <w:br/>
        <w:t>Los valores de CBD a nivel de parcela, calculados mediante FuelCalc [20], se utilizaron posteriormente como</w:t>
        <w:br/>
        <w:t>variable objetivo en un análisis de regresión. Se utilizó el mismo conjunto de 119 predictores. Las</w:t>
        <w:br/>
        <w:t>parcelas de campo circulares (de 10 m de radio) cubrían parcialmente entre 4 y 9 píxeles (10 × 10 m) de los datos predictores.</w:t>
        <w:br/>
        <w:t>Por lo tanto, se extrajeron todos los valores en cuestión y se ponderaron en función de la proporción del área de la parcela</w:t>
        <w:br/>
        <w:t>que cubrían. Los datos se dividieron en conjuntos de entrenamiento y validación en una proporción de 70 a 30. Se excluyeron tres</w:t>
        <w:br/>
        <w:t>variables predictoras derivadas de Sentinel-2 (B01 ; B01) y de los datos ALS (Z) fueron</w:t>
        <w:br/>
        <w:t>p10 p50 p15</w:t>
        <w:br/>
        <w:t>excluidas, debido a su varianza cercana a cero. Los datos de entrenamiento utilizados en este análisis contaban con</w:t>
        <w:br/>
        <w:t>30 observaciones y 119 predictores, lo que los descalificaba para la regresión por mínimos cuadrados ordinarios.</w:t>
        <w:br/>
        <w:t>Muchas variables predictoras están fuertemente correlacionadas. Esta configuración requiere un modelo de regresión regularizado</w:t>
        <w:br/>
        <w:t>, cuyo objetivo es obtener una estimación sesgada de los parámetros de regresión. De este modo, el sesgo se</w:t>
        <w:br/>
        <w:t>intercambia por la varianza [45].</w:t>
        <w:br/>
        <w:t>Seleccionamos un modelo de regresión «ridge» para esta tarea. Su parámetro de regularización lambda</w:t>
        <w:br/>
        <w:t>depende del conjunto de datos. Lambda se ajustó utilizando una rejilla de 100 valores que oscilaban entre 0,1</w:t>
        <w:br/>
        <w:t>y 100. La validación cruzada (CV) proporcionó el valor óptimo tomando como criterio la raíz cuadrada del error medio (RMSE)</w:t>
        <w:br/>
        <w:t>. El análisis de regresión Ridge se llevó a cabo mediante los paquetes de R glmnet [46] y</w:t>
        <w:br/>
        <w:t>caret [44]. Los datos de entrenamiento se recentraron y se escalaron antes del entrenamiento del modelo. Se implementó una validación cruzada aleatoria de 5 pliegues</w:t>
        <w:br/>
        <w:t>por la misma razón que se describió en la sección anterior.</w:t>
        <w:br/>
        <w:t>Las pruebas revelaron una distribución no normal de los residuos del modelo. En consecuencia, la</w:t>
        <w:br/>
        <w:t>variable objetivo se transformó utilizando la función logarítmica. Con el fin de ampliar el</w:t>
        <w:br/>
        <w:t>número de muestras de entrenamiento, se añadieron 15 parcelas del Inventario Forestal Nacional Alemán.</w:t>
        <w:br/>
        <w:t>Sus listas de árboles se complementaron con los valores de CH y CBH derivados del LiDAR y se procesaron</w:t>
        <w:br/>
        <w:t>en FuelCalc. Las variables predictoras se extrajeron de la misma forma que para el resto de</w:t>
        <w:br/>
        <w:t>puntos de entrenamiento.</w:t>
        <w:br/>
        <w:t>3.5. Modelización del comportamiento del fuego y del riesgo</w:t>
        <w:br/>
        <w:t>Además de las cargas de combustible y la profundidad del lecho de combustible, los FBFM incluyen además varias constantes,</w:t>
        <w:br/>
        <w:t>como la relación superficie-volumen (SAV), la humedad de extinción (MOE) y el contenido</w:t>
        <w:br/>
        <w:t>calórico [47]. Las constantes se seleccionaron de acuerdo con los modelos FBFM estándar existentes [47, 48].</w:t>
        <w:br/>
        <w:t>Todos los modelos de combustible recibieron constantes SAV de 1, 10 y 100 h de 5906, 4249 y 4593, respectivamente.</w:t>
        <w:br/>
        <w:t>La MOE se fijó en el 30 % y el contenido calorífico en 18 622 kJ/kg.</w:t>
        <w:br/>
        <w:t>FlamMap es un modelo cuasiempírico de propagación del fuego, ampliamente utilizado entre los gestores forestales y de incendios</w:t>
        <w:br/>
        <w:t>en entornos operativos [2]. Su principal requisito son los datos del paisaje de incendio, que</w:t>
      </w:r>
    </w:p>
    <w:p>
      <w:pPr>
        <w:ind w:firstLine="720"/>
      </w:pPr>
      <w:r>
        <w:rPr>
          <w:rFonts w:ascii="Times New Roman" w:hAnsi="Times New Roman"/>
          <w:sz w:val="24"/>
        </w:rPr>
        <w:t>Fire 2022, 5, 29 9 de 23</w:t>
        <w:br/>
        <w:t>consisten en tres variables de terreno (altitud, orientación y pendiente), cuatro variables de estructura forestal</w:t>
        <w:br/>
        <w:t>(CH, CBH, CC y CBD) y una clasificación del combustible de superficie [49]. Se pueden definir controles adicionales, como, por ejemplo, la</w:t>
        <w:br/>
        <w:t>humedad del combustible, el viento o la temperatura. El objetivo de FlamMap es calcular el comportamiento espaciotemporal</w:t>
        <w:br/>
        <w:t>del fuego bajo un conjunto único de condiciones ambientales. Esto resulta especialmente</w:t>
        <w:br/>
        <w:t>interesante a la hora de evaluar los efectos de condiciones meteorológicas variables, propiedades del combustible o</w:t>
        <w:br/>
        <w:t>medidas de gestión forestal relacionadas con el fuego.</w:t>
        <w:br/>
        <w:t>Para evaluar el riesgo de incendio en el Haard bajo diversas condiciones ambientales,</w:t>
        <w:br/>
        <w:t>configuramos una cuadrícula de escenarios realistas. Seleccionamos dos opciones para cada uno de los componentes de</w:t>
        <w:br/>
        <w:t>(i) la humedad del combustible, (ii) la velocidad del viento y (iii) la temperatura del aire. Esto dio lugar a un total de ocho</w:t>
        <w:br/>
        <w:t>escenarios individuales (Tabla 2).</w:t>
        <w:br/>
        <w:t>Al igual que muchas otras regiones, Europa Central ha experimentado recientemente veranos extremadamente calurosos y secos.</w:t>
        <w:br/>
        <w:t>Las prolongadas olas de calor y la ausencia de precipitaciones propiciaron un aumento</w:t>
        <w:br/>
        <w:t>del número de focos de incendio. El contenido de humedad del combustible superficial disminuyó y provocó mayores tasas de</w:t>
        <w:br/>
        <w:t>propagación del fuego. Para reflejar las condiciones variables de humedad y sus efectos en la propagación del fuego, Scott</w:t>
        <w:br/>
        <w:t>y Burgan [48] propusieron un conjunto de escenarios junto con sus FBFM estándar. A los combustibles muertos (D)</w:t>
        <w:br/>
        <w:t>y vivos (L) pueden asignarse a cuatro niveles de humedad cada uno, que van de muy baja a baja,</w:t>
        <w:br/>
        <w:t>moderada y alta (1–4), y que se expresan como valores representativos del contenido de humedad en</w:t>
        <w:br/>
        <w:t>porcentajes. Los escenarios de humedad del combustible muerto se caracterizan por las categorías de retraso temporal 1,</w:t>
        <w:br/>
        <w:t>10 y 100 horas, y oscilan entre el 3 y el 14 por ciento. Los escenarios de humedad del combustible vivo incluyen valores para</w:t>
        <w:br/>
        <w:t>combustibles herbáceos y leñosos, y oscilan entre el 30 (totalmente seco) y el 150 (totalmente verde) por ciento.</w:t>
        <w:br/>
        <w:t>Seleccionamos los escenarios de humedad del combustible D1L1 y D3L1, que deberían corresponder al efecto</w:t>
        <w:br/>
        <w:t>de un período de sequía previo al incendio más largo y otro más corto. Ambos se caracterizan por niveles de humedad muy bajos</w:t>
        <w:br/>
        <w:t>para la vegetación herbácea viva (30 %) y leñosa viva (60 %). Sin embargo,</w:t>
        <w:br/>
        <w:t>difieren en los niveles de humedad del combustible muerto para las categorías de desfase temporal de 1, 10 y 100 h, con un 3 %, 4 % y</w:t>
        <w:br/>
        <w:t>5 %, y un 9 %, 10 % y 11 %, respectivamente.</w:t>
        <w:br/>
        <w:t>FlamMap utiliza datos de series temporales meteorológicas o valores puntuales para los distintos</w:t>
        <w:br/>
        <w:t>componentes meteorológicos. La velocidad y la dirección del viento influyen considerablemente en el inicio y la</w:t>
        <w:br/>
        <w:t>propagación del incendio [50]. Ambos parámetros pueden ser valores estáticos o ajustarse dinámicamente mediante el</w:t>
        <w:br/>
        <w:t>módulo WindNinja [51]. Este modelo numérico de flujo de viento a microescala está diseñado para aplicaciones de</w:t>
        <w:br/>
        <w:t>modelización de incendios y simula los efectos mecánicos y térmicos del terreno, la</w:t>
        <w:br/>
        <w:t>vegetación y la temperatura del aire sobre el flujo. Reduce la velocidad y la dirección del viento a</w:t>
        <w:br/>
        <w:t>resoluciones espaciales más finas.</w:t>
        <w:br/>
        <w:t>Para investigar el impacto de las diferentes condiciones meteorológicas en el riesgo de incendio, hemos considerado</w:t>
        <w:br/>
        <w:t>dos valores distintos tanto para la velocidad del viento como para la temperatura del aire. Comparamos la velocidad máxima (10 m/s) y</w:t>
        <w:br/>
        <w:t>la media (2 m/s) del viento, así como temperaturas estivales extremas (35 °C) y moderadas (25 °C)</w:t>
        <w:br/>
        <w:t>. La figura 3 muestra resultados ejemplares de WindNinja para el área de estudio a partir de</w:t>
        <w:br/>
        <w:t>una velocidad del viento constante (10 m/s) y una dirección constante (240° N).A pesar de revelar anomalías locales,</w:t>
        <w:br/>
        <w:t>las características del viento a escala reducida se mantuvieron similares a sus constantes de entrada originales en</w:t>
        <w:br/>
        <w:t>su mayor parte.</w:t>
        <w:br/>
        <w:t>Tabla 2. Escenarios de modelización del riesgo de incendio que representan una variedad de condiciones ambientales. Se obtienen ocho</w:t>
        <w:br/>
        <w:t>combinaciones a partir de dos escenarios de humedad del combustible (D1L1 y D3L1), dos valores de velocidad del viento (10</w:t>
        <w:br/>
        <w:t>y 2 m/s) y dos valores de temperatura del aire (35 °C y 25 °C).</w:t>
        <w:br/>
        <w:t>S1 S2 S3 S4 S5 S6 S7 S8</w:t>
        <w:br/>
        <w:t>FMS D1L1 D1L1 D1L1 D1L1 D3L1 D3L1 D3L1 D3L1</w:t>
        <w:br/>
        <w:t>Velocidad del viento [m/s] 10 10 2 2 10 10 2 2</w:t>
        <w:br/>
        <w:t>Temperatura del aire [°C] 35 25 35 25 35 25 35 25</w:t>
        <w:br/>
        <w:t>Los dos parámetros más críticos y valiosos sobre el comportamiento de los incendios forestales para los responsables de la toma de decisiones</w:t>
        <w:br/>
        <w:t>son la intensidad del fuego (expresada como FL) y el ROS [2].</w:t>
      </w:r>
    </w:p>
    <w:p>
      <w:pPr>
        <w:ind w:firstLine="720"/>
      </w:pPr>
      <w:r>
        <w:rPr>
          <w:rFonts w:ascii="Times New Roman" w:hAnsi="Times New Roman"/>
          <w:sz w:val="24"/>
        </w:rPr>
        <w:t>tes de entrada originales en</w:t>
        <w:br/>
        <w:t>su mayor parte.</w:t>
        <w:br/>
        <w:t>Tabla 2. Escenarios de modelización del riesgo de incendio que representan una variedad de condiciones ambientales. Se obtienen ocho</w:t>
        <w:br/>
        <w:t>combinaciones a partir de dos escenarios de humedad del combustible (D1L1 y D3L1), dos valores de velocidad del viento (10</w:t>
        <w:br/>
        <w:t>y 2 m/s) y dos valores de temperatura del aire (35 °C y 25 °C).</w:t>
        <w:br/>
        <w:t>S1 S2 S3 S4 S5 S6 S7 S8</w:t>
        <w:br/>
        <w:t>FMS D1L1 D1L1 D1L1 D1L1 D3L1 D3L1 D3L1 D3L1</w:t>
        <w:br/>
        <w:t>Velocidad del viento [m/s] 10 10 2 2 10 10 2 2</w:t>
        <w:br/>
        <w:t>Temperatura del aire [°C] 35 25 35 25 35 25 35 25</w:t>
        <w:br/>
        <w:t>Los dos parámetros más críticos y valiosos sobre el comportamiento de los incendios forestales para los responsables de la toma de decisiones</w:t>
        <w:br/>
        <w:t>son la intensidad del fuego (expresada como FL) y el ROS [2]. Ambos se calculan píxel a píxel.</w:t>
        <w:br/>
        <w:t>Consideradas individualmente, ambas características presentan un potencial de riesgo limitado. Los incendios estacionarios</w:t>
        <w:br/>
        <w:t>de alta intensidad o los de baja intensidad que se propagan rápidamente solo plantean retos menores para</w:t>
        <w:br/>
        <w:t>las labores de contención. Sin embargo, los incendios de alta intensidad que avanzan rápidamente son difíciles de gestionar</w:t>
        <w:br/>
        <w:t>y contener, lo que da lugar a un elevado potencial de riesgo de incendio.</w:t>
      </w:r>
    </w:p>
    <w:p>
      <w:pPr>
        <w:ind w:firstLine="720"/>
      </w:pPr>
      <w:r>
        <w:rPr>
          <w:rFonts w:ascii="Times New Roman" w:hAnsi="Times New Roman"/>
          <w:sz w:val="24"/>
        </w:rPr>
        <w:t>Fire2022, 29 de mayo, 10 de 23</w:t>
        <w:br/>
        <w:t>Figura 3. Dirección del viento (WD; (A)) en grados al norte y velocidad del viento (WS; (B)) en metros por segundo,</w:t>
        <w:br/>
        <w:t>redimensionadas y ajustadas al terreno de la zona de estudio mediante el software WindNinja. Se evaluaron valores de entrada</w:t>
        <w:br/>
        <w:t>constantes en un análisis exploratorio de los datos de las estaciones meteorológicas. La WD se fijó en 240° N y la WS</w:t>
        <w:br/>
        <w:t>en 10 m/s.</w:t>
        <w:br/>
        <w:t>En un segundo paso, FlamMap emplea el algoritmo del tiempo mínimo de recorrido (MTT) para ejecutar</w:t>
        <w:br/>
        <w:t>simulaciones de propagación de incendios [52]. Requiere un conjunto de ubicaciones de ignición aleatorias o predefinidas.</w:t>
        <w:br/>
        <w:t>Cada incendio arde en las mismas condiciones ambientales y se detiene tras una</w:t>
        <w:br/>
        <w:t>duración especificada. Esto hace que el MTT resulte especialmente útil para el análisis de los efectos de los patrones espaciales en</w:t>
        <w:br/>
        <w:t>los combustibles y la topografía [49]. Se registran los perímetros finales para cada incendio simulado. Las ubicaciones</w:t>
        <w:br/>
        <w:t>(píxeles) que se han quemado con mayor frecuencia a lo largo de la simulación recibirán mayores</w:t>
        <w:br/>
        <w:t>probabilidades condicionales de combustión (CBP).Esto significa que es más probable que ardan en caso de</w:t>
        <w:br/>
        <w:t>incendio, pero no da ninguna indicación sobre la probabilidad de que se inicie un incendio. Los valores de CBP se escalan en función</w:t>
        <w:br/>
        <w:t>de su máximo y se desglosan en cinco clases ordinales, que van de la más baja a la más alta.</w:t>
        <w:br/>
        <w:t>Además de la CBP, el MTT también calcula una longitud condicional de la llama (CFL). Representa una</w:t>
        <w:br/>
        <w:t>versión ponderada de la FL, introducida anteriormente en el contexto del comportamiento de los incendios en el paisaje.</w:t>
        <w:br/>
        <w:t>El MTT distingue entre la propagación del fuego hacia delante, por los flancos y hacia atrás.Por lo tanto, el fuego de avance arde</w:t>
        <w:br/>
        <w:t>con mayor intensidad que los otros dos. A lo largo de simulaciones repetidas de propagación del fuego, cada</w:t>
        <w:br/>
        <w:t>píxel puede arder varias veces y con diferentes intensidades. El MTT calcula las probabilidades</w:t>
        <w:br/>
        <w:t>para 20 clases de FL cuya suma es igual a 1. Estas se agregan en un único valor por píxel mediante</w:t>
        <w:br/>
        <w:t>la aplicación de las probabilidades como pesos para el FL medio de cada clase (0,5; 1; ...; 9,5; &gt;9,5 m).</w:t>
        <w:br/>
        <w:t>El CFL resultante es considerablemente inferior al FL obtenido a partir de un cálculo del comportamiento de los incendios en el paisaje.</w:t>
        <w:br/>
        <w:t>Al igual que el CBP, el CFL se subdivide en seis clases estandarizadas.</w:t>
        <w:br/>
        <w:t>El riesgo de incendio integrado (FH) se calcula finalmente a partir del CFL y el CBP, siguiendo el</w:t>
        <w:br/>
        <w:t>esquema de clasificación propuesto por el Sistema Interinstitucional de Apoyo a la Toma de Decisiones sobre el Tratamiento de Combustibles</w:t>
        <w:br/>
        <w:t>(IFTDSS) [53] (Figura 4). El esquema divide los valores continuos de comportamiento del fuego</w:t>
        <w:br/>
        <w:t>en categorías de riesgo, que resultan más intuitivas de interpretar. Al combinar ambas medidas</w:t>
        <w:br/>
        <w:t>en una única métrica, ofrece una visión más holística de la situación actual que otras</w:t>
        <w:br/>
        <w:t>variables de comportamiento del fuego.</w:t>
        <w:br/>
        <w:t>Una combinación de valores altos en ambas categorías da lugar a un FH alto, mientras que los valores altos</w:t>
        <w:br/>
        <w:t>en una sola de ellas dan lugar, como máximo, a un FH medio. Al igual que en el CBP, las cinco clases de FH van de</w:t>
        <w:br/>
        <w:t>la más baja a la más alta.</w:t>
      </w:r>
    </w:p>
    <w:p>
      <w:pPr>
        <w:ind w:firstLine="720"/>
      </w:pPr>
      <w:r>
        <w:rPr>
          <w:rFonts w:ascii="Times New Roman" w:hAnsi="Times New Roman"/>
          <w:sz w:val="24"/>
        </w:rPr>
        <w:t>Fire2022, 5, 29 11 de 23</w:t>
        <w:br/>
        <w:t>Para cada escenario, realizamos simulaciones de propagación del fuego utilizando el mismo conjunto de 10 000</w:t>
        <w:br/>
        <w:t>puntos de ignición distribuidos aleatoriamente. El tiempo máximo de simulación para el MTT se fijó en 60 minutos.</w:t>
        <w:br/>
        <w:t>Esta restricción se seleccionó para reflejar un tiempo de reacción razonable para los cuerpos de bomberos cercanos.</w:t>
        <w:br/>
        <w:t>La gestión forestal y contra incendios local confirma que este valor se ajusta aproximadamente a la realidad. Además</w:t>
        <w:br/>
        <w:t>de la clase de cobertura del terreno no combustible, la propagación del fuego se vio restringida por estructuras de barrera,</w:t>
        <w:br/>
        <w:t>como carreteras principales o masas de agua que rodeaban el área de estudio. Estas se representan mediante</w:t>
        <w:br/>
        <w:t>geometrías vectoriales, que sirven como datos de entrada para el modelo.</w:t>
        <w:br/>
        <w:t>Figura 4. Esquema de clasificación del riesgo de incendio integrado (FH) propuesto por el Sistema Interinstitucional de</w:t>
        <w:br/>
        <w:t>(IFTDSS) [53]. Clasifica las variables continuas de comportamiento del fuego</w:t>
        <w:br/>
        <w:t>(CFL y CBP) para presentarlas como una única métrica intuitiva. El FH más alto solo se alcanza en lugares donde</w:t>
        <w:br/>
        <w:t>tanto el CFL como el CBP son muy elevados.</w:t>
      </w:r>
    </w:p>
    <w:p>
      <w:pPr>
        <w:pStyle w:val="Heading1"/>
      </w:pPr>
      <w:r>
        <w:rPr>
          <w:rFonts w:ascii="Times New Roman" w:hAnsi="Times New Roman"/>
        </w:rPr>
        <w:t>Results</w:t>
      </w:r>
    </w:p>
    <w:p>
      <w:pPr>
        <w:ind w:firstLine="720"/>
      </w:pPr>
      <w:r>
        <w:rPr>
          <w:rFonts w:ascii="Times New Roman" w:hAnsi="Times New Roman"/>
          <w:sz w:val="24"/>
        </w:rPr>
        <w:t>4.1. Combustibles superficiales</w:t>
        <w:br/>
        <w:t>El muestreo sobre el terreno proporcionó datos sobre las cargas de combustible superficial para tres FBFM personalizados. Las distribuciones</w:t>
        <w:br/>
        <w:t>de los datos de muestreo se muestran en la figura 5. Los FBFM personalizados se crean a partir de la mediana</w:t>
        <w:br/>
        <w:t>de cada parámetro (véase la tabla 3). Se observan diferencias significativas entre todos los modelos de combustible</w:t>
        <w:br/>
        <w:t>en cuanto a los combustibles de 1 h. En general, son superiores a las cargas de 1 h de los</w:t>
        <w:br/>
        <w:t>FBFM estándar similares sugeridos por [48]. Por su parte, los combustibles de 10 h son muy similares entre todos los grupos. El roble rojo</w:t>
        <w:br/>
        <w:t>presenta una cantidad significativamente mayor de combustible de 100 h, con aproximadamente el doble de la carga que el pino o el haya.</w:t>
        <w:br/>
        <w:t>El pino cuenta con las mayores cantidades de combustible vivo, especialmente en lo que respecta a la vegetación herbácea. El haya,</w:t>
        <w:br/>
        <w:t>sin embargo, al formar copas densas y dar buena sombra al suelo del bosque, solo presenta pequeñas</w:t>
        <w:br/>
        <w:t>cargas de arbustos vivos y prácticamente ninguna hierba viva. Este patrón se refleja en la profundidad del lecho de combustible.</w:t>
        <w:br/>
        <w:t>Los lechos de combustible de pino son aproximadamente el doble de profundos que los demás.</w:t>
        <w:br/>
        <w:t>Tabla 3. Parámetros de carga de combustible a partir de muestreos de campo. Los datos se agregaron utilizando la media para</w:t>
        <w:br/>
        <w:t>crear modelos de combustible para el cálculo del comportamiento del fuego. Las cargas de combustible muerto y vivo se miden en [kg/m²],</w:t>
        <w:br/>
        <w:t>y la altura del lecho de combustible en [m].</w:t>
        <w:br/>
        <w:t>Cargas de combustible [kg/m²]</w:t>
        <w:br/>
        <w:t>Especie 1 h 10 h 100 h Hierbas vivas Arbustos vivos Profundidad de la capa de combustible [m]</w:t>
        <w:br/>
        <w:t>Haya 1,60 0,62 0,23 0,00 0,10 0,47</w:t>
        <w:br/>
        <w:t>Roble rojo 1,41 0,62 0,40 0,06 0,42 0,52</w:t>
        <w:br/>
        <w:t>Pino 1,17 0,58 0,20 0,20 0,43 1,06</w:t>
      </w:r>
    </w:p>
    <w:p>
      <w:pPr>
        <w:ind w:firstLine="720"/>
      </w:pPr>
      <w:r>
        <w:rPr>
          <w:rFonts w:ascii="Times New Roman" w:hAnsi="Times New Roman"/>
          <w:sz w:val="24"/>
        </w:rPr>
        <w:t>Fire2022,5,29 12 de 23</w:t>
        <w:br/>
        <w:t>Figura 5. Diagrama de caja de los parámetros de combustible superficial muestreados para cada modelo de combustible. Las cargas de combustible muerto y vivo</w:t>
        <w:br/>
        <w:t>se miden en [kg/m²], y la altura del lecho de combustible en [m].La haya y el roble rojo producen ligeramente más combustibles de 1</w:t>
        <w:br/>
        <w:t>y 100 h, mientras que en los rodales de pino se encuentra más biomasa herbácea viva. Los combustibles vivos de mayor altura</w:t>
        <w:br/>
        <w:t>hacen que la profundidad del lecho de combustible del pino supere a la de los demás.</w:t>
        <w:br/>
        <w:t>El proceso FFS encontró la solución de mejor rendimiento entre 13 924 combinaciones posibles</w:t>
        <w:br/>
        <w:t>de variables predictoras. El CV seleccionó un número óptimo de 2 y arrojó un OA de 0,971</w:t>
        <w:br/>
        <w:t>con un Kappa de 0,967. El modelo final constaba de cinco variables, siendo B05 la</w:t>
        <w:br/>
        <w:t>p90</w:t>
        <w:br/>
        <w:t>más importante. B06 y Rumple también obtuvieron una alta importancia variable, seguidas</w:t>
        <w:br/>
        <w:t>p90</w:t>
        <w:br/>
        <w:t>por B05. Por último, Z solo aportó una mejora muy pequeña al modelo. El FFS</w:t>
        <w:br/>
        <w:t>p10 covg</w:t>
        <w:br/>
        <w:t>redujo con éxito el número de predictores de forma significativa (5 frente a 119) al tiempo que mantuvo un</w:t>
        <w:br/>
        <w:t>alto rendimiento del modelo. A modo de comparación, se construyó un modelo clásico de bosque aleatorio, utilizando todos los</w:t>
        <w:br/>
        <w:t>predictores disponibles. El rendimiento siguió siendo alto, pero tanto el OA como el Kappa disminuyeron un</w:t>
        <w:br/>
        <w:t>2,8 % y un 3,8 %, respectivamente.</w:t>
        <w:br/>
        <w:t>La matriz de confusión del modelo reveló una clasificación perfecta de las áreas no combustibles.</w:t>
        <w:br/>
        <w:t>Esto puede explicarse por las diferencias apreciables en las firmas espectrales y la estructura vertical</w:t>
        <w:br/>
        <w:t>de la cobertura del suelo no inflamable (p. ej., masas de agua, zonas urbanas) en comparación con la</w:t>
        <w:br/>
        <w:t>vegetación forestal. Se observó una confusión menor entre las clases de especies arbóreas. Los errores oscilaron entre</w:t>
        <w:br/>
        <w:t>el 4 % y el 8 %, siendo los errores ligeramente mayores en el caso de la haya que en el del pino y el roble rojo. Las muestras de validación previamente</w:t>
        <w:br/>
        <w:t>separadas (n = 90) se sometieron a prueba con la predicción del modelo. Todas las muestras se</w:t>
        <w:br/>
        <w:t>clasificaron correctamente, lo que dio como resultado un OA y un Kappa de 1,0. En general, los resultados de la clasificación del modelo de combustible</w:t>
        <w:br/>
        <w:t>fueron muy buenos. Sin embargo, esto era de esperar, ya que se trataba de una tarea de modelización sencilla</w:t>
        <w:br/>
        <w:t>combinada con una amplia gama de predictores potentes.</w:t>
        <w:br/>
        <w:t>La predicción final se muestra en la figura 6 junto con el AOA. La disimilitud</w:t>
        <w:br/>
        <w:t>de los predictores con respecto a las muestras de entrenamiento solo resultó crítica en zonas menos relevantes para la</w:t>
        <w:br/>
        <w:t>propagación del fuego. Menos del 1 % de los píxeles combustibles quedaban fuera del AOA y representaban principalmente</w:t>
        <w:br/>
        <w:t>carreteras, suelo desnudo o vegetación a lo largo de masas de agua. Estas áreas suelen estar situadas muy</w:t>
        <w:br/>
        <w:t>cerca del límite del bosque o de barreras contra el fuego existentes, lo que las hace menos relevantes para</w:t>
        <w:br/>
        <w:t>la modelización de la propagación del fuego.</w:t>
      </w:r>
    </w:p>
    <w:p>
      <w:pPr>
        <w:ind w:firstLine="720"/>
      </w:pPr>
      <w:r>
        <w:rPr>
          <w:rFonts w:ascii="Times New Roman" w:hAnsi="Times New Roman"/>
          <w:sz w:val="24"/>
        </w:rPr>
        <w:t>Fire 2022, 29 de mayo, 13 de 23</w:t>
        <w:br/>
        <w:t>Figura 6. Predicción del modelo de combustible de superficie (A) y respectiva área de aplicabilidad (AOA; (B)). Los</w:t>
        <w:br/>
        <w:t>patrones espaciales derivados de la gestión forestal son claramente visibles.El pino es la especie más abundante en</w:t>
        <w:br/>
        <w:t>la zona de estudio (51 %), seguida del haya (32 %) y del roble rojo (17 %). Los píxeles combustibles que se encuentran fuera de las</w:t>
        <w:br/>
        <w:t>AOA suman menos del 1 %.</w:t>
        <w:br/>
        <w:t>4.2. Densidad aparente de la copa</w:t>
        <w:br/>
        <w:t>Las mediciones de campo de las características del combustible del dosel muestran claras diferencias entre</w:t>
        <w:br/>
        <w:t>las especies dominantes (véase la figura 7). Muchos rodales de haya en el área de estudio son jóvenes y tienen</w:t>
        <w:br/>
        <w:t>un DAP reducido.A menudo se dan en plantaciones en hileras con alta densidad de fustes y</w:t>
        <w:br/>
        <w:t>CBH y CH casi idénticos. Los rodales de roble rojo y pino son más viejos y menos densos como consecuencia de</w:t>
        <w:br/>
        <w:t>la tala selectiva. Su DBH y CH son entre dos y tres veces mayores que los de la haya.</w:t>
        <w:br/>
        <w:t>El CBH, es decir, la altura de la rama viva más baja, suele ser mucho menor en el roble rojo que en</w:t>
        <w:br/>
        <w:t>el pino, mientras que ocurre lo contrario en el caso del CH. En consecuencia, las estimaciones del CBD para el</w:t>
        <w:br/>
        <w:t>roble rojo son más bajas.</w:t>
      </w:r>
    </w:p>
    <w:p>
      <w:pPr>
        <w:ind w:firstLine="720"/>
      </w:pPr>
      <w:r>
        <w:rPr>
          <w:rFonts w:ascii="Times New Roman" w:hAnsi="Times New Roman"/>
          <w:sz w:val="24"/>
        </w:rPr>
        <w:t>Fire2022, 29 de mayo, 14 de 23</w:t>
        <w:br/>
        <w:t>Figura 7. Diagrama de caja de los parámetros del combustible del dosel a partir de muestreos de campo para cada modelo de combustible. Los parámetros</w:t>
        <w:br/>
        <w:t>incluyen la altura de la base de la copa (CBH; (A)), la altura del dosel (CH; (B)), el diámetro a la altura del pecho (DBH; (C)),</w:t>
        <w:br/>
        <w:t>y la densidad aparente de la copa (CBD; (D)).La CBD se calculó mediante FuelCalc utilizando las demás medidas como</w:t>
        <w:br/>
        <w:t>datos de entrada. Las masas de hayas muestreadas en esta zona de estudio son en su mayoría jóvenes, con capas de dosel bajas pero densas.</w:t>
        <w:br/>
        <w:t>Por el contrario, las masas de roble rojo son viejas, con copas abiertas y un DBH bajo, lo que da lugar a un CBD bajo. Las masas de pino</w:t>
        <w:br/>
        <w:t>se sitúan entre ambas, con un DBH más alto que da lugar a un CBD mayor que el del roble rojo.</w:t>
        <w:br/>
        <w:t>Se aplicó un análisis de regresión de Ridge para predecir el CBD del bosque de Haard. El CV seleccionó</w:t>
        <w:br/>
        <w:t>un parámetro de regularización lambda óptimo de 10,7. En general, el rendimiento del modelo fue deficiente,</w:t>
        <w:br/>
        <w:t>lo cual era de esperar, teniendo en cuenta el reducido número de muestras de entrenamiento. Se informó de un R² del modelo de 0,59</w:t>
        <w:br/>
        <w:t>con un RMSE de 0,054. Las muestras de validación independientes arrojaron un</w:t>
        <w:br/>
        <w:t>R² más alto, de 0,73, mientras que el RMSE se redujo a 0,069. Aunque el R² es aceptable, los RMSE son elevados,</w:t>
        <w:br/>
        <w:t>teniendo en cuenta que la media de las muestras de entrenamiento de CBD es de 0,095. Las diferencias en el rendimiento del modelo y</w:t>
        <w:br/>
        <w:t>las puntuaciones de validación indican la introducción de un sesgo por la regresión de cresta.</w:t>
        <w:br/>
        <w:t>Las puntuaciones de importancia de las variables indicaron una fuerte dependencia de las métricas de estructura vertical</w:t>
        <w:br/>
        <w:t>derivadas del LiDAR y de los datos de los predictores ópticos. Los predictores más relevantes incluyeron C,</w:t>
        <w:br/>
        <w:t>25</w:t>
        <w:br/>
        <w:t>B05, Z, NDVI, B04 y DEM. Además, las nueve variables siguientes en el</w:t>
        <w:br/>
        <w:t>rango p10, p20, p90, p90</w:t>
        <w:br/>
        <w:t>, Z, Z y Z, todas ellas describen la estructura de la vegetación en el tercio superior del</w:t>
        <w:br/>
        <w:t>iqr pcum80 p65,...,95</w:t>
        <w:br/>
        <w:t>árbol. Esto coincide con las alturas relativas en las que el CBD alcanza su valor máximo.</w:t>
        <w:br/>
        <w:t>Probamos a añadir muestras de entrenamiento procedentes de parcelas del INF (n = 15), pero no conseguimos</w:t>
        <w:br/>
        <w:t>mejorar el modelo. De media, los valores de CBD derivados de estas muestras eran significativamente menores que</w:t>
        <w:br/>
        <w:t>los valores existentes basados en el muestreo de campo. Los estudios del INF incluyen registros de especies y</w:t>
        <w:br/>
        <w:t>CH, entre muchas otras observaciones. Sin embargo, no incluyen el CBH. Complementar</w:t>
        <w:br/>
        <w:t>las listas de árboles del NFI, por ejemplo, con el CBH derivado del LiDAR con una resolución espacial de 10 m, resulta bastante</w:t>
        <w:br/>
        <w:t>impreciso, especialmente si se tienen en cuenta las parcelas con composición de especies, edad</w:t>
        <w:br/>
        <w:t>y estructura vertical heterogéneas.</w:t>
        <w:br/>
        <w:t>La predicción espacial y el AOA para el CBD se muestran en la figura 8. Los valores de CBD oscilan entre</w:t>
        <w:br/>
        <w:t>0 y 0,3. Siguen aproximadamente la clasificación de las especies arbóreas, mientras que se observan densidades más altas</w:t>
        <w:br/>
        <w:t>en los pinos que en las hayas y los robles rojos. Las anomalías en el CBD dentro de parches homogéneos</w:t>
        <w:br/>
        <w:t>dominados por una sola especie están relacionadas con diferencias estructurales. Teniendo en cuenta</w:t>
      </w:r>
    </w:p>
    <w:p>
      <w:pPr>
        <w:ind w:firstLine="720"/>
      </w:pPr>
      <w:r>
        <w:rPr>
          <w:rFonts w:ascii="Times New Roman" w:hAnsi="Times New Roman"/>
          <w:sz w:val="24"/>
        </w:rPr>
        <w:t>Fire 2022, 5, 29 15 de 23</w:t>
        <w:br/>
        <w:t>solo los píxeles forestales, el 20 % queda fuera del AOA. Esto puede explicarse de nuevo por el escaso</w:t>
        <w:br/>
        <w:t>número de muestras de entrenamiento. Una parte significativa se encuentra en zonas con pendientes más pronunciadas.</w:t>
        <w:br/>
        <w:t>Figura 8. Predicción espacial de la densidad volumétrica de la copa (CBD; (A)) y la respectiva área de aplicabilidad</w:t>
        <w:br/>
        <w:t>(AOA; (B)). Los valores dependen en gran medida de las especies arbóreas dominantes. Las anomalías dentro de las masas forestales están</w:t>
        <w:br/>
        <w:t>relacionadas con diferencias en la estructura del bosque. Los píxeles que quedan fuera del AOA (20 %) se dan especialmente en</w:t>
        <w:br/>
        <w:t>las laderas y son atribuibles al escaso número de muestras de entrenamiento para el modelo predictivo.</w:t>
        <w:br/>
        <w:t>4.3. Comportamiento del fuego y riesgo</w:t>
        <w:br/>
        <w:t>Se calculó el comportamiento del fuego para el bosque de Haard teniendo en cuenta las propiedades del paisaje,</w:t>
        <w:br/>
        <w:t>las métricas de combustible y ocho conjuntos de condiciones meteorológicas. Se pueden observar variaciones en el comportamiento del fuego</w:t>
        <w:br/>
        <w:t>en el ámbito espacial. Esto está relacionado con la heterogeneidad de los combustibles superficiales,</w:t>
        <w:br/>
        <w:t>la estructura vertical del bosque y el terreno. Además, la velocidad del viento y la humedad del combustible influyen en el</w:t>
        <w:br/>
        <w:t>comportamiento del fuego, lo que da lugar a diferencias importantes entre los escenarios. La temperatura del aire, sin embargo, no tuvo</w:t>
        <w:br/>
        <w:t>ningún efecto significativo sobre el comportamiento del fuego. Por lo tanto, solo se evalúan los escenarios S1, 3, 5 y 7</w:t>
        <w:br/>
        <w:t>a continuación.</w:t>
      </w:r>
    </w:p>
    <w:p>
      <w:pPr>
        <w:ind w:firstLine="720"/>
      </w:pPr>
      <w:r>
        <w:rPr>
          <w:rFonts w:ascii="Times New Roman" w:hAnsi="Times New Roman"/>
          <w:sz w:val="24"/>
        </w:rPr>
        <w:t>Fire2022, 29 de mayo, 16 de 23</w:t>
        <w:br/>
        <w:t>En general, el comportamiento del fuego más intenso se observó en el escenario S1 (Figura 9, fila 1). La baja</w:t>
        <w:br/>
        <w:t>humedad del combustible y la alta velocidad del viento dieron lugar a una altura de llama (FL) exclusivamente superior a 2 m, superando incluso</w:t>
        <w:br/>
        <w:t>esporádicamente los 10 m. Se observaron FL de bajos a medios predominantemente en masas de roble rojo y haya.</w:t>
        <w:br/>
        <w:t>Por el contrario, las masas de pino, en particular, mostraron altas intensidades de incendio. Se observó el mismo patrón</w:t>
        <w:br/>
        <w:t>para el ROS.Aún más que el FL, el ROS estaba estrechamente relacionado con los patrones espaciales</w:t>
        <w:br/>
        <w:t>de los modelos de combustible superficial. Las velocidades de propagación, que oscilaban entre 6 y más de 10 m/min, eran habituales en</w:t>
        <w:br/>
        <w:t>los rodales dominados por pinos, mientras que los rodales de frondosas producían incendios significativamente más lentos.</w:t>
        <w:br/>
        <w:t>La mayoría de las zonas del Haard con pendientes pronunciadas están pobladas de pinos. El efecto combinado de</w:t>
        <w:br/>
        <w:t>los lechos de combustible de pino, propensos al fuego, y las pendientes pronunciadas da lugar a los valores más altos de FL y ROS</w:t>
        <w:br/>
        <w:t>observados en el área de estudio.</w:t>
        <w:br/>
        <w:t>Figura 9. Resultados del comportamiento del fuego en el paisaje, incluyendo la longitud de la llama (FL; (A)) y la velocidad de propagación</w:t>
        <w:br/>
        <w:t>(ROS; (B)) para los escenarios S1, 3, 5 y 7 (filas 1, 2, 3 y 4). El comportamiento del fuego depende en mayor medida</w:t>
        <w:br/>
        <w:t>de la velocidad del viento que de la humedad del combustible muerto. Incluso si la velocidad del viento es baja y la humedad del combustible muerto es</w:t>
        <w:br/>
        <w:t>alta, en determinados puntos de los rodales de pino y en las laderas empinadas se observan valores de FL &gt; 6 m y ROS &gt; 8 m/min.</w:t>
        <w:br/>
        <w:t>NB = No combustible.</w:t>
      </w:r>
    </w:p>
    <w:p>
      <w:pPr>
        <w:ind w:firstLine="720"/>
      </w:pPr>
      <w:r>
        <w:rPr>
          <w:rFonts w:ascii="Times New Roman" w:hAnsi="Times New Roman"/>
          <w:sz w:val="24"/>
        </w:rPr>
        <w:t>Fire2022, 5, 29 17 de 23</w:t>
        <w:br/>
        <w:t>El efecto de una alta velocidad del viento sobre el comportamiento del fuego se hace evidente al comparar</w:t>
        <w:br/>
        <w:t>los escenarios S1 con S3 (figura 9, filas 1 y 2). En general, una reducción de la velocidad del viento de 10 a</w:t>
        <w:br/>
        <w:t>2 m/s reduce el FL medio a la mitad, de 5,1 a 2,5 m, mientras que el ROS descendió de 6,8 a 2,6 m/min.</w:t>
        <w:br/>
        <w:t>La menor velocidad del viento en el escenario S3 disminuyó el comportamiento del fuego de forma desproporcionada en los bosques de pino, que</w:t>
        <w:br/>
        <w:t>mostraban valores extremos en el escenario S1. Se produjo una reducción más leve, aunque aún significativa, en los rodales de hayas y</w:t>
        <w:br/>
        <w:t>robles rojos. Algunas ubicaciones con FL y ROS elevados en las partes central-norte y suroeste</w:t>
        <w:br/>
        <w:t>del área de estudio siguen destacando en S3 y S7 (figura 9, filas 2 y 4). Estas se correlacionan</w:t>
        <w:br/>
        <w:t>bien con el aumento de la pendiente y las mayores velocidades del viento asociadas, lo que pone de relieve su efecto</w:t>
        <w:br/>
        <w:t>favorecedor sobre el comportamiento del fuego.</w:t>
        <w:br/>
        <w:t>La comparación entre S1 y S5 (Figura 9, filas 1 y 3) destaca la influencia de la</w:t>
        <w:br/>
        <w:t>humedad del combustible muerto. El escenario S5 presenta patrones espaciales similares tanto en FL como en ROS, con valores extremos</w:t>
        <w:br/>
        <w:t>que se dan de forma sistemática en rodales de pino con pendientes pronunciadas. Sin embargo, en promedio, ambos se reducen</w:t>
        <w:br/>
        <w:t>significativamente ante el aumento de los niveles de humedad del combustible muerto. La FL media descendió a 3,2 m</w:t>
        <w:br/>
        <w:t>, mientras que el ROS se redujo a 4,8 m/min. Se observan cambios similares, aunque más leves, en los escenarios de viento medio</w:t>
        <w:br/>
        <w:t>S3 y S7. Por lo tanto, se registró una reducción más sustancial en el comportamiento del fuego ante</w:t>
        <w:br/>
        <w:t>una disminución de la velocidad del viento que ante una disminución de la humedad del combustible muerto.</w:t>
        <w:br/>
        <w:t>Los resultados sobre el comportamiento del fuego obtenidos de las simulaciones de propagación de incendios del MTT (Figura 10) muestran patrones comparables</w:t>
        <w:br/>
        <w:t>a los resultados del comportamiento del fuego en el paisaje. Mientras que los vientos fuertes en S1 y S5 dan lugar a</w:t>
        <w:br/>
        <w:t>un CFL elevado en la mayor parte del área de estudio, los vientos medios solo provocan unos pocos focos</w:t>
        <w:br/>
        <w:t>de pequeña extensión. El CFL presenta valores sustancialmente más bajos que el FL, lo que puede atribuirse al</w:t>
        <w:br/>
        <w:t>método de cálculo ponderado.</w:t>
        <w:br/>
        <w:t>El CBP para todos los escenarios se normalizó utilizando el máximo global de 0,013. Los valores más altos y</w:t>
        <w:br/>
        <w:t>los más elevados del CBP en S1 se registraron en el centro y en la parte oriental del Haard. Ambas zonas</w:t>
        <w:br/>
        <w:t>se caracterizan por grandes masas continuas de pinos, lo que indica una interdependencia. Dentro</w:t>
        <w:br/>
        <w:t>del tiempo limitado de simulación, los incendios se propagaron rápidamente y formaron los perímetros más grandes cuando</w:t>
        <w:br/>
        <w:t>ardían en este entorno. En consecuencia, las zonas afectadas ardieron con mayor frecuencia, lo que</w:t>
        <w:br/>
        <w:t>dio lugar a un CBP más elevado. El aumento del contenido de humedad del combustible en S3 produjo patrones espaciales similares, aunque a</w:t>
        <w:br/>
        <w:t>un nivel inferior, sin superar un CBP medio.Salvo contadas excepciones, S3 y S5 solo</w:t>
        <w:br/>
        <w:t>produjeron valores de CBP pertenecientes a la categoría más baja. Esto indica que la propagación del fuego es</w:t>
        <w:br/>
        <w:t>muy limitada en ausencia de vientos fuertes. Aunque existen variaciones espaciales en el CBP,</w:t>
        <w:br/>
        <w:t>estas quedan ocultas por el esquema de clasificación escalonado.</w:t>
        <w:br/>
        <w:t>Al igual que en los resultados sobre el comportamiento del fuego, solo se produjeron valores extremos de FH con vientos fuertes y</w:t>
        <w:br/>
        <w:t>baja humedad del combustible (Figura 11A). En caso de un incendio en estas condiciones, las grandes masas de pinos</w:t>
        <w:br/>
        <w:t>en todas las partes del área de estudio parecían verse afectadas más gravemente que otras especies.</w:t>
        <w:br/>
        <w:t>Dentro de las masas de pinos, la categoría más alta de FH coincide con zonas que presentan un mayor CBD</w:t>
        <w:br/>
        <w:t>o pendientes. Independientemente de la humedad del combustible, las simulaciones de propagación del fuego con vientos fuertes</w:t>
        <w:br/>
        <w:t>(Figura 11A, C) revelaron un número reducido de puntos críticos de FH.</w:t>
        <w:br/>
        <w:t>Las simulaciones para los escenarios de viento medio S3 y S7 (Figura 11B, D) mostraron unas</w:t>
        <w:br/>
        <w:t>predicciones de FH claramente reducidas. En ambos escenarios prevaleció un FH bajo. Si bien se observó un FH medio</w:t>
        <w:br/>
        <w:t>en las zonas dominadas por pinos para el escenario S3, este solo alcanza un nivel insignificante en el escenario S7. Cabe</w:t>
        <w:br/>
        <w:t>señalar que, en ambos casos, se pueden encontrar valores altos de FH de forma esporádica en pendientes pronunciadas,</w:t>
        <w:br/>
        <w:t>a pesar de la ausencia de vientos fuertes.</w:t>
      </w:r>
    </w:p>
    <w:p>
      <w:pPr>
        <w:ind w:firstLine="720"/>
      </w:pPr>
      <w:r>
        <w:rPr>
          <w:rFonts w:ascii="Times New Roman" w:hAnsi="Times New Roman"/>
          <w:sz w:val="24"/>
        </w:rPr>
        <w:t>Fire 2022, 5, 29 18 de 23</w:t>
        <w:br/>
        <w:t>Figura 10. Longitud condicional de la llama (CFL; columna (A)) y probabilidad condicional de combustión (CBP;</w:t>
        <w:br/>
        <w:t>columna (B)) a partir de las simulaciones de propagación de incendios de MTT para los escenarios S1, 3, 5 y 7 (filas 1, 2, 3 y 4).</w:t>
        <w:br/>
        <w:t>La CFL se presenta como el punto medio de 20 clases de FL ponderadas por probabilidades. La CBP se ha escalado según su</w:t>
        <w:br/>
        <w:t>máximo (0,013) y se ha clasificado en cinco intervalos iguales.Las grandes áreas continuas dominadas por pinos muestran</w:t>
        <w:br/>
        <w:t>la mayor probabilidad de quemarse si hay vientos fuertes. NB = No combustible.</w:t>
      </w:r>
    </w:p>
    <w:p>
      <w:pPr>
        <w:ind w:firstLine="720"/>
      </w:pPr>
      <w:r>
        <w:rPr>
          <w:rFonts w:ascii="Times New Roman" w:hAnsi="Times New Roman"/>
          <w:sz w:val="24"/>
        </w:rPr>
        <w:t>Incendio 2022, 5, 29 19 de 23</w:t>
        <w:br/>
        <w:t>Figura 11. Riesgo integrado de incendio (FH) como producto de la longitud condicional de la llama (CFL) y la</w:t>
        <w:br/>
        <w:t>probabilidad condicional de combustión (CBP) para los escenarios S1, 3, 5 y 7 (A–D).Solo cabe esperar un riesgo alto y muy alto en toda</w:t>
        <w:br/>
        <w:t>el área de estudio cuando hay vientos fuertes y baja humedad del combustible. Una mayor humedad del combustible</w:t>
        <w:br/>
        <w:t>reduce significativamente el FH alto y lo limita a grandes masas homogéneas de pinos. El FH es de medio a</w:t>
        <w:br/>
        <w:t>bajo cuando la velocidad del viento es baja, mientras que las grandes masas de pinos y las laderas presentan un mayor riesgo que otras zonas.</w:t>
        <w:br/>
        <w:t>NB = No combustible.</w:t>
      </w:r>
    </w:p>
    <w:p>
      <w:pPr>
        <w:pStyle w:val="Heading1"/>
      </w:pPr>
      <w:r>
        <w:rPr>
          <w:rFonts w:ascii="Times New Roman" w:hAnsi="Times New Roman"/>
        </w:rPr>
        <w:t>Discussion</w:t>
      </w:r>
    </w:p>
    <w:p>
      <w:pPr>
        <w:ind w:firstLine="720"/>
      </w:pPr>
      <w:r>
        <w:rPr>
          <w:rFonts w:ascii="Times New Roman" w:hAnsi="Times New Roman"/>
          <w:sz w:val="24"/>
        </w:rPr>
        <w:t>En este artículo, presentamos un flujo de trabajo integral para la evaluación del</w:t>
        <w:br/>
        <w:t>riesgo de incendios forestales en un pequeño bosque templado gestionado. Se tomaron muestras de los combustibles de superficie y del dosel</w:t>
        <w:br/>
        <w:t>mediante estudios de campo y se extrapolaron espacialmente utilizando métodos de modelización estadística predictiva.Combinamos la información sobre el combustible con otras variables, completando el paisaje de incendios</w:t>
        <w:br/>
        <w:t>para alimentar los modelos de comportamiento del fuego, simular el desarrollo de varios miles de incendios y obtener un</w:t>
        <w:br/>
        <w:t>índice de riesgo.</w:t>
        <w:br/>
        <w:t>Las predicciones espaciales de las características del combustible se realizaron basándose en datos de campo y</w:t>
        <w:br/>
        <w:t>modelización estadística. La disponibilidad de datos de entrenamiento suficientes, junto con potentes variables predictivas,</w:t>
        <w:br/>
        <w:t>condujo a un resultado de clasificación casi perfecto para tres modelos de combustible de superficie. Las densas nubes de puntos ALS</w:t>
        <w:br/>
        <w:t>permitieron obtener directamente métricas de combustible del dosel, como CC, CH y CBH,</w:t>
        <w:br/>
        <w:t>gracias a su error de medición relativamente bajo.</w:t>
        <w:br/>
        <w:t>El CBD, por el contrario, requirió un análisis de regresión utilizando datos de entrenamiento procedentes de</w:t>
        <w:br/>
        <w:t>observaciones de campo. Esta variable de combustible del dosel no pudo medirse directamente, sino que se estimó</w:t>
        <w:br/>
        <w:t>mediante ecuaciones alométricas, utilizando mediciones de campo de otras propiedades de los árboles. Las estimaciones</w:t>
        <w:br/>
        <w:t>constituyeron entonces la referencia para la modelización estadística. A través de este proceso, los datos de entrenamiento estuvieron</w:t>
        <w:br/>
        <w:t>sujetos a múltiples fuentes de error. Debido al número limitado de muestras, el</w:t>
        <w:br/>
        <w:t>modelo estadístico resultante fue débil. Los rangos de valores del CBD de campo y el CBD previsto fueron similares a</w:t>
      </w:r>
    </w:p>
    <w:p>
      <w:pPr>
        <w:ind w:firstLine="720"/>
      </w:pPr>
      <w:r>
        <w:rPr>
          <w:rFonts w:ascii="Times New Roman" w:hAnsi="Times New Roman"/>
          <w:sz w:val="24"/>
        </w:rPr>
        <w:t>Fire2022, 5, 29 20 de 23</w:t>
        <w:br/>
        <w:t>estudios previos de Andersen et al. [29] y Erdody y Moskal [21]. La validación de su</w:t>
        <w:br/>
        <w:t>modelo de regresión arrojó un RMSE de 0,27 (R² = 0,84) y 0,024 (R² = 0,88), al incluir</w:t>
        <w:br/>
        <w:t>101 y 57 puntos de muestreo de campo, respectivamente. Cameron et al. [30] comunicaron un RMSE de</w:t>
        <w:br/>
        <w:t>0,098 (R² = 0,78) utilizando 52 muestras de entrenamiento. Teniendo en cuenta el reducido número de muestras</w:t>
        <w:br/>
        <w:t>del presente estudio, un RMSE de 0,069 (R² = 0,73) resultaba aceptable, sobre todo porque el CBD es</w:t>
        <w:br/>
        <w:t>solo uno de los múltiples componentes de la evaluación del FH. Además, el CBD previsto mostró</w:t>
        <w:br/>
        <w:t>variaciones entre rodales con diferentes especies dominantes, lo cual es comprensible desde</w:t>
        <w:br/>
        <w:t>un punto de vista ecológico. El modelo de regresión ridge introdujo un sesgo a cambio de</w:t>
        <w:br/>
        <w:t>reducir la varianza. Este efecto podría haberse reducido aplicando un enfoque de ajuste más complejo,</w:t>
        <w:br/>
        <w:t>como la validación cruzada anidada. Alternativamente, podría lograrse un mejor ajuste</w:t>
        <w:br/>
        <w:t>mediante una mayor flexibilidad, por ejemplo, aplicando un modelo aditivo generalizado penalizado.</w:t>
        <w:br/>
        <w:t>Los errores en la predicción de todas las variables de combustible pueden haber sido causados por el</w:t>
        <w:br/>
        <w:t>desfase temporal entre la adquisición de datos de campo (veranos de 2019 y 2021) y los datos LiDAR (invierno de 2020). Además,</w:t>
        <w:br/>
        <w:t>la recopilación de datos LiDAR sobre árboles caducifolios durante su fase de defoliación</w:t>
        <w:br/>
        <w:t>resulta problemática. Esto puede provocar una subestimación del CC y de otras métricas relacionadas con el</w:t>
        <w:br/>
        <w:t>número de retornos del dosel.</w:t>
        <w:br/>
        <w:t>Las variables predictoras basadas en LiDAR resultaron cruciales para modelizar el CBD y podrían contribuir</w:t>
        <w:br/>
        <w:t>a la cartografía de modelos de combustible de superficie. Los datos de Sentinel-2 sirvieron de apoyo a ambas iniciativas.</w:t>
        <w:br/>
        <w:t>En concreto, las bandas 4, 5 y 6, así como el NDVI, figuraron entre los predictores más importantes.</w:t>
        <w:br/>
        <w:t>Todas ellas incluyen longitudes de onda en el infrarrojo cercano, que han demostrado describir</w:t>
        <w:br/>
        <w:t>las características de la vegetación. Las composiciones temporales de los percentiles 10 y 90 resultaron más</w:t>
        <w:br/>
        <w:t>importantes que las del percentil 50. Representan etapas del ciclo vegetativo,</w:t>
        <w:br/>
        <w:t>que revelan más diferencias entre las especies arbóreas que la mediana anual. El modelo de clasificación del combustible en superficie,</w:t>
        <w:br/>
        <w:t>por ejemplo, aprovechó estas diferencias seleccionando B05</w:t>
        <w:br/>
        <w:t>p10</w:t>
        <w:br/>
        <w:t>y B05 como dos de sus cinco predictores. Sentinel-1, por el contrario, no desempeñó un</w:t>
        <w:br/>
        <w:t>p90</w:t>
        <w:br/>
        <w:t>. Se esperaba que la señal SAR pudiera penetrar parcialmente en el dosel forestal y</w:t>
        <w:br/>
        <w:t>reaccionara a las diferencias en el CBD. Es posible que estas diferencias fueran demasiado sutiles para ser captadas, o</w:t>
        <w:br/>
        <w:t>que se explicaran con mayor precisión mediante otros predictores.</w:t>
        <w:br/>
        <w:t>Tal y como afirmaron Papadopoulos y Pavlidou [50], los modelos de comportamiento y propagación de incendios requieren</w:t>
        <w:br/>
        <w:t>supuestos importantes, y la precisión de sus resultados depende en gran medida de la calidad de los datos de entrada.</w:t>
        <w:br/>
        <w:t>Este estudio clasificó tres modelos de propagación del fuego (FBFM), cada uno de ellos vinculado a una especie arbórea dominante. Sin embargo, dentro de</w:t>
        <w:br/>
        <w:t>las masas forestales, la composición de especies puede diferir ligeramente de las observaciones realizadas en</w:t>
        <w:br/>
        <w:t>los puntos de muestreo, lo que altera las propiedades del combustible de superficie. La incertidumbre adicional en la predicción de FH</w:t>
        <w:br/>
        <w:t>proviene de la acumulación de errores a lo largo de una simulación del crecimiento del incendio y del</w:t>
        <w:br/>
        <w:t>problema habitual de que resulta inviable realizar una validación frente a incendios forestales reales [50]. A pesar de</w:t>
        <w:br/>
        <w:t>las numerosas fuentes de incertidumbre, el FH basado en simulaciones es más sólido y informativo que</w:t>
        <w:br/>
        <w:t>los simples cálculos del comportamiento del fuego, ya que tiene en cuenta los fuegos laterales y traseros, y no solo el fuego frontal</w:t>
        <w:br/>
        <w:t>[54]. El CBP (y, por ende, el FH) no ofrece ninguna indicación sobre la probabilidad de que se inicie un incendio.</w:t>
        <w:br/>
        <w:t>Dado que la mayoría de los incendios son provocados por el ser humano, es probable que la densidad de ignición aumente con la proximidad a</w:t>
        <w:br/>
        <w:t>estructuras construidas por el hombre, como carreteras, caminos o puntos de interés recreativo. Junto con</w:t>
        <w:br/>
        <w:t>una evaluación de la accesibilidad para las unidades de extinción de incendios, esta información debería tenerse en cuenta</w:t>
        <w:br/>
        <w:t>en cualquier evaluación de riesgos posterior.</w:t>
        <w:br/>
        <w:t>El presente análisis reveló que la velocidad del viento y la pendiente son los factores más relevantes</w:t>
        <w:br/>
        <w:t>para la FH en el bosque de Haard. Además, un bajo contenido de humedad en el combustible puede amplificar la FH. Si bien</w:t>
        <w:br/>
        <w:t>la alta velocidad del viento y la baja humedad del combustible son difíciles de prevenir, la gestión forestal puede</w:t>
        <w:br/>
        <w:t>abordar la elevada FH en las laderas. Estas zonas podrían convertirse en rodales con baja</w:t>
        <w:br/>
        <w:t>densidad de fustes, compuestos por especies que producen combustibles de superficie que arden lentamente y con poca intensidad (p. ej.,</w:t>
        <w:br/>
        <w:t>el roble rojo). La misma estrategia podría aplicarse a las zonas circundantes a instalaciones médicas o recreativas,</w:t>
        <w:br/>
        <w:t>ya que presentan un riesgo elevado. Se identificaron otros puntos críticos de incendios forestales en grandes rodales de pino.</w:t>
        <w:br/>
        <w:t>Entre las tres especies dominantes en la zona de estudio, el lecho de combustible de los pinos produjo las mayores</w:t>
        <w:br/>
        <w:t>longitudes de llama y velocidades de propagación. Además, los incendios alcanzaron sus perímetros más amplios en</w:t>
        <w:br/>
        <w:t>zonas dominadas por pinos, lo que dio lugar a los valores más altos de CBP.Esto puede estar relacionado, en parte,</w:t>
        <w:br/>
        <w:t>con el hecho de que los rodales locales de pino son más extensos y contiguos que los de haya y roble,</w:t>
        <w:br/>
        <w:t>lo que permite que el fuego recorra distancias más largas a través de un paisaje homogéneo y altamente inflamable</w:t>
      </w:r>
    </w:p>
    <w:p>
      <w:pPr>
        <w:ind w:firstLine="720"/>
      </w:pPr>
      <w:r>
        <w:rPr>
          <w:rFonts w:ascii="Times New Roman" w:hAnsi="Times New Roman"/>
          <w:sz w:val="24"/>
        </w:rPr>
        <w:t>Fire 2022, 5, 29 21 de 23</w:t>
        <w:br/>
        <w:t>. Para mitigar la propagación del fuego en grandes masas de pino, se podría diversificar la composición de especies y la estructura forestal,</w:t>
        <w:br/>
        <w:t>creando así un paisaje más heterogéneo. Se podrían introducir barreras contra el fuego</w:t>
        <w:br/>
        <w:t>en forma de franjas plantadas de especies de hoja ancha perpendiculares a</w:t>
        <w:br/>
        <w:t>la dirección dominante del viento. El Haard está delimitado por carreteras y masas de agua al</w:t>
        <w:br/>
        <w:t>oeste y al norte. Sin embargo, el viento y, con él, el fuego se desplazan predominantemente hacia el este.</w:t>
        <w:br/>
        <w:t>Los cálculos de FH para velocidades de viento elevadas sugieren la necesidad de proteger el borde boscoso oriental</w:t>
        <w:br/>
        <w:t>para evitar que un posible incendio forestal afecte a los campings y a las explotaciones agrícolas adyacentes.</w:t>
        <w:br/>
        <w:t>Las futuras investigaciones en Europa Central podrían tener como objetivo el desarrollo de conjuntos de datos detallados sobre combustibles</w:t>
        <w:br/>
        <w:t>con alcance nacional o continental. Estos son necesarios para permitir la evaluación del peligro y</w:t>
        <w:br/>
        <w:t>el riesgo de incendios forestales a diversas escalas espaciales. Estudios anteriores, así como el presente, han</w:t>
        <w:br/>
        <w:t>confirmado la importancia de los datos LiDAR para la predicción espacial de los combustibles de los incendios forestales. Los datos ALS</w:t>
        <w:br/>
        <w:t>, sin embargo, tienen unos costes de adquisición elevados y rara vez son accesibles. Dos tendencias actuales en</w:t>
        <w:br/>
        <w:t>la teledetección LiDAR podrían impulsar la cuantificación de las variables de combustible en un futuro próximo.</w:t>
        <w:br/>
        <w:t>La creciente disponibilidad de drones equipados con instrumentos ligeros de escaneo láser permite</w:t>
        <w:br/>
        <w:t>una alta resolución temporal y espacial en áreas reducidas. Desde una perspectiva global, las misiones</w:t>
        <w:br/>
        <w:t>LiDAR espaciales, como GEDI, mejorarán no solo la cartografía de la biomasa y el CH, sino también</w:t>
        <w:br/>
        <w:t>la estimación del CBH y el CBD.</w:t>
      </w:r>
    </w:p>
    <w:p>
      <w:pPr>
        <w:pStyle w:val="Heading1"/>
      </w:pPr>
      <w:r>
        <w:rPr>
          <w:rFonts w:ascii="Times New Roman" w:hAnsi="Times New Roman"/>
        </w:rPr>
        <w:t>Conclusions</w:t>
      </w:r>
    </w:p>
    <w:p>
      <w:pPr>
        <w:ind w:firstLine="720"/>
      </w:pPr>
      <w:r>
        <w:rPr>
          <w:rFonts w:ascii="Times New Roman" w:hAnsi="Times New Roman"/>
          <w:sz w:val="24"/>
        </w:rPr>
        <w:t>Hemos caracterizado el paisaje de incendios en un pequeño bosque templado gestionado mediante la integración de</w:t>
        <w:br/>
        <w:t>datos de campo y de teledetección. A partir de esta referencia, hemos calculado el comportamiento del fuego, simulado su</w:t>
        <w:br/>
        <w:t>propagación y deducido información espacial sobre el riesgo de incendios forestales. Al interpretar los resultados de este</w:t>
        <w:br/>
        <w:t>proceso, identificamos áreas críticas que deberían recibir una atención especial en las medidas de gestión</w:t>
        <w:br/>
        <w:t>relacionadas con la seguridad frente a los incendios forestales. Dado que el fuego supone una amenaza emergente para los bosques de Europa Central,</w:t>
        <w:br/>
        <w:t>el interés por este tipo de información podría aumentar. Utilizamos deliberadamente datos de libre acceso</w:t>
        <w:br/>
        <w:t>e instrumentos de bajo coste para el muestreo sobre el terreno. El procesamiento se facilitó mediante</w:t>
        <w:br/>
        <w:t>software de libre acceso sin requisitos informáticos avanzados. Estas características reducen</w:t>
        <w:br/>
        <w:t>las barreras para que la gestión forestal obtenga información sobre el riesgo de incendios forestales, siguiendo nuestro enfoque.</w:t>
        <w:br/>
        <w:t>Contribuciones de los autores: conceptualización, metodología, curación de datos, análisis formal, validación,</w:t>
        <w:br/>
        <w:t>visualización, redacción — preparación del borrador original, administración del proyecto, J.H.; investigación, J.H. y</w:t>
        <w:br/>
        <w:t>E.O.; redacción — revisión y edición, J.H., E.O. y E.P.; supervisión, E.P. Todos los autores han leído y</w:t>
        <w:br/>
        <w:t>aprobado la versión publicada del manuscrito.</w:t>
        <w:br/>
        <w:t>Financiación: Esta investigación no recibió financiación externa.</w:t>
        <w:br/>
        <w:t>Declaración del Comité de Ética: No aplicable.</w:t>
        <w:br/>
        <w:t>Declaración de consentimiento informado: No aplicable.</w:t>
        <w:br/>
        <w:t>Declaración sobre la disponibilidad de datos: Se puede acceder a los datos, el código y las instrucciones sobre cómo reproducir este estudio</w:t>
        <w:br/>
        <w:t>a través de https://github.com/joheisig/Haard_Wildfire_Fuels_Hazard (27 de enero de 2022).</w:t>
        <w:br/>
        <w:t>Agradecimientos: Agradecemos a Harald Klingebiel, del RWR RuhrGrün, por compartir su experiencia sobre</w:t>
        <w:br/>
        <w:t>el comportamiento del fuego y la historia del Haard. Asimismo, expresamos nuestro agradecimiento a Gregory Dillon, Duncan Lutes y</w:t>
        <w:br/>
        <w:t>Charles McHugh, del Laboratorio de Ciencias del Fuego de Missoula, por sus valiosos consejos sobre la</w:t>
        <w:br/>
        <w:t>modelización de incendios y combustibles.También damos las gracias a Lukas Blickensdörfer, del Instituto Thünen, por su ayuda con los</w:t>
        <w:br/>
        <w:t>datos del inventario forestal. Agradecemos el apoyo del Fondo de Publicaciones de Acceso Abierto de la Universidad</w:t>
        <w:br/>
        <w:t>de Münster.</w:t>
        <w:br/>
        <w:t>Conflictos de intereses: Los autores declaran no tener ningún conflicto de intereses.</w:t>
      </w:r>
    </w:p>
    <w:p>
      <w:pPr>
        <w:pStyle w:val="Heading1"/>
      </w:pPr>
      <w:r>
        <w:rPr>
          <w:rFonts w:ascii="Times New Roman" w:hAnsi="Times New Roman"/>
        </w:rPr>
        <w:t>References</w:t>
      </w:r>
    </w:p>
    <w:p>
      <w:pPr>
        <w:ind w:firstLine="720"/>
      </w:pPr>
      <w:r>
        <w:rPr>
          <w:rFonts w:ascii="Times New Roman" w:hAnsi="Times New Roman"/>
          <w:sz w:val="24"/>
        </w:rPr>
        <w:t>1. IPCC. Cambio climático 2014: Informe de síntesis. Contribución de los Grupos de Trabajo I, II y III al Quinto Informe de Evaluación del</w:t>
        <w:br/>
        <w:t>Grupo Intergubernamental de Expertos sobre el Cambio Climático; Equipo de redacción principal, Pachauri, R. K., Meyer, L. A., eds.; Informe técnico; IPCC: Ginebra,</w:t>
        <w:br/>
        <w:t>Suiza, 2014; p. 151.</w:t>
        <w:br/>
        <w:t>2. Cardil, A.; Monedero, S.; Schag, G.; de Miguel, S.; Tapia, M.; Stoof, C. R.; Silva, C. A.; Mohan, M.; Cardil, A.;Ramírez, J. Modelización del</w:t>
        <w:br/>
        <w:t>comportamiento del fuego para la toma de decisiones operativas. Curr. Opin. Environ. Sci. Health 2021, 23, 100291. [CrossRef]</w:t>
      </w:r>
    </w:p>
    <w:p>
      <w:pPr>
        <w:ind w:firstLine="720"/>
      </w:pPr>
      <w:r>
        <w:rPr>
          <w:rFonts w:ascii="Times New Roman" w:hAnsi="Times New Roman"/>
          <w:sz w:val="24"/>
        </w:rPr>
        <w:t>Fire 2022, 5, 29 (22 de 23)</w:t>
        <w:br/>
        <w:t>3. Schuldt, B.; Buras, A.; Arend, M.; Vitasse, Y.; Beierkuhnlein, C.; Damm, A.; Gharun, M.; Grams, T. E.; Hauck, M.; Hajek, P.; et al. Una</w:t>
        <w:br/>
        <w:t>primera evaluación del impacto de la extrema sequía del verano de 2018 en los bosques de Europa Central. Basic Appl. Ecol. 2020, 45, 86–103.</w:t>
        <w:br/>
        <w:t>[CrossRef]</w:t>
        <w:br/>
        <w:t>4. BMEL. Los bosques de Alemania ante el cambio climático: puntos clave y medidas; Informe técnico; Ministerio Federal de Alimentación y</w:t>
        <w:br/>
        <w:t>Agricultura: Bonn, Alemania, 2019.</w:t>
        <w:br/>
        <w:t>5. BMEL. Estadísticas de incendios forestales de la República Federal de Alemania para el año 2019; Informe técnico; Ministerio Federal de Alimentación</w:t>
        <w:br/>
        <w:t>y Agricultura: Bonn, Alemania, 2019.</w:t>
        <w:br/>
        <w:t>6. Dillon, G.; Menakis, J.; Fay, F. «Potencial de incendios forestales: una herramienta para evaluar el riesgo de incendios forestales y las necesidades de gestión de combustibles». En</w:t>
        <w:br/>
        <w:t>Actas de la Conferencia sobre Grandes Incendios Forestales; Departamento de Agricultura de EE. UU., Servicio Forestal, Estación de Investigación de las Montañas Rocosas:</w:t>
        <w:br/>
        <w:t>Missoula, Montana, EE. UU., 2015; pp. 60-76.</w:t>
        <w:br/>
        <w:t>7. Keane, R. E.; Burgan, R.;van Wagtendonk, J. Cartografía de los combustibles forestales para la gestión de incendios a múltiples escalas: integración de</w:t>
        <w:br/>
        <w:t>la teledetección, los SIG y la modelización biofísica. Int. J. Wildland Fire 2001, 10, 301.[CrossRef]</w:t>
        <w:br/>
        <w:t>8. Keane, R. E.; Gray, K.; Bacciu, V. Variabilidad espacial de las características de los combustibles forestales en los ecosistemas del norte de las Montañas Rocosas; Informe técnico</w:t>
        <w:br/>
        <w:t>Informe RMRS-RP-98; Departamento de Agricultura de EE. UU., Servicio Forestal, Estación de Investigación de las Montañas Rocosas: Ft. Collins, CO, EE. UU.,</w:t>
        <w:br/>
        <w:t>2012. [CrossRef]</w:t>
        <w:br/>
        <w:t>9. Chuvieco, E.; Aguado, I.; Salas, J.; García, M.; Yebra, M.; Oliva, P. «Contribuciones de la teledetección por satélite a la ciencia</w:t>
        <w:br/>
        <w:t>y su gestión. Curr. For. Rep. 2020, 6, 81–96. [CrossRef]</w:t>
        <w:br/>
        <w:t>10. White, J. C.; Tompalski, P.; Vastaranta, M.; Wulder, M. A.; Saarinen, N.; Stepper, C.; Coops, N. C. A. Guía para el desarrollo y la aplicación de un modelo</w:t>
        <w:br/>
        <w:t>para generar un inventario forestal mejorado utilizando datos de escaneo láser aéreo y un enfoque basado en el área; Informe técnico;</w:t>
        <w:br/>
        <w:t>Recursos Naturales de Canadá, Centro Canadiense de la Fibra de Madera: Ottawa, ON, Canadá, 2017.</w:t>
        <w:br/>
        <w:t>11. Finney, M. A.; McHugh, C. W.; Grenfell, I. C.; Riley, K. L.; Short, K. Simulación de los componentes probabilísticos del riesgo de incendios forestales en el</w:t>
        <w:br/>
        <w:t>territorio continental de Estados Unidos. Stoch. Environ. Res. Risk Assess. 2011, 25, 973-1000. [CrossRef]</w:t>
        <w:br/>
        <w:t>12. Oliveira, S.;Rocha, J.; Sá, A. Modelización del riesgo de incendios forestales. Curr. Opin. Environ. Sci. Health 2021, 23, 100274.</w:t>
        <w:br/>
        <w:t>[CrossRef]</w:t>
        <w:br/>
        <w:t>13. Botequim, B.; Fernandes, P. M.; García-Gonzalo, J.; Silva, A. Combinación de modelos de comportamiento del fuego y características de las masas forestales para evaluar</w:t>
        <w:br/>
        <w:t>y mitigar el riesgo de incendio en un paisaje de pinos marítimos en Portugal. Eur. J. Forest Res. 2017, 136, 527–542.[CrossRef]</w:t>
        <w:br/>
        <w:t>14. Taccaliti, F.; Venturini, L.; Marchi, N.; Lingua, E. Evaluación de los combustibles forestales mediante datos LiDAR. Un estudio de caso en el noreste de Italia. En Actas</w:t>
        <w:br/>
        <w:t>de la 23.ª Asamblea General de la EGU, en línea, 19-30 de abril de 2021; [CrossRef]</w:t>
        <w:br/>
        <w:t>15. Stockdale, C.;Barber, Q.; Saxena, A.; Parisien, M. A. Análisis de escenarios de gestión para mitigar el riesgo de incendios forestales en proyectos de conservación del caribú</w:t>
        <w:br/>
        <w:t>mediante modelos de probabilidad de quemadura. J. Environ. Manag. 2019, 233, 238–248.</w:t>
        <w:br/>
        <w:t>[CrossRef]</w:t>
        <w:br/>
        <w:t>16. Lutes, D. C.; Keane, R. E. Carga de combustible (FL). En FIREMON: Sistema de seguimiento e inventario de los efectos del fuego; Lutes, D. C., Keane, R. E.,</w:t>
        <w:br/>
        <w:t>Caratti, J. F., Key, C. H., Benson, N. C., Sunderland, S., Gangi, L., eds.;Informe técnico general RMRS-GTR-164-CD; Departamento de</w:t>
        <w:br/>
        <w:t>Agricultura de EE. UU., Servicio Forestal, Estación de Investigación de las Montañas Rocosas: Fort Collins, CO, EE. UU., 2006; pp. 1–25.</w:t>
        <w:br/>
        <w:t>17. Brown, J.K. Manual para el inventario de material leñoso caído; Informe técnico; Departamento de Agricultura de EE. UU., Servicio Forestal,</w:t>
        <w:br/>
        <w:t>Estación Experimental Forestal y de Pastos de Intermountain: Ogden, Utah, EE. UU., 1974.</w:t>
        <w:br/>
        <w:t>18. Keane, R.E.;Reinhardt, E. D.; Scott, J.; Gray, K.; Reardon, J. Estimación de la densidad aparente del dosel forestal mediante seis métodos indirectos. Can.</w:t>
        <w:br/>
        <w:t>J. For. Res. 2005, 35, 724–739. [CrossRef]</w:t>
        <w:br/>
        <w:t>19. Lutes, D. C. FuelCalc: Guía del usuario (Versión 1.7); Departamento de Agricultura de EE. UU., Servicio Forestal, Estación de Investigación de las Montañas Rocosas:</w:t>
        <w:br/>
        <w:t>Missoula, Montana, EE. UU., 2021.</w:t>
        <w:br/>
        <w:t>20. Reinhardt, E.; Lutes, D. C.; Scott, J.H. «FuelCalc: un método para estimar las características del combustible». En Actas de la conferencia «Gestión de combustibles:</w:t>
        <w:br/>
        <w:t>cómo medir el éxito», Portland, Oregón, EE. UU., 28-30 de marzo de 2006; p. 10.</w:t>
        <w:br/>
        <w:t>21. Erdody, T. L.; Moskal, L. M. «Fusión de LiDAR e imágenes para estimar los combustibles del dosel forestal». Remote Sens. Environ. 2010, 114,</w:t>
        <w:br/>
        <w:t>725-737.[CrossRef]</w:t>
        <w:br/>
        <w:t>22. Scott, J. H.; Reinhardt, E. D. Estimación de los combustibles del dosel en bosques de coníferas. Fire Manag. Today 2002, 62, 6.</w:t>
        <w:br/>
        <w:t>23. Gorelick, N.; Hancher, M.; Dixon, M.; Ilyushchenko, S.; Thau, D.; Moore, R. Google Earth Engine: análisis geoespacial a escala planetaria</w:t>
        <w:br/>
        <w:t>para todos. Remote Sens. Environ. 2017, 202, 18–27. [CrossRef]</w:t>
        <w:br/>
        <w:t>24. Mullissa, A.; Vollrath, A.; Odongo-Braun, C.; Slagter, B.; Balling, J.; Gou, Y.; Gorelick, N.; Reiche, J. Preparación de datos listos para el análisis de la retrodispersión del SAR de Sentinel-1</w:t>
        <w:br/>
        <w:t>preparación de datos listos para el análisis en Google Earth Engine. Remote Sens. 2021, 13, 1954. [CrossRef]</w:t>
        <w:br/>
        <w:t>25. Bezirksregierung Köln. Información para el usuario sobre los datos de medición 3D del escaneo láser para Renania del Norte-Westfalia. 2020. Disponible en línea:</w:t>
        <w:br/>
        <w:t>https://www.bezreg-koeln.nrw.de/brk_internet/geobasis/hoehenmodelle/nutzerinformationen.pdf (consultado el 27 de enero</w:t>
        <w:br/>
        <w:t>de 2022)</w:t>
        <w:br/>
        <w:t>26. RCoreTeam. R: un lenguaje y entorno para la computación estadística; R Foundation for Statistical Computing: Viena, Austria,</w:t>
        <w:br/>
        <w:t>2021.</w:t>
        <w:br/>
        <w:t>27. Roussel, J. R.; Auty, D.; Coops, N. C.; Tompalski, P.; Goodbody, T. R.; Meador, A. S.; Bourdon, J. F.; de Boissieu, F.; Achim, A. lidR:</w:t>
        <w:br/>
        <w:t>Un paquete de R para el análisis de datos de escaneo láser aéreo (ALS). Remote Sens. Environ. 2020, 251, 112061. [CrossRef]</w:t>
        <w:br/>
        <w:t>28. Hijmans, R.J. Terra: Análisis de datos espaciales. Paquete R, versión 1.3-22. 2021. Disponible en línea: https://CRAN.R-project.org/</w:t>
        <w:br/>
        <w:t>package=terra (consultado el 27 de enero de 2022)</w:t>
      </w:r>
    </w:p>
    <w:p>
      <w:pPr>
        <w:ind w:firstLine="720"/>
      </w:pPr>
      <w:r>
        <w:rPr>
          <w:rFonts w:ascii="Times New Roman" w:hAnsi="Times New Roman"/>
          <w:sz w:val="24"/>
        </w:rPr>
        <w:t>Fire 2022, 5, 29 23 de 23</w:t>
        <w:br/>
        <w:t>29. Andersen, H.E.; McGaughey, R.J.; Reutebuch, S.E. Estimación de los parámetros del combustible del dosel forestal utilizando datos LIDAR. Remote Sens.</w:t>
        <w:br/>
        <w:t>Environ. 2005, 94, 441–449.[CrossRef]</w:t>
        <w:br/>
        <w:t>30. Cameron, H. A.; Schroeder, D.; Beverly, J. L. Predicción de las características del combustible del abeto negro mediante escaneo láser aerotransportado (ALS). Int. J.</w:t>
        <w:br/>
        <w:t>Wildland Fire 2021, en prensa. [CrossRef]</w:t>
        <w:br/>
        <w:t>31. Chamberlain, C. P.; Sánchez-Meador, A. J.; Thode, A. E. El LIDAR aerotransportado proporciona estimaciones fiables de la altura de la base del dosel y</w:t>
        <w:br/>
        <w:t>la densidad aparente del dosel en los bosques de pino ponderosa del suroeste. For. Ecol. Manag. 2021, 481, 118695. [CrossRef]</w:t>
        <w:br/>
        <w:t>32. Chuvieco, E.; Riaño, D.; Van Wagtendok, J.; Morsdof, F. Cartografía de las cargas de combustible y los tipos de combustible. En Estimación y</w:t>
        <w:br/>
        <w:t>cartografía: el papel de la teledetección; World Scientific Publishing Co. Pte. Ltd.: Singapur, Singapur, 2003; volumen 4, pp. 119-142.</w:t>
        <w:br/>
        <w:t>[CrossRef]</w:t>
        <w:br/>
        <w:t>33. Khosravipour, A.;Skidmore, A. K.; Isenburg, M.; Wang, T.; Hussin, Y. A. Generación de modelos de altura del dosel sin huecos a partir de</w:t>
        <w:br/>
        <w:t>Lidar aéreo. Photogramm. Eng. Remote Sens. 2014, 80, 863–872.[CrossRef]</w:t>
        <w:br/>
        <w:t>34. Riaño, D. Modelización de datos de escaneo láser aéreo para la generación espacial de parámetros forestales críticos en la modelización del comportamiento del fuego.</w:t>
        <w:br/>
        <w:t>Remote Sens. Environ. 2003, 86, 177–186.[CrossRef]</w:t>
        <w:br/>
        <w:t>35. Novo, A.; Fariñas-Álvarez, N.; Martínez-Sánchez, J.; González-Jorge, H.; Fernández-Alonso, J. M.; Lorenzo, H. Cartografía del riesgo de incendios forestales</w:t>
        <w:br/>
        <w:t>: un estudio de caso en Galicia (España). Remote Sens. 2020, 12, 3705. [CrossRef]</w:t>
        <w:br/>
        <w:t>36. Parker, G. G.; Harmon, M. E.; Lefsky, M. A.; Chen, J.; Pelt, R. V.; Weis, S. B.; Thomas, S. C.; Winner, W. E.; Shaw, D. C.; Frankling,</w:t>
        <w:br/>
        <w:t>J.F. «Estructura tridimensional de un dosel de Pseudotsuga y Tsuga de bosque antiguo y sus implicaciones para el balance radiativo,</w:t>
        <w:br/>
        <w:t>el microclima y el intercambio gaseoso». Ecosystems 2004, 7, 440–453. [CrossRef]</w:t>
        <w:br/>
        <w:t>37. Aber, J. D. Perfiles de altura del follaje y sucesión en los bosques de frondosas del norte. Ecology 1979, 60, 18–23.</w:t>
        <w:br/>
        <w:t>[CrossRef]</w:t>
        <w:br/>
        <w:t>38. Rouse, J.; Hass, R.; Schell, J.; Deering, D. Seguimiento de los sistemas de vegetación en las Grandes Llanuras con ERTS. Tercer Simposio sobre Recursos Terrestres y Tecnología Satelital, 1973, 1, 309–317.</w:t>
        <w:br/>
        <w:t>39. Boessenkool, B. rdwd: Selección y descarga de datos climáticos del «DWD» (Servicio Meteorológico Alemán). Paquete R, versión 1.5.0.2021.</w:t>
        <w:br/>
        <w:t>Disponible en línea: https://CRAN.R-project.org/package=rdwd(consultado el 27 de enero de 2022).</w:t>
        <w:br/>
        <w:t>40. Breiman, L. Random Forests. Mach. Learn. 2001, 45, 5–32. [CrossRef]</w:t>
        <w:br/>
        <w:t>41. Meyer, H.;Reudenbach, C.; Hengl, T.; Katurji, M.; Nauss, T. «Mejora del rendimiento de los modelos de aprendizaje automático espacio-temporales</w:t>
        <w:br/>
        <w:t>mediante la selección de características hacia adelante y la validación orientada al objetivo». Environ. Model. Softw. 2018, 101, 1–9.[CrossRef]</w:t>
        <w:br/>
        <w:t>42. Meyer, H.; Pebesma, E. ¿Predicción en un espacio desconocido? Estimación del área de aplicabilidad de los modelos de predicción espacial. Methods</w:t>
        <w:br/>
        <w:t>Ecol. Evol. 2021, 12, 1620–1633. [CrossRef]</w:t>
        <w:br/>
        <w:t>43. Meyer, H. CAST: «caret» Applications for Spatial-Temporal Models. Paquete R, versión 0.5.1. 2021. Disponible en línea: https:</w:t>
        <w:br/>
        <w:t>//CRAN.R-project.org/package=CAST (consultado el 27 de enero de 2022)</w:t>
        <w:br/>
        <w:t>44. Kuhn, M. «caret»: entrenamiento de clasificación y regresión. Paquete R, versión 6.0-88. 2021. Disponible en línea: https://CRAN.R-</w:t>
        <w:br/>
        <w:t>project.org/package=caret (consultado el 27 de enero de 2022)</w:t>
        <w:br/>
        <w:t>45. James, G.; Witten, D.; Hastie, T.; Tibshirani, R. (Eds.) Una introducción al aprendizaje estadístico: con aplicaciones en R; n.º 103 de</w:t>
        <w:br/>
        <w:t>Springer Texts in Statistics; Springer: Nueva York, NY, EE. UU., 2013.</w:t>
        <w:br/>
        <w:t>46. Friedman, J.; Hastie, T.; Tibshirani, R. «Regularization Paths for Generalized Linear Models via Coordinate Descent». J. Stat. Softw.</w:t>
        <w:br/>
        <w:t>2010, 33, 1–22. [CrossRef]</w:t>
        <w:br/>
        <w:t>47. Anderson, H. E. Ayudas para la determinación de modelos de combustible para la estimación del comportamiento del fuego; Informe técnico INT-GTR-122; Departamento de</w:t>
        <w:br/>
        <w:t>Agricultura de EE. UU., Servicio Forestal, Estación Experimental Forestal e Interstancial de Intermountain: Ogden, UT, EE. UU., 1982;[CrossRef]</w:t>
        <w:br/>
        <w:t>48. Scott, J.H.; Burgan, R.E. Modelos estándar de combustible para el comportamiento del fuego: un conjunto completo para su uso con el modelo de propagación de incendios superficial de Rothermel;</w:t>
        <w:br/>
        <w:t>Informe técnico RMRS-GTR-153;Departamento de Agricultura de EE. UU., Servicio Forestal, Estación de Investigación de las Montañas Rocosas: Ft. Collins,</w:t>
        <w:br/>
        <w:t>CO, EE. UU., 2005.</w:t>
        <w:br/>
        <w:t>49. Finney, M. A. Una visión general de las capacidades de modelización de incendios de FlamMap. En Actas de «Gestión de combustibles: cómo medir</w:t>
        <w:br/>
        <w:t>el éxito»: Actas de la conferencia, Actas RMRS-P-41, Portland, Oregón, EE. UU., 28-30 de marzo de 2006; Andrews, Patricia L., Butler</w:t>
        <w:br/>
        <w:t>Bret W., eds.; Departamento de Agricultura de EE. UU., Servicio Forestal, Estación de Investigación de las Montañas Rocosas: Fort Collins, CO, EE. UU., 2006;</w:t>
        <w:br/>
        <w:t>volumen 41, pp. 213-220.</w:t>
        <w:br/>
        <w:t>50. Papadopoulos, G. D.; Pavlidou, F. N. «Una revisión comparativa de los simuladores de incendios forestales». IEEESyst.J. 2011, 5, 233-243. [CrossRef]</w:t>
        <w:br/>
        <w:t>51. Forthofer, J. M.; Butler, B. W.; Wagenbrenner, N. S. «Una comparación de tres enfoques para simular vientos superficiales a escala fina en</w:t>
        <w:br/>
        <w:t>apoyo a la gestión de incendios forestales. Parte I. Formulación del modelo y comparación con mediciones». Int. J. Wildland Fire</w:t>
        <w:br/>
        <w:t>2014, 23, 969. [CrossRef]</w:t>
        <w:br/>
        <w:t>52. Finney, M. A. Crecimiento del fuego mediante métodos de tiempo mínimo de desplazamiento. Can. J. For. Res. 2002, 32, 1420–1424. [CrossRef]</w:t>
        <w:br/>
        <w:t>53. Departamento del Interior de EE. UU. y Departamento de Agricultura de EE. UU. Sistema Interinstitucional de Apoyo a la Toma de Decisiones sobre el Tratamiento de Combustibles (IFTDSS)</w:t>
        <w:br/>
        <w:t>(Versión 3.4.1.3). 2021. Disponible en línea: https://iftdss.firenet.gov/(consultado el 27 de enero de 2022)</w:t>
        <w:br/>
        <w:t>54. Calkin, D. E.; Ager, A. A.; Gilbertson-Day, J. Riesgo y peligro de incendios forestales: procedimientos para una primera aproximación; Informe técnico</w:t>
        <w:br/>
        <w:t>RMRS-GTR-235; Departamento de Agricultura de EE. UU., Servicio Forestal, Estación de Investigación de las Montañas Rocosas: Ft. Collins, CO, EE. UU., 2010;</w:t>
        <w:br/>
        <w:t>[CrossRef]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