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MES 웹서버 UI/UX 디자인 가이드 (Penpot 기반) v0.1</w:t>
      </w:r>
    </w:p>
    <w:p>
      <w:r>
        <w:rPr>
          <w:b w:val="0"/>
        </w:rPr>
        <w:t>본 문서는 「2025년 MES 웹서버 사용설명서」와 기존 UI/UX 설계서 초안을 기반으로,</w:t>
        <w:br/>
      </w:r>
      <w:r>
        <w:t>Penpot 등 무료/오픈소스 도구를 활용하여 MES 웹서버(MES-System_v_0.5)의 화면 디자인을 수행하기 위한 실무 가이드입니다.</w:t>
        <w:br/>
      </w:r>
    </w:p>
    <w:p>
      <w:pPr>
        <w:pStyle w:val="Heading1"/>
      </w:pPr>
      <w:r>
        <w:t>1. Penpot 프로젝트 구조</w:t>
      </w:r>
    </w:p>
    <w:p>
      <w:r>
        <w:t>Penpot은 이번 MES 웹서버 UI/UX 설계를 위한 메인 디자인 도구로 사용합니다. 본 절에서는 프로젝트 생성부터 화면별 페이지 구성 방식까지를 정의합니다.</w:t>
      </w:r>
    </w:p>
    <w:p>
      <w:pPr>
        <w:pStyle w:val="ListNumber"/>
      </w:pPr>
      <w:r>
        <w:t>1) 프로젝트 생성</w:t>
      </w:r>
    </w:p>
    <w:p>
      <w:pPr>
        <w:pStyle w:val="ListBullet"/>
      </w:pPr>
      <w:r>
        <w:t>• Penpot 접속 후 새 프로젝트를 생성하고, 이름을 예를 들어 「MES-WebServer-UI」로 지정합니다.</w:t>
      </w:r>
    </w:p>
    <w:p>
      <w:pPr>
        <w:pStyle w:val="ListBullet"/>
      </w:pPr>
      <w:r>
        <w:t>• 하나의 프로젝트 안에 모든 화면(Figure 1~49)을 포함하여 관리합니다.</w:t>
      </w:r>
    </w:p>
    <w:p>
      <w:pPr>
        <w:pStyle w:val="ListNumber"/>
      </w:pPr>
      <w:r>
        <w:t>2) 파일 및 페이지 구성</w:t>
      </w:r>
    </w:p>
    <w:p>
      <w:pPr>
        <w:pStyle w:val="ListBullet"/>
      </w:pPr>
      <w:r>
        <w:t>• 프로젝트 내부에 디자인 파일 1개를 생성하고, 파일명을 「MES_WebServer_Screens」와 같이 지정합니다.</w:t>
      </w:r>
    </w:p>
    <w:p>
      <w:pPr>
        <w:pStyle w:val="ListBullet"/>
      </w:pPr>
      <w:r>
        <w:t>• 파일 안의 Page를 다음과 같이 그룹별로 구성합니다.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Page 이름 (예시)</w:t>
            </w:r>
          </w:p>
        </w:tc>
        <w:tc>
          <w:tcPr>
            <w:tcW w:type="dxa" w:w="4819"/>
          </w:tcPr>
          <w:p>
            <w:r>
              <w:t>설명</w:t>
            </w:r>
          </w:p>
        </w:tc>
      </w:tr>
      <w:tr>
        <w:tc>
          <w:tcPr>
            <w:tcW w:type="dxa" w:w="4819"/>
          </w:tcPr>
          <w:p>
            <w:r>
              <w:t>00_공통_레이아웃</w:t>
            </w:r>
          </w:p>
        </w:tc>
        <w:tc>
          <w:tcPr>
            <w:tcW w:type="dxa" w:w="4819"/>
          </w:tcPr>
          <w:p>
            <w:r>
              <w:t>헤더/사이드메뉴/본문 영역 등 공통 레이아웃 및 컴포넌트 정의</w:t>
            </w:r>
          </w:p>
        </w:tc>
      </w:tr>
      <w:tr>
        <w:tc>
          <w:tcPr>
            <w:tcW w:type="dxa" w:w="4819"/>
          </w:tcPr>
          <w:p>
            <w:r>
              <w:t>01_공통_로그인_계정</w:t>
            </w:r>
          </w:p>
        </w:tc>
        <w:tc>
          <w:tcPr>
            <w:tcW w:type="dxa" w:w="4819"/>
          </w:tcPr>
          <w:p>
            <w:r>
              <w:t>Figure 1~3: 로그인, 암호변경 등 공통 계정 화면</w:t>
            </w:r>
          </w:p>
        </w:tc>
      </w:tr>
      <w:tr>
        <w:tc>
          <w:tcPr>
            <w:tcW w:type="dxa" w:w="4819"/>
          </w:tcPr>
          <w:p>
            <w:r>
              <w:t>02_대시보드</w:t>
            </w:r>
          </w:p>
        </w:tc>
        <w:tc>
          <w:tcPr>
            <w:tcW w:type="dxa" w:w="4819"/>
          </w:tcPr>
          <w:p>
            <w:r>
              <w:t>Figure 4~7: 현황판, 일정달력 및 관련 팝업</w:t>
            </w:r>
          </w:p>
        </w:tc>
      </w:tr>
      <w:tr>
        <w:tc>
          <w:tcPr>
            <w:tcW w:type="dxa" w:w="4819"/>
          </w:tcPr>
          <w:p>
            <w:r>
              <w:t>03_생산_수주_납품_반품</w:t>
            </w:r>
          </w:p>
        </w:tc>
        <w:tc>
          <w:tcPr>
            <w:tcW w:type="dxa" w:w="4819"/>
          </w:tcPr>
          <w:p>
            <w:r>
              <w:t>Figure 8~15: 수주현황/수주내역/납품/반품 관련 화면</w:t>
            </w:r>
          </w:p>
        </w:tc>
      </w:tr>
      <w:tr>
        <w:tc>
          <w:tcPr>
            <w:tcW w:type="dxa" w:w="4819"/>
          </w:tcPr>
          <w:p>
            <w:r>
              <w:t>04_생산_작업_작업지시</w:t>
            </w:r>
          </w:p>
        </w:tc>
        <w:tc>
          <w:tcPr>
            <w:tcW w:type="dxa" w:w="4819"/>
          </w:tcPr>
          <w:p>
            <w:r>
              <w:t>Figure 16~21: 작업현황/작업관리/작업지시 관련 화면</w:t>
            </w:r>
          </w:p>
        </w:tc>
      </w:tr>
      <w:tr>
        <w:tc>
          <w:tcPr>
            <w:tcW w:type="dxa" w:w="4819"/>
          </w:tcPr>
          <w:p>
            <w:r>
              <w:t>05_기준정보_품목_공정</w:t>
            </w:r>
          </w:p>
        </w:tc>
        <w:tc>
          <w:tcPr>
            <w:tcW w:type="dxa" w:w="4819"/>
          </w:tcPr>
          <w:p>
            <w:r>
              <w:t>Figure 22~28: 품목/부품/BOM/공정 관련 화면</w:t>
            </w:r>
          </w:p>
        </w:tc>
      </w:tr>
      <w:tr>
        <w:tc>
          <w:tcPr>
            <w:tcW w:type="dxa" w:w="4819"/>
          </w:tcPr>
          <w:p>
            <w:r>
              <w:t>06_재고_입출고_소요산출</w:t>
            </w:r>
          </w:p>
        </w:tc>
        <w:tc>
          <w:tcPr>
            <w:tcW w:type="dxa" w:w="4819"/>
          </w:tcPr>
          <w:p>
            <w:r>
              <w:t>Figure 29~34: 재고현황/입고/출고/소요산출 관련 화면</w:t>
            </w:r>
          </w:p>
        </w:tc>
      </w:tr>
      <w:tr>
        <w:tc>
          <w:tcPr>
            <w:tcW w:type="dxa" w:w="4819"/>
          </w:tcPr>
          <w:p>
            <w:r>
              <w:t>07_품질_불량</w:t>
            </w:r>
          </w:p>
        </w:tc>
        <w:tc>
          <w:tcPr>
            <w:tcW w:type="dxa" w:w="4819"/>
          </w:tcPr>
          <w:p>
            <w:r>
              <w:t>Figure 35~37: 불량현황/불량내역/불량유형 관련 화면</w:t>
            </w:r>
          </w:p>
        </w:tc>
      </w:tr>
      <w:tr>
        <w:tc>
          <w:tcPr>
            <w:tcW w:type="dxa" w:w="4819"/>
          </w:tcPr>
          <w:p>
            <w:r>
              <w:t>08_설비_모니터링</w:t>
            </w:r>
          </w:p>
        </w:tc>
        <w:tc>
          <w:tcPr>
            <w:tcW w:type="dxa" w:w="4819"/>
          </w:tcPr>
          <w:p>
            <w:r>
              <w:t>Figure 38~41: 설비현황/모니터링/설비등록 관련 화면</w:t>
            </w:r>
          </w:p>
        </w:tc>
      </w:tr>
      <w:tr>
        <w:tc>
          <w:tcPr>
            <w:tcW w:type="dxa" w:w="4819"/>
          </w:tcPr>
          <w:p>
            <w:r>
              <w:t>09_시스템관리</w:t>
            </w:r>
          </w:p>
        </w:tc>
        <w:tc>
          <w:tcPr>
            <w:tcW w:type="dxa" w:w="4819"/>
          </w:tcPr>
          <w:p>
            <w:r>
              <w:t>Figure 42~49: 사용자/권한/업무담당자/거래처/공장·창고 관련 화면</w:t>
            </w:r>
          </w:p>
        </w:tc>
      </w:tr>
    </w:tbl>
    <w:p>
      <w:pPr>
        <w:pStyle w:val="ListNumber"/>
      </w:pPr>
      <w:r>
        <w:br/>
        <w:t>3) Frame(화면) 이름 규칙</w:t>
      </w:r>
    </w:p>
    <w:p>
      <w:pPr>
        <w:pStyle w:val="ListBullet"/>
      </w:pPr>
      <w:r>
        <w:t>• 각 Page 안의 Frame(실제 화면)은 UI/UX 설계서의 화면 ID와 일치시키는 것을 권장합니다.</w:t>
      </w:r>
    </w:p>
    <w:p>
      <w:pPr>
        <w:pStyle w:val="ListBullet"/>
      </w:pPr>
      <w:r>
        <w:t xml:space="preserve">  예) SCR-0002_Login, SCR-0009_Order_List, SCR-0029_Inventory_Status 등</w:t>
      </w:r>
    </w:p>
    <w:p>
      <w:pPr>
        <w:pStyle w:val="Heading1"/>
      </w:pPr>
      <w:r>
        <w:t>2. 공통 레이아웃 템플릿</w:t>
      </w:r>
    </w:p>
    <w:p>
      <w:r>
        <w:t>모든 MES 웹 화면은 공통 레이아웃을 기반으로 설계하여 일관성을 확보합니다.</w:t>
      </w:r>
    </w:p>
    <w:p>
      <w:pPr>
        <w:pStyle w:val="ListNumber"/>
      </w:pPr>
      <w:r>
        <w:t>1) 기본 해상도 및 레이아웃</w:t>
      </w:r>
    </w:p>
    <w:p>
      <w:pPr>
        <w:pStyle w:val="ListBullet"/>
      </w:pPr>
      <w:r>
        <w:t>• Frame 크기: 1920 x 1080 (Full HD 기준).</w:t>
      </w:r>
    </w:p>
    <w:p>
      <w:pPr>
        <w:pStyle w:val="ListBullet"/>
      </w:pPr>
      <w:r>
        <w:t>• 영역 구성:</w:t>
      </w:r>
    </w:p>
    <w:p>
      <w:pPr>
        <w:pStyle w:val="ListBullet"/>
      </w:pPr>
      <w:r>
        <w:t xml:space="preserve">  - 상단 헤더 영역: 시스템 제목, 사용자 정보, 로그아웃 버튼, 알림 아이콘 등을 배치.</w:t>
      </w:r>
    </w:p>
    <w:p>
      <w:pPr>
        <w:pStyle w:val="ListBullet"/>
      </w:pPr>
      <w:r>
        <w:t xml:space="preserve">  - 좌측 사이드 메뉴: 대분류/소분류 메뉴 트리 구성.</w:t>
      </w:r>
    </w:p>
    <w:p>
      <w:pPr>
        <w:pStyle w:val="ListBullet"/>
      </w:pPr>
      <w:r>
        <w:t xml:space="preserve">  - 중앙 상단 필터 영역: 검색 조건, 조회 버튼, 엑셀 버튼 등을 배치.</w:t>
      </w:r>
    </w:p>
    <w:p>
      <w:pPr>
        <w:pStyle w:val="ListBullet"/>
      </w:pPr>
      <w:r>
        <w:t xml:space="preserve">  - 중앙 콘텐츠 영역: 그리드, 차트, 카드를 상황에 맞게 배치.</w:t>
      </w:r>
    </w:p>
    <w:p>
      <w:pPr>
        <w:pStyle w:val="ListBullet"/>
      </w:pPr>
      <w:r>
        <w:t xml:space="preserve">  - 하단 상태/버튼 영역: 저장/삭제/닫기 등 주요 액션 버튼 위치.</w:t>
      </w:r>
    </w:p>
    <w:p>
      <w:pPr>
        <w:pStyle w:val="ListNumber"/>
      </w:pPr>
      <w:r>
        <w:t>2) 공통 그리드/폼 레이아웃</w:t>
      </w:r>
    </w:p>
    <w:p>
      <w:pPr>
        <w:pStyle w:val="ListBullet"/>
      </w:pPr>
      <w:r>
        <w:t>• 검색 영역은 보통 1~2줄 구성으로, 라벨과 입력 필드를 가로로 정렬합니다.</w:t>
      </w:r>
    </w:p>
    <w:p>
      <w:pPr>
        <w:pStyle w:val="ListBullet"/>
      </w:pPr>
      <w:r>
        <w:t>• 리스트/그리드는 상단 헤더, 본문 행, 페이징 영역을 포함합니다.</w:t>
      </w:r>
    </w:p>
    <w:p>
      <w:pPr>
        <w:pStyle w:val="ListBullet"/>
      </w:pPr>
      <w:r>
        <w:t>• 팝업(Modal) 화면은 800x600 내외 크기로, 상단 제목, 본문 입력 영역, 하단 버튼 영역 구조를 유지합니다.</w:t>
      </w:r>
    </w:p>
    <w:p>
      <w:pPr>
        <w:pStyle w:val="Heading1"/>
      </w:pPr>
      <w:r>
        <w:t>3. 공통 UI 컴포넌트 목록</w:t>
      </w:r>
    </w:p>
    <w:p>
      <w:r>
        <w:t>React 및 Ant Design, AG Grid, Recharts 등을 사용할 것을 전제로, 화면 설계 단계에서 재사용할 공통 컴포넌트를 정의합니다.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컴포넌트</w:t>
            </w:r>
          </w:p>
        </w:tc>
        <w:tc>
          <w:tcPr>
            <w:tcW w:type="dxa" w:w="3213"/>
          </w:tcPr>
          <w:p>
            <w:r>
              <w:t>용도</w:t>
            </w:r>
          </w:p>
        </w:tc>
        <w:tc>
          <w:tcPr>
            <w:tcW w:type="dxa" w:w="3213"/>
          </w:tcPr>
          <w:p>
            <w:r>
              <w:t>주요 속성/설계 포인트</w:t>
            </w:r>
          </w:p>
        </w:tc>
      </w:tr>
      <w:tr>
        <w:tc>
          <w:tcPr>
            <w:tcW w:type="dxa" w:w="3213"/>
          </w:tcPr>
          <w:p>
            <w:r>
              <w:t>HeaderBar</w:t>
            </w:r>
          </w:p>
        </w:tc>
        <w:tc>
          <w:tcPr>
            <w:tcW w:type="dxa" w:w="3213"/>
          </w:tcPr>
          <w:p>
            <w:r>
              <w:t>상단 공통 헤더</w:t>
            </w:r>
          </w:p>
        </w:tc>
        <w:tc>
          <w:tcPr>
            <w:tcW w:type="dxa" w:w="3213"/>
          </w:tcPr>
          <w:p>
            <w:r>
              <w:t>시스템명, 사용자 정보, 로그아웃, 알림 아이콘. 고정 높이(예: 56px)를 유지.</w:t>
            </w:r>
          </w:p>
        </w:tc>
      </w:tr>
      <w:tr>
        <w:tc>
          <w:tcPr>
            <w:tcW w:type="dxa" w:w="3213"/>
          </w:tcPr>
          <w:p>
            <w:r>
              <w:t>SideMenu</w:t>
            </w:r>
          </w:p>
        </w:tc>
        <w:tc>
          <w:tcPr>
            <w:tcW w:type="dxa" w:w="3213"/>
          </w:tcPr>
          <w:p>
            <w:r>
              <w:t>좌측 메뉴 트리</w:t>
            </w:r>
          </w:p>
        </w:tc>
        <w:tc>
          <w:tcPr>
            <w:tcW w:type="dxa" w:w="3213"/>
          </w:tcPr>
          <w:p>
            <w:r>
              <w:t>대분류/소분류 메뉴 및 현재 선택 상태 표시. 화면 ID와 라우트 매핑.</w:t>
            </w:r>
          </w:p>
        </w:tc>
      </w:tr>
      <w:tr>
        <w:tc>
          <w:tcPr>
            <w:tcW w:type="dxa" w:w="3213"/>
          </w:tcPr>
          <w:p>
            <w:r>
              <w:t>SearchPanel</w:t>
            </w:r>
          </w:p>
        </w:tc>
        <w:tc>
          <w:tcPr>
            <w:tcW w:type="dxa" w:w="3213"/>
          </w:tcPr>
          <w:p>
            <w:r>
              <w:t>검색/필터 영역</w:t>
            </w:r>
          </w:p>
        </w:tc>
        <w:tc>
          <w:tcPr>
            <w:tcW w:type="dxa" w:w="3213"/>
          </w:tcPr>
          <w:p>
            <w:r>
              <w:t>기간, 상태, 코드, 이름 등 검색 조건 입력. [조회]/[엑셀] 버튼 포함.</w:t>
            </w:r>
          </w:p>
        </w:tc>
      </w:tr>
      <w:tr>
        <w:tc>
          <w:tcPr>
            <w:tcW w:type="dxa" w:w="3213"/>
          </w:tcPr>
          <w:p>
            <w:r>
              <w:t>DataGrid</w:t>
            </w:r>
          </w:p>
        </w:tc>
        <w:tc>
          <w:tcPr>
            <w:tcW w:type="dxa" w:w="3213"/>
          </w:tcPr>
          <w:p>
            <w:r>
              <w:t>리스트/그리드</w:t>
            </w:r>
          </w:p>
        </w:tc>
        <w:tc>
          <w:tcPr>
            <w:tcW w:type="dxa" w:w="3213"/>
          </w:tcPr>
          <w:p>
            <w:r>
              <w:t>컬럼 정렬, 필터, 페이징, 선택/더블클릭 이벤트 제공.</w:t>
            </w:r>
          </w:p>
        </w:tc>
      </w:tr>
      <w:tr>
        <w:tc>
          <w:tcPr>
            <w:tcW w:type="dxa" w:w="3213"/>
          </w:tcPr>
          <w:p>
            <w:r>
              <w:t>PrimaryButton</w:t>
            </w:r>
          </w:p>
        </w:tc>
        <w:tc>
          <w:tcPr>
            <w:tcW w:type="dxa" w:w="3213"/>
          </w:tcPr>
          <w:p>
            <w:r>
              <w:t>기본 액션 버튼</w:t>
            </w:r>
          </w:p>
        </w:tc>
        <w:tc>
          <w:tcPr>
            <w:tcW w:type="dxa" w:w="3213"/>
          </w:tcPr>
          <w:p>
            <w:r>
              <w:t>저장/등록 등 주요 작업. Primary 컬러 사용, 비활성 상태 스타일 정의.</w:t>
            </w:r>
          </w:p>
        </w:tc>
      </w:tr>
      <w:tr>
        <w:tc>
          <w:tcPr>
            <w:tcW w:type="dxa" w:w="3213"/>
          </w:tcPr>
          <w:p>
            <w:r>
              <w:t>SecondaryButton</w:t>
            </w:r>
          </w:p>
        </w:tc>
        <w:tc>
          <w:tcPr>
            <w:tcW w:type="dxa" w:w="3213"/>
          </w:tcPr>
          <w:p>
            <w:r>
              <w:t>보조 버튼</w:t>
            </w:r>
          </w:p>
        </w:tc>
        <w:tc>
          <w:tcPr>
            <w:tcW w:type="dxa" w:w="3213"/>
          </w:tcPr>
          <w:p>
            <w:r>
              <w:t>닫기/취소/조회 등. Secondary 컬러 또는 회색 계열 사용.</w:t>
            </w:r>
          </w:p>
        </w:tc>
      </w:tr>
      <w:tr>
        <w:tc>
          <w:tcPr>
            <w:tcW w:type="dxa" w:w="3213"/>
          </w:tcPr>
          <w:p>
            <w:r>
              <w:t>ModalDialog</w:t>
            </w:r>
          </w:p>
        </w:tc>
        <w:tc>
          <w:tcPr>
            <w:tcW w:type="dxa" w:w="3213"/>
          </w:tcPr>
          <w:p>
            <w:r>
              <w:t>팝업 창</w:t>
            </w:r>
          </w:p>
        </w:tc>
        <w:tc>
          <w:tcPr>
            <w:tcW w:type="dxa" w:w="3213"/>
          </w:tcPr>
          <w:p>
            <w:r>
              <w:t>추가/수정/설정용 입력 폼. 제목/본문/버튼 영역을 일관되게 사용.</w:t>
            </w:r>
          </w:p>
        </w:tc>
      </w:tr>
      <w:tr>
        <w:tc>
          <w:tcPr>
            <w:tcW w:type="dxa" w:w="3213"/>
          </w:tcPr>
          <w:p>
            <w:r>
              <w:t>StatusBadge</w:t>
            </w:r>
          </w:p>
        </w:tc>
        <w:tc>
          <w:tcPr>
            <w:tcW w:type="dxa" w:w="3213"/>
          </w:tcPr>
          <w:p>
            <w:r>
              <w:t>상태 뱃지</w:t>
            </w:r>
          </w:p>
        </w:tc>
        <w:tc>
          <w:tcPr>
            <w:tcW w:type="dxa" w:w="3213"/>
          </w:tcPr>
          <w:p>
            <w:r>
              <w:t>진행중/완료/취소/불량 등 상태를 색상 및 텍스트로 표시.</w:t>
            </w:r>
          </w:p>
        </w:tc>
      </w:tr>
      <w:tr>
        <w:tc>
          <w:tcPr>
            <w:tcW w:type="dxa" w:w="3213"/>
          </w:tcPr>
          <w:p>
            <w:r>
              <w:t>KPI_Card</w:t>
            </w:r>
          </w:p>
        </w:tc>
        <w:tc>
          <w:tcPr>
            <w:tcW w:type="dxa" w:w="3213"/>
          </w:tcPr>
          <w:p>
            <w:r>
              <w:t>대시보드 카드</w:t>
            </w:r>
          </w:p>
        </w:tc>
        <w:tc>
          <w:tcPr>
            <w:tcW w:type="dxa" w:w="3213"/>
          </w:tcPr>
          <w:p>
            <w:r>
              <w:t>생산량, 불량률, 가동률 등 핵심 지표를 숫자+아이콘 형태로 표시.</w:t>
            </w:r>
          </w:p>
        </w:tc>
      </w:tr>
      <w:tr>
        <w:tc>
          <w:tcPr>
            <w:tcW w:type="dxa" w:w="3213"/>
          </w:tcPr>
          <w:p>
            <w:r>
              <w:t>ChartPanel</w:t>
            </w:r>
          </w:p>
        </w:tc>
        <w:tc>
          <w:tcPr>
            <w:tcW w:type="dxa" w:w="3213"/>
          </w:tcPr>
          <w:p>
            <w:r>
              <w:t>그래프 영역</w:t>
            </w:r>
          </w:p>
        </w:tc>
        <w:tc>
          <w:tcPr>
            <w:tcW w:type="dxa" w:w="3213"/>
          </w:tcPr>
          <w:p>
            <w:r>
              <w:t>Recharts 기반 막대/선/혼합 차트. 범례/툴팁/축 라벨 스타일 정의.</w:t>
            </w:r>
          </w:p>
        </w:tc>
      </w:tr>
    </w:tbl>
    <w:p>
      <w:pPr>
        <w:pStyle w:val="Heading1"/>
      </w:pPr>
      <w:r>
        <w:t>4. 대표 화면 설계 예시</w:t>
      </w:r>
    </w:p>
    <w:p>
      <w:r>
        <w:t>본 절에서는 실제 디자인 작업을 시작할 때 우선 구현할 대표 화면을 예시로 제시합니다. 각 화면은 「2025년 MES 웹서버 사용설명서」의 Figure와 UI/UX 설계서상의 화면 ID를 기준으로 합니다.</w:t>
      </w:r>
    </w:p>
    <w:p>
      <w:pPr>
        <w:pStyle w:val="ListNumber"/>
      </w:pPr>
      <w:r>
        <w:t>4.1 로그인 화면 (SCR-0002, Figure 2)</w:t>
      </w:r>
    </w:p>
    <w:p>
      <w:pPr>
        <w:pStyle w:val="ListBullet"/>
      </w:pPr>
      <w:r>
        <w:t>• 구성: 중앙 정렬된 로그인 패널(로고, 시스템명, ID/PASSWORD 입력, 로그인 버튼).</w:t>
      </w:r>
    </w:p>
    <w:p>
      <w:pPr>
        <w:pStyle w:val="ListBullet"/>
      </w:pPr>
      <w:r>
        <w:t>• 동작: 로그인 실패 시 에러 메시지 표시, 비밀번호 변경 링크 제공.</w:t>
      </w:r>
    </w:p>
    <w:p>
      <w:pPr>
        <w:pStyle w:val="ListNumber"/>
      </w:pPr>
      <w:r>
        <w:t>4.2 메인 대시보드 (SCR-0004/0005, Figure 4~5)</w:t>
      </w:r>
    </w:p>
    <w:p>
      <w:pPr>
        <w:pStyle w:val="ListBullet"/>
      </w:pPr>
      <w:r>
        <w:t>• 상단: 오늘 생산량, 누적 생산량, 불량률 등을 표시하는 KPI 카드 3~4개.</w:t>
      </w:r>
    </w:p>
    <w:p>
      <w:pPr>
        <w:pStyle w:val="ListBullet"/>
      </w:pPr>
      <w:r>
        <w:t>• 중앙: 생산량/불량률 추이 그래프, 라인별 실적 차트.</w:t>
      </w:r>
    </w:p>
    <w:p>
      <w:pPr>
        <w:pStyle w:val="ListBullet"/>
      </w:pPr>
      <w:r>
        <w:t>• 하단: 최근 작업 목록 또는 알림/공지 리스트.</w:t>
      </w:r>
    </w:p>
    <w:p>
      <w:pPr>
        <w:pStyle w:val="ListNumber"/>
      </w:pPr>
      <w:r>
        <w:t>4.3 수주내역 (SCR-0009, Figure 9)</w:t>
      </w:r>
    </w:p>
    <w:p>
      <w:pPr>
        <w:pStyle w:val="ListBullet"/>
      </w:pPr>
      <w:r>
        <w:t>• 상단 검색영역: 수주번호, 거래처, 상태, 기간(From~To) 필터와 [조회]/[엑셀] 버튼.</w:t>
      </w:r>
    </w:p>
    <w:p>
      <w:pPr>
        <w:pStyle w:val="ListBullet"/>
      </w:pPr>
      <w:r>
        <w:t>• 중앙 그리드: 수주번호, 품목명, 수량, 납기일, 상태, 담당자 등을 표시하는 DataGrid.</w:t>
      </w:r>
    </w:p>
    <w:p>
      <w:pPr>
        <w:pStyle w:val="ListBullet"/>
      </w:pPr>
      <w:r>
        <w:t>• 하단 버튼: [추가], [수정], [삭제], [생산지시생성] 등, 상태에 따라 활성/비활성 설정.</w:t>
      </w:r>
    </w:p>
    <w:p>
      <w:pPr>
        <w:pStyle w:val="ListNumber"/>
      </w:pPr>
      <w:r>
        <w:t>4.4 재고현황 (SCR-0029, Figure 29)</w:t>
      </w:r>
    </w:p>
    <w:p>
      <w:pPr>
        <w:pStyle w:val="ListBullet"/>
      </w:pPr>
      <w:r>
        <w:t>• 상단: 창고, 품목유형, 품목코드/명 검색 필터.</w:t>
      </w:r>
    </w:p>
    <w:p>
      <w:pPr>
        <w:pStyle w:val="ListBullet"/>
      </w:pPr>
      <w:r>
        <w:t>• 중앙: 품목별 재고수량, 위치, 안전재고 여부 등을 표시하는 그리드.</w:t>
      </w:r>
    </w:p>
    <w:p>
      <w:pPr>
        <w:pStyle w:val="ListBullet"/>
      </w:pPr>
      <w:r>
        <w:t>• 하단: [엑셀다운로드], [새로고침] 등의 버튼.</w:t>
      </w:r>
    </w:p>
    <w:p>
      <w:pPr>
        <w:pStyle w:val="Heading1"/>
      </w:pPr>
      <w:r>
        <w:t>5. 디자인 검증 체크리스트</w:t>
      </w:r>
    </w:p>
    <w:p>
      <w:r>
        <w:t>UI/UX 디자인이 완료된 후, 실제 개발에 반영하기 전에 다음 항목을 기준으로 자체 검증을 수행합니다.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검증 항목</w:t>
            </w:r>
          </w:p>
        </w:tc>
        <w:tc>
          <w:tcPr>
            <w:tcW w:type="dxa" w:w="4819"/>
          </w:tcPr>
          <w:p>
            <w:r>
              <w:t>설명</w:t>
            </w:r>
          </w:p>
        </w:tc>
      </w:tr>
      <w:tr>
        <w:tc>
          <w:tcPr>
            <w:tcW w:type="dxa" w:w="4819"/>
          </w:tcPr>
          <w:p>
            <w:r>
              <w:t>화면 구조 일치 여부</w:t>
            </w:r>
          </w:p>
        </w:tc>
        <w:tc>
          <w:tcPr>
            <w:tcW w:type="dxa" w:w="4819"/>
          </w:tcPr>
          <w:p>
            <w:r>
              <w:t>각 화면이 「2025년 MES 웹서버 사용설명서」의 Figure와 동일한 레이아웃을 가지는지 확인.</w:t>
            </w:r>
          </w:p>
        </w:tc>
      </w:tr>
      <w:tr>
        <w:tc>
          <w:tcPr>
            <w:tcW w:type="dxa" w:w="4819"/>
          </w:tcPr>
          <w:p>
            <w:r>
              <w:t>화면 ID/라우트 매핑</w:t>
            </w:r>
          </w:p>
        </w:tc>
        <w:tc>
          <w:tcPr>
            <w:tcW w:type="dxa" w:w="4819"/>
          </w:tcPr>
          <w:p>
            <w:r>
              <w:t>Penpot Frame 이름, UI/UX 설계서의 화면 ID, 실제 React 라우트가 일관되게 매핑되어 있는지 확인.</w:t>
            </w:r>
          </w:p>
        </w:tc>
      </w:tr>
      <w:tr>
        <w:tc>
          <w:tcPr>
            <w:tcW w:type="dxa" w:w="4819"/>
          </w:tcPr>
          <w:p>
            <w:r>
              <w:t>폰트/컬러 일관성</w:t>
            </w:r>
          </w:p>
        </w:tc>
        <w:tc>
          <w:tcPr>
            <w:tcW w:type="dxa" w:w="4819"/>
          </w:tcPr>
          <w:p>
            <w:r>
              <w:t>Pretendard 또는 Noto Sans KR 등 선택한 폰트와 컬러 팔레트가 모든 화면에 동일하게 적용되는지 확인.</w:t>
            </w:r>
          </w:p>
        </w:tc>
      </w:tr>
      <w:tr>
        <w:tc>
          <w:tcPr>
            <w:tcW w:type="dxa" w:w="4819"/>
          </w:tcPr>
          <w:p>
            <w:r>
              <w:t>공통 컴포넌트 재사용</w:t>
            </w:r>
          </w:p>
        </w:tc>
        <w:tc>
          <w:tcPr>
            <w:tcW w:type="dxa" w:w="4819"/>
          </w:tcPr>
          <w:p>
            <w:r>
              <w:t>버튼/입력/그리드/모달 등이 공통 컴포넌트로 정의되어 중복 디자인이 없는지 확인.</w:t>
            </w:r>
          </w:p>
        </w:tc>
      </w:tr>
      <w:tr>
        <w:tc>
          <w:tcPr>
            <w:tcW w:type="dxa" w:w="4819"/>
          </w:tcPr>
          <w:p>
            <w:r>
              <w:t>반응성 및 여백</w:t>
            </w:r>
          </w:p>
        </w:tc>
        <w:tc>
          <w:tcPr>
            <w:tcW w:type="dxa" w:w="4819"/>
          </w:tcPr>
          <w:p>
            <w:r>
              <w:t>텍스트가 잘리지 않고, 주요 버튼과 입력 필드가 적절한 여백과 정렬을 유지하는지 확인.</w:t>
            </w:r>
          </w:p>
        </w:tc>
      </w:tr>
      <w:tr>
        <w:tc>
          <w:tcPr>
            <w:tcW w:type="dxa" w:w="4819"/>
          </w:tcPr>
          <w:p>
            <w:r>
              <w:t>사용성(UX) 흐름</w:t>
            </w:r>
          </w:p>
        </w:tc>
        <w:tc>
          <w:tcPr>
            <w:tcW w:type="dxa" w:w="4819"/>
          </w:tcPr>
          <w:p>
            <w:r>
              <w:t>로그인 → 대시보드 → 주요 업무 화면으로 이동하는 흐름이 자연스럽고, 뒤로가기/닫기 동작이 일관되는지 확인.</w:t>
            </w:r>
          </w:p>
        </w:tc>
      </w:tr>
    </w:tbl>
    <w:sectPr w:rsidR="00FC693F" w:rsidRPr="0006063C" w:rsidSect="00034616">
      <w:pgSz w:w="11906" w:h="16838"/>
      <w:pgMar w:top="1162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