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charts/chart35.xml" ContentType="application/vnd.openxmlformats-officedocument.drawingml.chart+xml"/>
  <Override PartName="/word/charts/chart36.xml" ContentType="application/vnd.openxmlformats-officedocument.drawingml.chart+xml"/>
  <Override PartName="/word/charts/chart37.xml" ContentType="application/vnd.openxmlformats-officedocument.drawingml.chart+xml"/>
  <Override PartName="/word/charts/chart38.xml" ContentType="application/vnd.openxmlformats-officedocument.drawingml.chart+xml"/>
  <Override PartName="/word/charts/chart39.xml" ContentType="application/vnd.openxmlformats-officedocument.drawingml.chart+xml"/>
  <Override PartName="/word/charts/chart40.xml" ContentType="application/vnd.openxmlformats-officedocument.drawingml.chart+xml"/>
  <Override PartName="/word/charts/chart41.xml" ContentType="application/vnd.openxmlformats-officedocument.drawingml.chart+xml"/>
  <Override PartName="/word/charts/chart42.xml" ContentType="application/vnd.openxmlformats-officedocument.drawingml.chart+xml"/>
  <Override PartName="/word/charts/chart43.xml" ContentType="application/vnd.openxmlformats-officedocument.drawingml.chart+xml"/>
  <Override PartName="/word/charts/chart44.xml" ContentType="application/vnd.openxmlformats-officedocument.drawingml.chart+xml"/>
  <Override PartName="/word/charts/chart45.xml" ContentType="application/vnd.openxmlformats-officedocument.drawingml.chart+xml"/>
  <Override PartName="/word/charts/chart46.xml" ContentType="application/vnd.openxmlformats-officedocument.drawingml.chart+xml"/>
  <Override PartName="/word/charts/chart47.xml" ContentType="application/vnd.openxmlformats-officedocument.drawingml.chart+xml"/>
  <Override PartName="/word/charts/chart48.xml" ContentType="application/vnd.openxmlformats-officedocument.drawingml.chart+xml"/>
  <Override PartName="/word/charts/chart49.xml" ContentType="application/vnd.openxmlformats-officedocument.drawingml.chart+xml"/>
  <Override PartName="/word/charts/chart50.xml" ContentType="application/vnd.openxmlformats-officedocument.drawingml.chart+xml"/>
  <Override PartName="/word/charts/chart51.xml" ContentType="application/vnd.openxmlformats-officedocument.drawingml.chart+xml"/>
  <Override PartName="/word/charts/chart52.xml" ContentType="application/vnd.openxmlformats-officedocument.drawingml.chart+xml"/>
  <Override PartName="/word/charts/chart53.xml" ContentType="application/vnd.openxmlformats-officedocument.drawingml.chart+xml"/>
  <Override PartName="/word/charts/chart54.xml" ContentType="application/vnd.openxmlformats-officedocument.drawingml.chart+xml"/>
  <Override PartName="/word/charts/chart55.xml" ContentType="application/vnd.openxmlformats-officedocument.drawingml.chart+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605F" w:rsidRDefault="00ED605F" w:rsidP="00ED605F">
      <w:pPr>
        <w:tabs>
          <w:tab w:val="left" w:pos="0"/>
        </w:tabs>
        <w:ind w:right="1620"/>
        <w:rPr>
          <w:sz w:val="20"/>
        </w:rPr>
      </w:pPr>
      <w:bookmarkStart w:id="0" w:name="_GoBack"/>
      <w:bookmarkEnd w:id="0"/>
    </w:p>
    <w:p w:rsidR="005A6D9F" w:rsidRDefault="005B3092" w:rsidP="00ED605F">
      <w:pPr>
        <w:tabs>
          <w:tab w:val="left" w:pos="-540"/>
        </w:tabs>
        <w:ind w:left="-540" w:right="1620"/>
        <w:rPr>
          <w:sz w:val="20"/>
        </w:rPr>
        <w:sectPr w:rsidR="005A6D9F" w:rsidSect="00E47C4B">
          <w:headerReference w:type="even" r:id="rId9"/>
          <w:headerReference w:type="default" r:id="rId10"/>
          <w:footerReference w:type="even" r:id="rId11"/>
          <w:footerReference w:type="default" r:id="rId12"/>
          <w:headerReference w:type="first" r:id="rId13"/>
          <w:footerReference w:type="first" r:id="rId14"/>
          <w:pgSz w:w="12240" w:h="15840"/>
          <w:pgMar w:top="3420" w:right="1440" w:bottom="1440" w:left="1980" w:header="720" w:footer="720" w:gutter="0"/>
          <w:cols w:space="720"/>
          <w:docGrid w:linePitch="360"/>
        </w:sectPr>
      </w:pPr>
      <w:r>
        <w:rPr>
          <w:noProof/>
          <w:sz w:val="20"/>
        </w:rPr>
        <mc:AlternateContent>
          <mc:Choice Requires="wps">
            <w:drawing>
              <wp:anchor distT="0" distB="0" distL="114300" distR="114300" simplePos="0" relativeHeight="251658752" behindDoc="0" locked="0" layoutInCell="1" allowOverlap="1">
                <wp:simplePos x="0" y="0"/>
                <wp:positionH relativeFrom="column">
                  <wp:posOffset>3429000</wp:posOffset>
                </wp:positionH>
                <wp:positionV relativeFrom="paragraph">
                  <wp:posOffset>-457200</wp:posOffset>
                </wp:positionV>
                <wp:extent cx="1943100" cy="457200"/>
                <wp:effectExtent l="0" t="0" r="0" b="0"/>
                <wp:wrapNone/>
                <wp:docPr id="9"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6B21" w:rsidRDefault="00066B21" w:rsidP="00E47C4B">
                            <w:pPr>
                              <w:ind w:left="90" w:hanging="90"/>
                              <w:jc w:val="right"/>
                              <w:rPr>
                                <w:b/>
                                <w:bCs/>
                                <w:sz w:val="36"/>
                              </w:rPr>
                            </w:pPr>
                            <w:r>
                              <w:rPr>
                                <w:b/>
                                <w:bCs/>
                                <w:sz w:val="36"/>
                              </w:rPr>
                              <w:t xml:space="preserve">Agenda </w:t>
                            </w:r>
                            <w:r w:rsidRPr="006A193A">
                              <w:rPr>
                                <w:b/>
                                <w:bCs/>
                                <w:sz w:val="36"/>
                              </w:rPr>
                              <w:t xml:space="preserve">Item </w:t>
                            </w:r>
                            <w:r w:rsidRPr="00E716AD">
                              <w:rPr>
                                <w:b/>
                                <w:bCs/>
                                <w:sz w:val="36"/>
                              </w:rPr>
                              <w:t>K.2.</w:t>
                            </w:r>
                          </w:p>
                          <w:p w:rsidR="00066B21" w:rsidRPr="00E47C4B" w:rsidRDefault="00066B21" w:rsidP="00E47C4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left:0;text-align:left;margin-left:270pt;margin-top:-36pt;width:153pt;height:3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" stroked="f">
                <v:textbox>
                  <w:txbxContent>
                    <w:p w:rsidR="00066B21" w:rsidRDefault="00066B21" w:rsidP="00E47C4B">
                      <w:pPr>
                        <w:ind w:left="90" w:hanging="90"/>
                        <w:jc w:val="right"/>
                        <w:rPr>
                          <w:b/>
                          <w:bCs/>
                          <w:sz w:val="36"/>
                        </w:rPr>
                      </w:pPr>
                      <w:r>
                        <w:rPr>
                          <w:b/>
                          <w:bCs/>
                          <w:sz w:val="36"/>
                        </w:rPr>
                        <w:t xml:space="preserve">Agenda </w:t>
                      </w:r>
                      <w:r w:rsidRPr="006A193A">
                        <w:rPr>
                          <w:b/>
                          <w:bCs/>
                          <w:sz w:val="36"/>
                        </w:rPr>
                        <w:t xml:space="preserve">Item </w:t>
                      </w:r>
                      <w:r w:rsidRPr="00E716AD">
                        <w:rPr>
                          <w:b/>
                          <w:bCs/>
                          <w:sz w:val="36"/>
                        </w:rPr>
                        <w:t>K.2.</w:t>
                      </w:r>
                    </w:p>
                    <w:p w:rsidR="00066B21" w:rsidRPr="00E47C4B" w:rsidRDefault="00066B21" w:rsidP="00E47C4B"/>
                  </w:txbxContent>
                </v:textbox>
              </v:shape>
            </w:pict>
          </mc:Fallback>
        </mc:AlternateContent>
      </w:r>
      <w:r w:rsidR="004639C2">
        <w:rPr>
          <w:sz w:val="20"/>
        </w:rPr>
        <w:t>Date</w:t>
      </w:r>
      <w:r w:rsidR="004639C2" w:rsidRPr="006A193A">
        <w:rPr>
          <w:sz w:val="20"/>
        </w:rPr>
        <w:t>:</w:t>
      </w:r>
      <w:r w:rsidR="00F00164" w:rsidRPr="006A193A">
        <w:rPr>
          <w:sz w:val="20"/>
        </w:rPr>
        <w:t xml:space="preserve"> </w:t>
      </w:r>
      <w:r w:rsidR="00606C8A">
        <w:rPr>
          <w:sz w:val="20"/>
        </w:rPr>
        <w:t>December</w:t>
      </w:r>
      <w:r w:rsidR="006A193A" w:rsidRPr="006A193A">
        <w:rPr>
          <w:sz w:val="20"/>
        </w:rPr>
        <w:t>, 20</w:t>
      </w:r>
      <w:r w:rsidR="00606C8A">
        <w:rPr>
          <w:sz w:val="20"/>
        </w:rPr>
        <w:t>14</w:t>
      </w:r>
    </w:p>
    <w:p w:rsidR="004639C2" w:rsidRDefault="004639C2" w:rsidP="00E47C4B">
      <w:pPr>
        <w:tabs>
          <w:tab w:val="left" w:pos="0"/>
        </w:tabs>
        <w:rPr>
          <w:sz w:val="20"/>
        </w:rPr>
      </w:pPr>
    </w:p>
    <w:p w:rsidR="004639C2" w:rsidRDefault="004639C2" w:rsidP="00E47C4B">
      <w:pPr>
        <w:tabs>
          <w:tab w:val="left" w:pos="0"/>
          <w:tab w:val="left" w:pos="450"/>
          <w:tab w:val="left" w:pos="1620"/>
        </w:tabs>
        <w:rPr>
          <w:sz w:val="20"/>
        </w:rPr>
      </w:pPr>
      <w:r>
        <w:rPr>
          <w:sz w:val="20"/>
        </w:rPr>
        <w:t>TO:</w:t>
      </w:r>
      <w:r>
        <w:rPr>
          <w:sz w:val="20"/>
        </w:rPr>
        <w:tab/>
        <w:t>Board of Directors</w:t>
      </w:r>
    </w:p>
    <w:p w:rsidR="004639C2" w:rsidRDefault="004639C2" w:rsidP="00E47C4B">
      <w:pPr>
        <w:tabs>
          <w:tab w:val="left" w:pos="0"/>
        </w:tabs>
        <w:rPr>
          <w:sz w:val="20"/>
        </w:rPr>
      </w:pPr>
    </w:p>
    <w:p w:rsidR="00E93B3A" w:rsidRPr="006A193A" w:rsidRDefault="00F00164" w:rsidP="00E47C4B">
      <w:pPr>
        <w:tabs>
          <w:tab w:val="left" w:pos="0"/>
          <w:tab w:val="left" w:pos="450"/>
          <w:tab w:val="left" w:pos="1620"/>
        </w:tabs>
        <w:rPr>
          <w:sz w:val="20"/>
        </w:rPr>
      </w:pPr>
      <w:r>
        <w:rPr>
          <w:sz w:val="20"/>
        </w:rPr>
        <w:t>FR</w:t>
      </w:r>
      <w:r w:rsidRPr="006A193A">
        <w:rPr>
          <w:sz w:val="20"/>
        </w:rPr>
        <w:t>:</w:t>
      </w:r>
      <w:r w:rsidRPr="006A193A">
        <w:rPr>
          <w:sz w:val="20"/>
        </w:rPr>
        <w:tab/>
      </w:r>
      <w:r w:rsidR="006A193A" w:rsidRPr="006A193A">
        <w:rPr>
          <w:sz w:val="20"/>
        </w:rPr>
        <w:t>Jill Budden, Associate</w:t>
      </w:r>
      <w:r w:rsidR="003201DA">
        <w:rPr>
          <w:sz w:val="20"/>
        </w:rPr>
        <w:t>, Research</w:t>
      </w:r>
    </w:p>
    <w:p w:rsidR="006A193A" w:rsidRDefault="006A193A" w:rsidP="00E47C4B">
      <w:pPr>
        <w:tabs>
          <w:tab w:val="left" w:pos="0"/>
          <w:tab w:val="left" w:pos="450"/>
          <w:tab w:val="left" w:pos="1620"/>
        </w:tabs>
        <w:rPr>
          <w:sz w:val="20"/>
        </w:rPr>
      </w:pPr>
      <w:r w:rsidRPr="006A193A">
        <w:rPr>
          <w:sz w:val="20"/>
        </w:rPr>
        <w:tab/>
        <w:t xml:space="preserve">Maryann Alexander, </w:t>
      </w:r>
      <w:r w:rsidR="003201DA">
        <w:rPr>
          <w:sz w:val="20"/>
        </w:rPr>
        <w:t>Chief Officer, Nursing Regulation</w:t>
      </w:r>
    </w:p>
    <w:p w:rsidR="004639C2" w:rsidRDefault="004639C2" w:rsidP="00E47C4B">
      <w:pPr>
        <w:tabs>
          <w:tab w:val="left" w:pos="0"/>
        </w:tabs>
        <w:rPr>
          <w:sz w:val="20"/>
        </w:rPr>
      </w:pPr>
    </w:p>
    <w:p w:rsidR="004639C2" w:rsidRPr="0058127C" w:rsidRDefault="00F00164" w:rsidP="00E47C4B">
      <w:pPr>
        <w:tabs>
          <w:tab w:val="left" w:pos="0"/>
          <w:tab w:val="left" w:pos="450"/>
          <w:tab w:val="left" w:pos="1620"/>
        </w:tabs>
        <w:rPr>
          <w:sz w:val="20"/>
        </w:rPr>
      </w:pPr>
      <w:r w:rsidRPr="0058127C">
        <w:rPr>
          <w:sz w:val="20"/>
        </w:rPr>
        <w:t>RE:</w:t>
      </w:r>
      <w:r w:rsidRPr="0058127C">
        <w:rPr>
          <w:sz w:val="20"/>
        </w:rPr>
        <w:tab/>
      </w:r>
      <w:r w:rsidR="00E716AD">
        <w:rPr>
          <w:sz w:val="20"/>
        </w:rPr>
        <w:t>Review &amp; Discuss Results of NLC Survey</w:t>
      </w:r>
      <w:r w:rsidR="002508F5">
        <w:rPr>
          <w:sz w:val="20"/>
        </w:rPr>
        <w:t xml:space="preserve"> </w:t>
      </w:r>
    </w:p>
    <w:p w:rsidR="009B2ABD" w:rsidRDefault="009B2ABD" w:rsidP="00E47C4B">
      <w:pPr>
        <w:pStyle w:val="RatText"/>
        <w:pBdr>
          <w:bottom w:val="single" w:sz="4" w:space="1" w:color="auto"/>
        </w:pBdr>
        <w:tabs>
          <w:tab w:val="left" w:pos="0"/>
          <w:tab w:val="left" w:pos="10620"/>
        </w:tabs>
        <w:ind w:left="0"/>
        <w:rPr>
          <w:b/>
        </w:rPr>
      </w:pPr>
    </w:p>
    <w:p w:rsidR="00661DC7" w:rsidRDefault="00661DC7" w:rsidP="00E47C4B">
      <w:pPr>
        <w:pStyle w:val="RatText"/>
        <w:tabs>
          <w:tab w:val="left" w:pos="0"/>
          <w:tab w:val="left" w:pos="10620"/>
        </w:tabs>
        <w:ind w:left="0"/>
        <w:rPr>
          <w:b/>
        </w:rPr>
      </w:pPr>
    </w:p>
    <w:p w:rsidR="004639C2" w:rsidRPr="0078511D" w:rsidRDefault="004911D2" w:rsidP="00E47C4B">
      <w:pPr>
        <w:pStyle w:val="RatText"/>
        <w:tabs>
          <w:tab w:val="left" w:pos="0"/>
        </w:tabs>
        <w:ind w:left="0"/>
        <w:rPr>
          <w:b/>
        </w:rPr>
      </w:pPr>
      <w:r w:rsidRPr="0078511D">
        <w:rPr>
          <w:b/>
        </w:rPr>
        <w:t>Purpose of the Agenda Item and/or the Board Action Requested:</w:t>
      </w:r>
    </w:p>
    <w:p w:rsidR="00CF4A9F" w:rsidRDefault="00CF4A9F" w:rsidP="00862561">
      <w:pPr>
        <w:pStyle w:val="RatText"/>
        <w:tabs>
          <w:tab w:val="left" w:pos="0"/>
        </w:tabs>
        <w:ind w:left="0"/>
        <w:jc w:val="left"/>
        <w:rPr>
          <w:szCs w:val="24"/>
        </w:rPr>
      </w:pPr>
    </w:p>
    <w:p w:rsidR="004911D2" w:rsidRDefault="00CF4A9F" w:rsidP="00862561">
      <w:pPr>
        <w:pStyle w:val="RatText"/>
        <w:tabs>
          <w:tab w:val="left" w:pos="0"/>
        </w:tabs>
        <w:ind w:left="0"/>
        <w:jc w:val="left"/>
        <w:rPr>
          <w:szCs w:val="24"/>
        </w:rPr>
      </w:pPr>
      <w:r>
        <w:rPr>
          <w:szCs w:val="24"/>
        </w:rPr>
        <w:t>Review and discuss the results of the Nurse Licensure Compact (NLC) Evaluation surveys</w:t>
      </w:r>
    </w:p>
    <w:p w:rsidR="00645FA7" w:rsidRPr="00BC59A9" w:rsidRDefault="00645FA7" w:rsidP="00E47C4B">
      <w:pPr>
        <w:pStyle w:val="RatText"/>
        <w:tabs>
          <w:tab w:val="left" w:pos="0"/>
        </w:tabs>
        <w:ind w:left="0"/>
        <w:rPr>
          <w:b/>
          <w:highlight w:val="yellow"/>
        </w:rPr>
      </w:pPr>
    </w:p>
    <w:p w:rsidR="004911D2" w:rsidRPr="0078511D" w:rsidRDefault="00CF4A9F" w:rsidP="00E47C4B">
      <w:pPr>
        <w:pStyle w:val="RatText"/>
        <w:tabs>
          <w:tab w:val="left" w:pos="0"/>
        </w:tabs>
        <w:ind w:left="0"/>
        <w:rPr>
          <w:b/>
        </w:rPr>
      </w:pPr>
      <w:r>
        <w:rPr>
          <w:b/>
        </w:rPr>
        <w:t xml:space="preserve">Background &amp; </w:t>
      </w:r>
      <w:r w:rsidR="004911D2" w:rsidRPr="0078511D">
        <w:rPr>
          <w:b/>
        </w:rPr>
        <w:t>Situation:</w:t>
      </w:r>
    </w:p>
    <w:p w:rsidR="00CF4A9F" w:rsidRDefault="00CF4A9F" w:rsidP="00862561">
      <w:pPr>
        <w:pStyle w:val="RatText"/>
        <w:tabs>
          <w:tab w:val="left" w:pos="0"/>
        </w:tabs>
        <w:ind w:left="0"/>
        <w:jc w:val="left"/>
      </w:pPr>
    </w:p>
    <w:p w:rsidR="00CF4A9F" w:rsidRDefault="00CF4A9F" w:rsidP="00480EF7">
      <w:pPr>
        <w:pStyle w:val="RatText"/>
        <w:tabs>
          <w:tab w:val="left" w:pos="0"/>
        </w:tabs>
        <w:ind w:left="0"/>
        <w:jc w:val="left"/>
      </w:pPr>
      <w:r>
        <w:t xml:space="preserve">The CORE committee originally conceived of the NLC evaluation project. A proposal was made by Dr. Ted </w:t>
      </w:r>
      <w:proofErr w:type="spellStart"/>
      <w:r>
        <w:t>Poister</w:t>
      </w:r>
      <w:proofErr w:type="spellEnd"/>
      <w:r>
        <w:t>, and colleagues, through Georgia State University; however, it was decided by the Board of Directors to have NCSBN staff conduct the project.</w:t>
      </w:r>
      <w:r w:rsidR="00480EF7">
        <w:t xml:space="preserve"> </w:t>
      </w:r>
      <w:r>
        <w:t>A previous evaluation of the NLC was conducted by The Gallup Organization and Insight Policy Research in 2006. Nurse employers were not included in the evaluation</w:t>
      </w:r>
      <w:r w:rsidR="00FD7978">
        <w:t xml:space="preserve"> at that time</w:t>
      </w:r>
      <w:r>
        <w:t>.</w:t>
      </w:r>
    </w:p>
    <w:p w:rsidR="00CF4A9F" w:rsidRDefault="00CF4A9F" w:rsidP="00CF4A9F">
      <w:pPr>
        <w:rPr>
          <w:sz w:val="20"/>
          <w:szCs w:val="20"/>
        </w:rPr>
      </w:pPr>
    </w:p>
    <w:p w:rsidR="00CF4A9F" w:rsidRPr="00CC43A7" w:rsidRDefault="00CF4A9F" w:rsidP="00CF4A9F">
      <w:pPr>
        <w:rPr>
          <w:sz w:val="20"/>
          <w:szCs w:val="20"/>
        </w:rPr>
      </w:pPr>
      <w:r w:rsidRPr="00CC43A7">
        <w:rPr>
          <w:sz w:val="20"/>
          <w:szCs w:val="20"/>
        </w:rPr>
        <w:t>The purpose of the</w:t>
      </w:r>
      <w:r>
        <w:rPr>
          <w:sz w:val="20"/>
          <w:szCs w:val="20"/>
        </w:rPr>
        <w:t xml:space="preserve"> NLC surveys was to collect evaluate data on the Nurse Licensure Compact (NLC) from nurses, and Boards of Nursing</w:t>
      </w:r>
      <w:r w:rsidR="00480EF7">
        <w:rPr>
          <w:sz w:val="20"/>
          <w:szCs w:val="20"/>
        </w:rPr>
        <w:t>, and nurse employers. Key results follow.</w:t>
      </w:r>
    </w:p>
    <w:p w:rsidR="00CF4A9F" w:rsidRDefault="00CF4A9F" w:rsidP="00CF4A9F">
      <w:pPr>
        <w:pStyle w:val="BodyText"/>
        <w:tabs>
          <w:tab w:val="decimal" w:leader="dot" w:pos="9360"/>
        </w:tabs>
        <w:spacing w:after="0"/>
        <w:rPr>
          <w:sz w:val="20"/>
          <w:szCs w:val="20"/>
        </w:rPr>
      </w:pPr>
    </w:p>
    <w:p w:rsidR="00CF4A9F" w:rsidRPr="00CF4A9F" w:rsidRDefault="00CF4A9F" w:rsidP="00CF4A9F">
      <w:pPr>
        <w:pStyle w:val="BodyText"/>
        <w:tabs>
          <w:tab w:val="decimal" w:leader="dot" w:pos="9360"/>
        </w:tabs>
        <w:spacing w:after="0"/>
        <w:rPr>
          <w:b/>
          <w:sz w:val="20"/>
          <w:szCs w:val="20"/>
        </w:rPr>
      </w:pPr>
      <w:r w:rsidRPr="00CF4A9F">
        <w:rPr>
          <w:b/>
          <w:sz w:val="20"/>
          <w:szCs w:val="20"/>
        </w:rPr>
        <w:t>Nurse Survey Results</w:t>
      </w:r>
    </w:p>
    <w:p w:rsidR="00CF4A9F" w:rsidRDefault="00CF4A9F" w:rsidP="00CF4A9F">
      <w:pPr>
        <w:pStyle w:val="BodyText"/>
        <w:tabs>
          <w:tab w:val="decimal" w:leader="dot" w:pos="9360"/>
        </w:tabs>
        <w:spacing w:after="0"/>
        <w:rPr>
          <w:sz w:val="20"/>
          <w:szCs w:val="20"/>
        </w:rPr>
      </w:pPr>
    </w:p>
    <w:p w:rsidR="005D6F35" w:rsidRDefault="005D6F35" w:rsidP="00CF4A9F">
      <w:pPr>
        <w:pStyle w:val="BodyText"/>
        <w:tabs>
          <w:tab w:val="decimal" w:leader="dot" w:pos="9360"/>
        </w:tabs>
        <w:spacing w:after="0"/>
        <w:rPr>
          <w:sz w:val="20"/>
          <w:szCs w:val="20"/>
        </w:rPr>
      </w:pPr>
      <w:r>
        <w:rPr>
          <w:sz w:val="20"/>
          <w:szCs w:val="20"/>
        </w:rPr>
        <w:t xml:space="preserve">Overall, there </w:t>
      </w:r>
      <w:r w:rsidR="001B1FAF">
        <w:rPr>
          <w:sz w:val="20"/>
          <w:szCs w:val="20"/>
        </w:rPr>
        <w:t xml:space="preserve">were </w:t>
      </w:r>
      <w:r>
        <w:rPr>
          <w:sz w:val="20"/>
          <w:szCs w:val="20"/>
        </w:rPr>
        <w:t xml:space="preserve">essentially no </w:t>
      </w:r>
      <w:r w:rsidR="00480EF7">
        <w:rPr>
          <w:sz w:val="20"/>
          <w:szCs w:val="20"/>
        </w:rPr>
        <w:t>differences in responses between Compact states/jurisdi</w:t>
      </w:r>
      <w:r>
        <w:rPr>
          <w:sz w:val="20"/>
          <w:szCs w:val="20"/>
        </w:rPr>
        <w:t>ction nurses</w:t>
      </w:r>
      <w:r w:rsidR="00480EF7">
        <w:rPr>
          <w:sz w:val="20"/>
          <w:szCs w:val="20"/>
        </w:rPr>
        <w:t xml:space="preserve"> and single license state</w:t>
      </w:r>
      <w:r>
        <w:rPr>
          <w:sz w:val="20"/>
          <w:szCs w:val="20"/>
        </w:rPr>
        <w:t>s/jurisdiction nurses in terms of the following items:</w:t>
      </w:r>
    </w:p>
    <w:p w:rsidR="005D6F35" w:rsidRDefault="005D6F35" w:rsidP="00CF4A9F">
      <w:pPr>
        <w:pStyle w:val="BodyText"/>
        <w:tabs>
          <w:tab w:val="decimal" w:leader="dot" w:pos="9360"/>
        </w:tabs>
        <w:spacing w:after="0"/>
        <w:rPr>
          <w:sz w:val="20"/>
          <w:szCs w:val="20"/>
        </w:rPr>
      </w:pPr>
    </w:p>
    <w:p w:rsidR="005D6F35" w:rsidRDefault="005D6F35" w:rsidP="005D6F35">
      <w:pPr>
        <w:pStyle w:val="BodyText"/>
        <w:numPr>
          <w:ilvl w:val="0"/>
          <w:numId w:val="37"/>
        </w:numPr>
        <w:tabs>
          <w:tab w:val="decimal" w:leader="dot" w:pos="9360"/>
        </w:tabs>
        <w:spacing w:after="0"/>
        <w:rPr>
          <w:sz w:val="20"/>
          <w:szCs w:val="20"/>
        </w:rPr>
      </w:pPr>
      <w:r>
        <w:rPr>
          <w:sz w:val="20"/>
          <w:szCs w:val="20"/>
        </w:rPr>
        <w:t>Average number of nursing licenses held</w:t>
      </w:r>
    </w:p>
    <w:p w:rsidR="005D6F35" w:rsidRDefault="005D6F35" w:rsidP="005D6F35">
      <w:pPr>
        <w:pStyle w:val="BodyText"/>
        <w:numPr>
          <w:ilvl w:val="0"/>
          <w:numId w:val="37"/>
        </w:numPr>
        <w:tabs>
          <w:tab w:val="decimal" w:leader="dot" w:pos="9360"/>
        </w:tabs>
        <w:spacing w:after="0"/>
        <w:rPr>
          <w:sz w:val="20"/>
          <w:szCs w:val="20"/>
        </w:rPr>
      </w:pPr>
      <w:r>
        <w:rPr>
          <w:sz w:val="20"/>
          <w:szCs w:val="20"/>
        </w:rPr>
        <w:t>Percentage of time providing nursing services or communicating with a patient or client outside of their primary state/jurisdiction residence</w:t>
      </w:r>
    </w:p>
    <w:p w:rsidR="005D6F35" w:rsidRDefault="005D6F35" w:rsidP="005D6F35">
      <w:pPr>
        <w:pStyle w:val="BodyText"/>
        <w:numPr>
          <w:ilvl w:val="0"/>
          <w:numId w:val="37"/>
        </w:numPr>
        <w:tabs>
          <w:tab w:val="decimal" w:leader="dot" w:pos="9360"/>
        </w:tabs>
        <w:spacing w:after="0"/>
        <w:rPr>
          <w:sz w:val="20"/>
          <w:szCs w:val="20"/>
        </w:rPr>
      </w:pPr>
      <w:r>
        <w:rPr>
          <w:sz w:val="20"/>
          <w:szCs w:val="20"/>
        </w:rPr>
        <w:t>Average number of states nurses were located in when providing nursing care and/or utilizing nursing knowledge in the past 24 months</w:t>
      </w:r>
    </w:p>
    <w:p w:rsidR="005D6F35" w:rsidRDefault="005D6F35" w:rsidP="005D6F35">
      <w:pPr>
        <w:pStyle w:val="BodyText"/>
        <w:numPr>
          <w:ilvl w:val="0"/>
          <w:numId w:val="37"/>
        </w:numPr>
        <w:tabs>
          <w:tab w:val="decimal" w:leader="dot" w:pos="9360"/>
        </w:tabs>
        <w:spacing w:after="0"/>
        <w:rPr>
          <w:sz w:val="20"/>
          <w:szCs w:val="20"/>
        </w:rPr>
      </w:pPr>
      <w:r>
        <w:rPr>
          <w:sz w:val="20"/>
          <w:szCs w:val="20"/>
        </w:rPr>
        <w:t>Providing nursing services or communicating with a patient or client that was located in a state/jurisdiction different from where the nurse was located (</w:t>
      </w:r>
      <w:proofErr w:type="spellStart"/>
      <w:r>
        <w:rPr>
          <w:sz w:val="20"/>
          <w:szCs w:val="20"/>
        </w:rPr>
        <w:t>telehealth</w:t>
      </w:r>
      <w:proofErr w:type="spellEnd"/>
      <w:r>
        <w:rPr>
          <w:sz w:val="20"/>
          <w:szCs w:val="20"/>
        </w:rPr>
        <w:t>)</w:t>
      </w:r>
    </w:p>
    <w:p w:rsidR="005D6F35" w:rsidRDefault="005D6F35" w:rsidP="005D6F35">
      <w:pPr>
        <w:pStyle w:val="BodyText"/>
        <w:numPr>
          <w:ilvl w:val="0"/>
          <w:numId w:val="37"/>
        </w:numPr>
        <w:tabs>
          <w:tab w:val="decimal" w:leader="dot" w:pos="9360"/>
        </w:tabs>
        <w:spacing w:after="0"/>
        <w:rPr>
          <w:sz w:val="20"/>
          <w:szCs w:val="20"/>
        </w:rPr>
      </w:pPr>
      <w:r>
        <w:rPr>
          <w:sz w:val="20"/>
          <w:szCs w:val="20"/>
        </w:rPr>
        <w:t xml:space="preserve">Average number of states practiced in via </w:t>
      </w:r>
      <w:proofErr w:type="spellStart"/>
      <w:r>
        <w:rPr>
          <w:sz w:val="20"/>
          <w:szCs w:val="20"/>
        </w:rPr>
        <w:t>telehealth</w:t>
      </w:r>
      <w:proofErr w:type="spellEnd"/>
    </w:p>
    <w:p w:rsidR="005D6F35" w:rsidRDefault="005D6F35" w:rsidP="005D6F35">
      <w:pPr>
        <w:pStyle w:val="BodyText"/>
        <w:numPr>
          <w:ilvl w:val="0"/>
          <w:numId w:val="37"/>
        </w:numPr>
        <w:tabs>
          <w:tab w:val="decimal" w:leader="dot" w:pos="9360"/>
        </w:tabs>
        <w:spacing w:after="0"/>
        <w:rPr>
          <w:sz w:val="20"/>
          <w:szCs w:val="20"/>
        </w:rPr>
      </w:pPr>
      <w:r>
        <w:rPr>
          <w:sz w:val="20"/>
          <w:szCs w:val="20"/>
        </w:rPr>
        <w:t>Nurses that indicated something had prevented them from applying for a nursing license in a state/jurisdiction</w:t>
      </w:r>
    </w:p>
    <w:p w:rsidR="005D6F35" w:rsidRDefault="005D6F35" w:rsidP="005D6F35">
      <w:pPr>
        <w:pStyle w:val="BodyText"/>
        <w:numPr>
          <w:ilvl w:val="0"/>
          <w:numId w:val="37"/>
        </w:numPr>
        <w:tabs>
          <w:tab w:val="decimal" w:leader="dot" w:pos="9360"/>
        </w:tabs>
        <w:spacing w:after="0"/>
        <w:rPr>
          <w:sz w:val="20"/>
          <w:szCs w:val="20"/>
        </w:rPr>
      </w:pPr>
      <w:r>
        <w:rPr>
          <w:sz w:val="20"/>
          <w:szCs w:val="20"/>
        </w:rPr>
        <w:t>Average amount spent on licensure fees in the past 24 months</w:t>
      </w:r>
    </w:p>
    <w:p w:rsidR="005D6F35" w:rsidRDefault="005D6F35" w:rsidP="00CF4A9F">
      <w:pPr>
        <w:pStyle w:val="BodyText"/>
        <w:tabs>
          <w:tab w:val="decimal" w:leader="dot" w:pos="9360"/>
        </w:tabs>
        <w:spacing w:after="0"/>
        <w:rPr>
          <w:sz w:val="20"/>
          <w:szCs w:val="20"/>
        </w:rPr>
      </w:pPr>
    </w:p>
    <w:p w:rsidR="005D6F35" w:rsidRDefault="005D6F35" w:rsidP="00CF4A9F">
      <w:pPr>
        <w:pStyle w:val="BodyText"/>
        <w:tabs>
          <w:tab w:val="decimal" w:leader="dot" w:pos="9360"/>
        </w:tabs>
        <w:spacing w:after="0"/>
        <w:rPr>
          <w:sz w:val="20"/>
          <w:szCs w:val="20"/>
        </w:rPr>
      </w:pPr>
    </w:p>
    <w:p w:rsidR="005D6F35" w:rsidRDefault="005D6F35" w:rsidP="00CF4A9F">
      <w:pPr>
        <w:pStyle w:val="BodyText"/>
        <w:tabs>
          <w:tab w:val="decimal" w:leader="dot" w:pos="9360"/>
        </w:tabs>
        <w:spacing w:after="0"/>
        <w:rPr>
          <w:sz w:val="20"/>
          <w:szCs w:val="20"/>
        </w:rPr>
      </w:pPr>
    </w:p>
    <w:p w:rsidR="00480EF7" w:rsidRDefault="00480EF7" w:rsidP="00CF4A9F">
      <w:pPr>
        <w:pStyle w:val="BodyText"/>
        <w:tabs>
          <w:tab w:val="decimal" w:leader="dot" w:pos="9360"/>
        </w:tabs>
        <w:spacing w:after="0"/>
        <w:rPr>
          <w:sz w:val="20"/>
          <w:szCs w:val="20"/>
        </w:rPr>
      </w:pPr>
      <w:r>
        <w:rPr>
          <w:sz w:val="20"/>
          <w:szCs w:val="20"/>
        </w:rPr>
        <w:lastRenderedPageBreak/>
        <w:t>One difference obtained was that a higher percentage of nurses in single license states (16%) indicated being in a union versus nurses in Compact states (6%).</w:t>
      </w:r>
      <w:r w:rsidR="005D6F35">
        <w:rPr>
          <w:sz w:val="20"/>
          <w:szCs w:val="20"/>
        </w:rPr>
        <w:t xml:space="preserve"> Another difference was 22% of nurses in Compact states and 59% of nurses in single license states indicated they were ‘not at all aware’ of the NLC.</w:t>
      </w:r>
    </w:p>
    <w:p w:rsidR="005D6F35" w:rsidRDefault="005D6F35" w:rsidP="00CF4A9F">
      <w:pPr>
        <w:pStyle w:val="BodyText"/>
        <w:tabs>
          <w:tab w:val="decimal" w:leader="dot" w:pos="9360"/>
        </w:tabs>
        <w:spacing w:after="0"/>
        <w:rPr>
          <w:sz w:val="20"/>
          <w:szCs w:val="20"/>
        </w:rPr>
      </w:pPr>
    </w:p>
    <w:p w:rsidR="005D6F35" w:rsidRPr="00744F12" w:rsidRDefault="005D6F35" w:rsidP="00744F12">
      <w:pPr>
        <w:pStyle w:val="BodyText"/>
        <w:tabs>
          <w:tab w:val="decimal" w:leader="dot" w:pos="9360"/>
        </w:tabs>
        <w:spacing w:after="0"/>
        <w:rPr>
          <w:sz w:val="20"/>
          <w:szCs w:val="20"/>
        </w:rPr>
      </w:pPr>
      <w:r>
        <w:rPr>
          <w:sz w:val="20"/>
          <w:szCs w:val="20"/>
        </w:rPr>
        <w:t>Additionally</w:t>
      </w:r>
      <w:r w:rsidRPr="005D6F35">
        <w:rPr>
          <w:sz w:val="20"/>
          <w:szCs w:val="20"/>
        </w:rPr>
        <w:t xml:space="preserve">, 75% of nurses in Compact states correctly identified their primary state/jurisdiction residence as part of the Compact, and 51% of nurses in single license states correctly identified their primary state/jurisdiction residence as </w:t>
      </w:r>
      <w:r w:rsidRPr="00AA1683">
        <w:rPr>
          <w:i/>
          <w:sz w:val="20"/>
          <w:szCs w:val="20"/>
        </w:rPr>
        <w:t>not</w:t>
      </w:r>
      <w:r w:rsidRPr="005D6F35">
        <w:rPr>
          <w:sz w:val="20"/>
          <w:szCs w:val="20"/>
        </w:rPr>
        <w:t xml:space="preserve"> part of the Compact</w:t>
      </w:r>
      <w:r>
        <w:rPr>
          <w:sz w:val="20"/>
          <w:szCs w:val="20"/>
        </w:rPr>
        <w:t>.</w:t>
      </w:r>
      <w:r w:rsidR="001B1FAF">
        <w:rPr>
          <w:sz w:val="20"/>
          <w:szCs w:val="20"/>
        </w:rPr>
        <w:t xml:space="preserve"> Of nurses who indicated they were aware of the NLC, and indicated they held a Compact license, </w:t>
      </w:r>
      <w:r w:rsidRPr="00744F12">
        <w:rPr>
          <w:sz w:val="20"/>
          <w:szCs w:val="20"/>
        </w:rPr>
        <w:t>41% indicated the Compact license had been beneficial, 11% indicated somewhat beneficial, 28% indicated it had not been ben</w:t>
      </w:r>
      <w:r w:rsidR="001B1FAF">
        <w:rPr>
          <w:sz w:val="20"/>
          <w:szCs w:val="20"/>
        </w:rPr>
        <w:t xml:space="preserve">eficial, and 20% had no opinion. </w:t>
      </w:r>
      <w:r w:rsidRPr="00744F12">
        <w:rPr>
          <w:sz w:val="20"/>
          <w:szCs w:val="20"/>
        </w:rPr>
        <w:t>Nurse respondents who indicated they were aware of the NLC, and indicated they held a Compact license, were asked if they had practiced in another state/jurisdiction under their Compact license in the past 24 months, 17% indicated they had</w:t>
      </w:r>
      <w:r w:rsidR="001B1FAF">
        <w:rPr>
          <w:sz w:val="20"/>
          <w:szCs w:val="20"/>
        </w:rPr>
        <w:t>.</w:t>
      </w:r>
    </w:p>
    <w:p w:rsidR="00744F12" w:rsidRPr="00744F12" w:rsidRDefault="00744F12" w:rsidP="00744F12">
      <w:pPr>
        <w:pStyle w:val="BodyText"/>
        <w:tabs>
          <w:tab w:val="decimal" w:leader="dot" w:pos="9360"/>
        </w:tabs>
        <w:spacing w:after="0"/>
        <w:rPr>
          <w:sz w:val="20"/>
          <w:szCs w:val="20"/>
        </w:rPr>
      </w:pPr>
    </w:p>
    <w:p w:rsidR="00744F12" w:rsidRPr="00744F12" w:rsidRDefault="00744F12" w:rsidP="00744F12">
      <w:pPr>
        <w:pStyle w:val="BodyText"/>
        <w:tabs>
          <w:tab w:val="decimal" w:leader="dot" w:pos="9360"/>
        </w:tabs>
        <w:spacing w:after="0"/>
        <w:rPr>
          <w:sz w:val="20"/>
          <w:szCs w:val="20"/>
        </w:rPr>
      </w:pPr>
      <w:r w:rsidRPr="00744F12">
        <w:rPr>
          <w:sz w:val="20"/>
          <w:szCs w:val="20"/>
        </w:rPr>
        <w:t>Nurse respondents who indicated they were aware of the NLC, and who indicated their primary residence did not belong to the NLC, were asked their opinion of their primary state/jurisdiction residence joining the NLC. Results showed that 69% indicated they were ‘in favor’ of their state joining the NLC, 2% indicated they were ‘opposed’, while 6% indicated ‘neutral’, 9% ‘no opinion’, and</w:t>
      </w:r>
      <w:r w:rsidR="001B1FAF">
        <w:rPr>
          <w:sz w:val="20"/>
          <w:szCs w:val="20"/>
        </w:rPr>
        <w:t xml:space="preserve"> 14% ‘don’t know’.</w:t>
      </w:r>
      <w:r w:rsidR="001B6663">
        <w:rPr>
          <w:sz w:val="20"/>
          <w:szCs w:val="20"/>
        </w:rPr>
        <w:t xml:space="preserve"> </w:t>
      </w:r>
    </w:p>
    <w:p w:rsidR="00CF4A9F" w:rsidRPr="00CF4A9F" w:rsidRDefault="00CF4A9F" w:rsidP="00CF4A9F">
      <w:pPr>
        <w:pStyle w:val="BodyText"/>
        <w:tabs>
          <w:tab w:val="decimal" w:leader="dot" w:pos="9360"/>
        </w:tabs>
        <w:spacing w:after="0"/>
        <w:rPr>
          <w:sz w:val="20"/>
          <w:szCs w:val="20"/>
        </w:rPr>
      </w:pPr>
    </w:p>
    <w:p w:rsidR="00CF4A9F" w:rsidRPr="00CF4A9F" w:rsidRDefault="00CF4A9F" w:rsidP="00CF4A9F">
      <w:pPr>
        <w:pStyle w:val="BodyText"/>
        <w:tabs>
          <w:tab w:val="decimal" w:leader="dot" w:pos="9360"/>
        </w:tabs>
        <w:spacing w:after="0"/>
        <w:rPr>
          <w:b/>
          <w:sz w:val="20"/>
          <w:szCs w:val="20"/>
        </w:rPr>
      </w:pPr>
      <w:r w:rsidRPr="00CF4A9F">
        <w:rPr>
          <w:b/>
          <w:sz w:val="20"/>
          <w:szCs w:val="20"/>
        </w:rPr>
        <w:t>BON Survey: Compact States/Jurisdictions Results</w:t>
      </w:r>
    </w:p>
    <w:p w:rsidR="00CD2F5F" w:rsidRDefault="00CD2F5F" w:rsidP="00251B77">
      <w:pPr>
        <w:pStyle w:val="BodyText"/>
        <w:tabs>
          <w:tab w:val="decimal" w:leader="dot" w:pos="9360"/>
        </w:tabs>
        <w:spacing w:after="0"/>
        <w:rPr>
          <w:sz w:val="20"/>
          <w:szCs w:val="20"/>
        </w:rPr>
      </w:pPr>
    </w:p>
    <w:p w:rsidR="00251B77" w:rsidRPr="00CD2F5F" w:rsidRDefault="00E05354" w:rsidP="00251B77">
      <w:pPr>
        <w:pStyle w:val="BodyText"/>
        <w:numPr>
          <w:ilvl w:val="0"/>
          <w:numId w:val="38"/>
        </w:numPr>
        <w:tabs>
          <w:tab w:val="decimal" w:leader="dot" w:pos="9360"/>
        </w:tabs>
        <w:spacing w:after="0"/>
        <w:rPr>
          <w:sz w:val="20"/>
          <w:szCs w:val="20"/>
        </w:rPr>
      </w:pPr>
      <w:r>
        <w:rPr>
          <w:sz w:val="20"/>
          <w:szCs w:val="20"/>
        </w:rPr>
        <w:t xml:space="preserve">58% </w:t>
      </w:r>
      <w:r w:rsidR="00251B77" w:rsidRPr="00251B77">
        <w:rPr>
          <w:sz w:val="20"/>
          <w:szCs w:val="20"/>
        </w:rPr>
        <w:t>indicated little or no impact on BON licensure/operations staff workload, while 32% indicated an increased workload</w:t>
      </w:r>
    </w:p>
    <w:p w:rsidR="001F66A1" w:rsidRPr="00CD2F5F" w:rsidRDefault="00E05354" w:rsidP="00551338">
      <w:pPr>
        <w:pStyle w:val="BodyText"/>
        <w:numPr>
          <w:ilvl w:val="0"/>
          <w:numId w:val="38"/>
        </w:numPr>
        <w:tabs>
          <w:tab w:val="decimal" w:leader="dot" w:pos="9360"/>
        </w:tabs>
        <w:spacing w:after="0"/>
        <w:rPr>
          <w:sz w:val="20"/>
          <w:szCs w:val="20"/>
        </w:rPr>
      </w:pPr>
      <w:r>
        <w:rPr>
          <w:sz w:val="20"/>
          <w:szCs w:val="20"/>
        </w:rPr>
        <w:t xml:space="preserve">67% </w:t>
      </w:r>
      <w:r w:rsidR="00251B77" w:rsidRPr="00551338">
        <w:rPr>
          <w:sz w:val="20"/>
          <w:szCs w:val="20"/>
        </w:rPr>
        <w:t>indicated little or no impact on BON investigator caseload, while 17% indicated an increased caseload</w:t>
      </w:r>
    </w:p>
    <w:p w:rsidR="001F66A1" w:rsidRPr="00CD2F5F" w:rsidRDefault="00E05354" w:rsidP="00551338">
      <w:pPr>
        <w:pStyle w:val="BodyText"/>
        <w:numPr>
          <w:ilvl w:val="0"/>
          <w:numId w:val="38"/>
        </w:numPr>
        <w:tabs>
          <w:tab w:val="decimal" w:leader="dot" w:pos="9360"/>
        </w:tabs>
        <w:spacing w:after="0"/>
        <w:rPr>
          <w:sz w:val="20"/>
          <w:szCs w:val="20"/>
        </w:rPr>
      </w:pPr>
      <w:r>
        <w:rPr>
          <w:sz w:val="20"/>
          <w:szCs w:val="20"/>
        </w:rPr>
        <w:t xml:space="preserve">74% </w:t>
      </w:r>
      <w:r w:rsidR="001F66A1" w:rsidRPr="00551338">
        <w:rPr>
          <w:sz w:val="20"/>
          <w:szCs w:val="20"/>
        </w:rPr>
        <w:t>indicated little or no impact on BON attorney caseload, while 5% indicated an increased caseload</w:t>
      </w:r>
    </w:p>
    <w:p w:rsidR="001F66A1" w:rsidRPr="00CD2F5F" w:rsidRDefault="00BE3488" w:rsidP="00551338">
      <w:pPr>
        <w:pStyle w:val="BodyText"/>
        <w:numPr>
          <w:ilvl w:val="0"/>
          <w:numId w:val="38"/>
        </w:numPr>
        <w:tabs>
          <w:tab w:val="decimal" w:leader="dot" w:pos="9360"/>
        </w:tabs>
        <w:spacing w:after="0"/>
        <w:rPr>
          <w:sz w:val="20"/>
          <w:szCs w:val="20"/>
        </w:rPr>
      </w:pPr>
      <w:r>
        <w:rPr>
          <w:sz w:val="20"/>
          <w:szCs w:val="20"/>
        </w:rPr>
        <w:t xml:space="preserve">11% </w:t>
      </w:r>
      <w:r w:rsidR="001F66A1" w:rsidRPr="00551338">
        <w:rPr>
          <w:sz w:val="20"/>
          <w:szCs w:val="20"/>
        </w:rPr>
        <w:t>indicated it increased the length of time</w:t>
      </w:r>
      <w:r w:rsidR="00E05354">
        <w:rPr>
          <w:sz w:val="20"/>
          <w:szCs w:val="20"/>
        </w:rPr>
        <w:t xml:space="preserve"> </w:t>
      </w:r>
      <w:r w:rsidR="00E05354" w:rsidRPr="00551338">
        <w:rPr>
          <w:sz w:val="20"/>
          <w:szCs w:val="20"/>
        </w:rPr>
        <w:t xml:space="preserve">to resolve a discipline case involving another Compact BON from complaint </w:t>
      </w:r>
      <w:r w:rsidR="00E05354">
        <w:rPr>
          <w:sz w:val="20"/>
          <w:szCs w:val="20"/>
        </w:rPr>
        <w:t>to board action</w:t>
      </w:r>
      <w:r w:rsidR="001F66A1" w:rsidRPr="00551338">
        <w:rPr>
          <w:sz w:val="20"/>
          <w:szCs w:val="20"/>
        </w:rPr>
        <w:t>, 47% indicated little or no impact on length of time, 16% indicated decreased time, and 26% indicated they didn’</w:t>
      </w:r>
      <w:r w:rsidR="00AA1683">
        <w:rPr>
          <w:sz w:val="20"/>
          <w:szCs w:val="20"/>
        </w:rPr>
        <w:t>t know</w:t>
      </w:r>
    </w:p>
    <w:p w:rsidR="001F66A1" w:rsidRPr="00CD2F5F" w:rsidRDefault="00E05354" w:rsidP="00551338">
      <w:pPr>
        <w:pStyle w:val="BodyText"/>
        <w:numPr>
          <w:ilvl w:val="0"/>
          <w:numId w:val="38"/>
        </w:numPr>
        <w:tabs>
          <w:tab w:val="decimal" w:leader="dot" w:pos="9360"/>
        </w:tabs>
        <w:spacing w:after="0"/>
        <w:rPr>
          <w:sz w:val="20"/>
          <w:szCs w:val="20"/>
        </w:rPr>
      </w:pPr>
      <w:r>
        <w:rPr>
          <w:sz w:val="20"/>
          <w:szCs w:val="20"/>
        </w:rPr>
        <w:t xml:space="preserve">63% </w:t>
      </w:r>
      <w:r w:rsidR="001F66A1" w:rsidRPr="00551338">
        <w:rPr>
          <w:sz w:val="20"/>
          <w:szCs w:val="20"/>
        </w:rPr>
        <w:t>indicated there was no financial impact</w:t>
      </w:r>
      <w:r>
        <w:rPr>
          <w:sz w:val="20"/>
          <w:szCs w:val="20"/>
        </w:rPr>
        <w:t xml:space="preserve"> of the NLC</w:t>
      </w:r>
      <w:r w:rsidR="001F66A1" w:rsidRPr="00551338">
        <w:rPr>
          <w:sz w:val="20"/>
          <w:szCs w:val="20"/>
        </w:rPr>
        <w:t xml:space="preserve"> on the BON, 37% indicated there was a financial impact</w:t>
      </w:r>
    </w:p>
    <w:p w:rsidR="001F66A1" w:rsidRPr="00551338" w:rsidRDefault="001F66A1" w:rsidP="00CD2F5F">
      <w:pPr>
        <w:pStyle w:val="BodyText"/>
        <w:numPr>
          <w:ilvl w:val="0"/>
          <w:numId w:val="38"/>
        </w:numPr>
        <w:tabs>
          <w:tab w:val="decimal" w:leader="dot" w:pos="9360"/>
        </w:tabs>
        <w:spacing w:after="0"/>
        <w:rPr>
          <w:sz w:val="20"/>
          <w:szCs w:val="20"/>
        </w:rPr>
      </w:pPr>
      <w:r w:rsidRPr="00551338">
        <w:rPr>
          <w:sz w:val="20"/>
          <w:szCs w:val="20"/>
        </w:rPr>
        <w:t>100% indicated there were advantages of being a member of the NLC, 68% indicated there were not any disadvantages of being a member of the NLC, while 32% indicated there were some disadvantages</w:t>
      </w:r>
    </w:p>
    <w:p w:rsidR="00CF4A9F" w:rsidRPr="00CF4A9F" w:rsidRDefault="00CF4A9F" w:rsidP="00CF4A9F">
      <w:pPr>
        <w:pStyle w:val="BodyText"/>
        <w:tabs>
          <w:tab w:val="decimal" w:leader="dot" w:pos="9360"/>
        </w:tabs>
        <w:spacing w:after="0"/>
        <w:rPr>
          <w:sz w:val="20"/>
          <w:szCs w:val="20"/>
        </w:rPr>
      </w:pPr>
    </w:p>
    <w:p w:rsidR="00CF4A9F" w:rsidRPr="00CF4A9F" w:rsidRDefault="00CF4A9F" w:rsidP="00CF4A9F">
      <w:pPr>
        <w:pStyle w:val="BodyText"/>
        <w:tabs>
          <w:tab w:val="decimal" w:leader="dot" w:pos="9360"/>
        </w:tabs>
        <w:spacing w:after="0"/>
        <w:rPr>
          <w:b/>
          <w:sz w:val="20"/>
          <w:szCs w:val="20"/>
        </w:rPr>
      </w:pPr>
      <w:r w:rsidRPr="00CF4A9F">
        <w:rPr>
          <w:b/>
          <w:sz w:val="20"/>
          <w:szCs w:val="20"/>
        </w:rPr>
        <w:t>BON Survey: Single License States/Jurisdictions Results</w:t>
      </w:r>
    </w:p>
    <w:p w:rsidR="00543C10" w:rsidRDefault="00543C10" w:rsidP="00543C10">
      <w:pPr>
        <w:pStyle w:val="BodyText"/>
        <w:tabs>
          <w:tab w:val="decimal" w:leader="dot" w:pos="9360"/>
        </w:tabs>
        <w:spacing w:after="0"/>
        <w:rPr>
          <w:sz w:val="20"/>
          <w:szCs w:val="20"/>
        </w:rPr>
      </w:pPr>
    </w:p>
    <w:p w:rsidR="00543C10" w:rsidRDefault="00543C10" w:rsidP="00543C10">
      <w:pPr>
        <w:pStyle w:val="BodyText"/>
        <w:numPr>
          <w:ilvl w:val="0"/>
          <w:numId w:val="38"/>
        </w:numPr>
        <w:tabs>
          <w:tab w:val="decimal" w:leader="dot" w:pos="9360"/>
        </w:tabs>
        <w:spacing w:after="0"/>
        <w:rPr>
          <w:sz w:val="20"/>
          <w:szCs w:val="20"/>
        </w:rPr>
      </w:pPr>
      <w:r>
        <w:rPr>
          <w:sz w:val="20"/>
          <w:szCs w:val="20"/>
        </w:rPr>
        <w:t>26% indicated their BON was considering joining the NLC, 39% indicated no, 9% indicated under discussion, and 26% indicated unsure</w:t>
      </w:r>
    </w:p>
    <w:p w:rsidR="001F5223" w:rsidRDefault="007A4EB3" w:rsidP="00543C10">
      <w:pPr>
        <w:pStyle w:val="BodyText"/>
        <w:numPr>
          <w:ilvl w:val="0"/>
          <w:numId w:val="38"/>
        </w:numPr>
        <w:tabs>
          <w:tab w:val="decimal" w:leader="dot" w:pos="9360"/>
        </w:tabs>
        <w:spacing w:after="0"/>
        <w:rPr>
          <w:sz w:val="20"/>
          <w:szCs w:val="20"/>
        </w:rPr>
      </w:pPr>
      <w:r>
        <w:rPr>
          <w:sz w:val="20"/>
          <w:szCs w:val="20"/>
        </w:rPr>
        <w:t>If the BON was considering joining the NLC, they were asked if they anticipated any opposition from stakeholders; 88% indicated anticipated oppos</w:t>
      </w:r>
      <w:r w:rsidR="006147C9">
        <w:rPr>
          <w:sz w:val="20"/>
          <w:szCs w:val="20"/>
        </w:rPr>
        <w:t xml:space="preserve">ition, </w:t>
      </w:r>
      <w:r>
        <w:rPr>
          <w:sz w:val="20"/>
          <w:szCs w:val="20"/>
        </w:rPr>
        <w:t xml:space="preserve">5 out of the 7 that indicated opposition indicated </w:t>
      </w:r>
      <w:r w:rsidR="00AA1683">
        <w:rPr>
          <w:sz w:val="20"/>
          <w:szCs w:val="20"/>
        </w:rPr>
        <w:t>‘</w:t>
      </w:r>
      <w:r>
        <w:rPr>
          <w:sz w:val="20"/>
          <w:szCs w:val="20"/>
        </w:rPr>
        <w:t>unions</w:t>
      </w:r>
      <w:r w:rsidR="00AA1683">
        <w:rPr>
          <w:sz w:val="20"/>
          <w:szCs w:val="20"/>
        </w:rPr>
        <w:t>’</w:t>
      </w:r>
      <w:r w:rsidR="006147C9">
        <w:rPr>
          <w:sz w:val="20"/>
          <w:szCs w:val="20"/>
        </w:rPr>
        <w:t xml:space="preserve"> as the anticipated opposition</w:t>
      </w:r>
    </w:p>
    <w:p w:rsidR="007A4EB3" w:rsidRDefault="007A4EB3" w:rsidP="00543C10">
      <w:pPr>
        <w:pStyle w:val="BodyText"/>
        <w:numPr>
          <w:ilvl w:val="0"/>
          <w:numId w:val="38"/>
        </w:numPr>
        <w:tabs>
          <w:tab w:val="decimal" w:leader="dot" w:pos="9360"/>
        </w:tabs>
        <w:spacing w:after="0"/>
        <w:rPr>
          <w:sz w:val="20"/>
          <w:szCs w:val="20"/>
        </w:rPr>
      </w:pPr>
      <w:r>
        <w:rPr>
          <w:sz w:val="20"/>
          <w:szCs w:val="20"/>
        </w:rPr>
        <w:t xml:space="preserve">If </w:t>
      </w:r>
      <w:r w:rsidR="004638EC">
        <w:rPr>
          <w:sz w:val="20"/>
          <w:szCs w:val="20"/>
        </w:rPr>
        <w:t xml:space="preserve">the BON indicated there were barriers to joining the NLC, 63% indicated </w:t>
      </w:r>
      <w:r w:rsidR="00AA1683">
        <w:rPr>
          <w:sz w:val="20"/>
          <w:szCs w:val="20"/>
        </w:rPr>
        <w:t>‘</w:t>
      </w:r>
      <w:r w:rsidR="004638EC">
        <w:rPr>
          <w:sz w:val="20"/>
          <w:szCs w:val="20"/>
        </w:rPr>
        <w:t>criminal background checks not conducted in all Compact states</w:t>
      </w:r>
      <w:r w:rsidR="00AA1683">
        <w:rPr>
          <w:sz w:val="20"/>
          <w:szCs w:val="20"/>
        </w:rPr>
        <w:t>’</w:t>
      </w:r>
      <w:r w:rsidR="004638EC">
        <w:rPr>
          <w:sz w:val="20"/>
          <w:szCs w:val="20"/>
        </w:rPr>
        <w:t xml:space="preserve"> and 5</w:t>
      </w:r>
      <w:r w:rsidR="006147C9">
        <w:rPr>
          <w:sz w:val="20"/>
          <w:szCs w:val="20"/>
        </w:rPr>
        <w:t>3% indicated financial barriers</w:t>
      </w:r>
    </w:p>
    <w:p w:rsidR="001F5223" w:rsidRPr="00FA58AB" w:rsidRDefault="004638EC" w:rsidP="00CF4A9F">
      <w:pPr>
        <w:pStyle w:val="BodyText"/>
        <w:numPr>
          <w:ilvl w:val="0"/>
          <w:numId w:val="38"/>
        </w:numPr>
        <w:tabs>
          <w:tab w:val="decimal" w:leader="dot" w:pos="9360"/>
        </w:tabs>
        <w:spacing w:after="0"/>
        <w:rPr>
          <w:sz w:val="20"/>
          <w:szCs w:val="20"/>
        </w:rPr>
      </w:pPr>
      <w:r>
        <w:rPr>
          <w:sz w:val="20"/>
          <w:szCs w:val="20"/>
        </w:rPr>
        <w:t xml:space="preserve">73% indicated there were advantages to joining the NLC, </w:t>
      </w:r>
      <w:r w:rsidR="006147C9">
        <w:rPr>
          <w:sz w:val="20"/>
          <w:szCs w:val="20"/>
        </w:rPr>
        <w:t>and 64% indicated there were disadvantages to joining</w:t>
      </w:r>
    </w:p>
    <w:p w:rsidR="00CF4A9F" w:rsidRPr="00CF4A9F" w:rsidRDefault="00CF4A9F" w:rsidP="00CF4A9F">
      <w:pPr>
        <w:pStyle w:val="BodyText"/>
        <w:tabs>
          <w:tab w:val="decimal" w:leader="dot" w:pos="9360"/>
        </w:tabs>
        <w:spacing w:after="0"/>
        <w:rPr>
          <w:sz w:val="20"/>
          <w:szCs w:val="20"/>
        </w:rPr>
      </w:pPr>
    </w:p>
    <w:p w:rsidR="00CF4A9F" w:rsidRPr="00CF4A9F" w:rsidRDefault="00CF4A9F" w:rsidP="00CF4A9F">
      <w:pPr>
        <w:pStyle w:val="BodyText"/>
        <w:tabs>
          <w:tab w:val="decimal" w:leader="dot" w:pos="9360"/>
        </w:tabs>
        <w:spacing w:after="0"/>
        <w:rPr>
          <w:b/>
          <w:sz w:val="20"/>
          <w:szCs w:val="20"/>
        </w:rPr>
      </w:pPr>
      <w:r w:rsidRPr="00CF4A9F">
        <w:rPr>
          <w:b/>
          <w:sz w:val="20"/>
          <w:szCs w:val="20"/>
        </w:rPr>
        <w:t>Employer Survey: Compact License States/Jurisdictions Results</w:t>
      </w:r>
    </w:p>
    <w:p w:rsidR="00CF4A9F" w:rsidRDefault="00CF4A9F" w:rsidP="00CF4A9F">
      <w:pPr>
        <w:pStyle w:val="BodyText"/>
        <w:tabs>
          <w:tab w:val="decimal" w:leader="dot" w:pos="9360"/>
        </w:tabs>
        <w:spacing w:after="0"/>
        <w:rPr>
          <w:sz w:val="20"/>
          <w:szCs w:val="20"/>
        </w:rPr>
      </w:pPr>
    </w:p>
    <w:p w:rsidR="00FA58AB" w:rsidRDefault="000F1DE1" w:rsidP="00FA58AB">
      <w:pPr>
        <w:pStyle w:val="BodyText"/>
        <w:numPr>
          <w:ilvl w:val="0"/>
          <w:numId w:val="38"/>
        </w:numPr>
        <w:tabs>
          <w:tab w:val="decimal" w:leader="dot" w:pos="9360"/>
        </w:tabs>
        <w:spacing w:after="0"/>
        <w:rPr>
          <w:sz w:val="20"/>
          <w:szCs w:val="20"/>
        </w:rPr>
      </w:pPr>
      <w:r>
        <w:rPr>
          <w:sz w:val="20"/>
          <w:szCs w:val="20"/>
        </w:rPr>
        <w:t xml:space="preserve">85% of </w:t>
      </w:r>
      <w:r w:rsidR="00FA58AB">
        <w:rPr>
          <w:sz w:val="20"/>
          <w:szCs w:val="20"/>
        </w:rPr>
        <w:t>respondents had zero nurses that were members of a</w:t>
      </w:r>
      <w:r w:rsidR="00211492">
        <w:rPr>
          <w:sz w:val="20"/>
          <w:szCs w:val="20"/>
        </w:rPr>
        <w:t xml:space="preserve"> collective bargaining union</w:t>
      </w:r>
    </w:p>
    <w:p w:rsidR="00FA58AB" w:rsidRDefault="00FA58AB" w:rsidP="00FA58AB">
      <w:pPr>
        <w:pStyle w:val="BodyText"/>
        <w:numPr>
          <w:ilvl w:val="0"/>
          <w:numId w:val="38"/>
        </w:numPr>
        <w:tabs>
          <w:tab w:val="decimal" w:leader="dot" w:pos="9360"/>
        </w:tabs>
        <w:spacing w:after="0"/>
        <w:rPr>
          <w:sz w:val="20"/>
          <w:szCs w:val="20"/>
        </w:rPr>
      </w:pPr>
      <w:r>
        <w:rPr>
          <w:sz w:val="20"/>
          <w:szCs w:val="20"/>
        </w:rPr>
        <w:t xml:space="preserve">13% indicated they were </w:t>
      </w:r>
      <w:r w:rsidR="00AA1683">
        <w:rPr>
          <w:sz w:val="20"/>
          <w:szCs w:val="20"/>
        </w:rPr>
        <w:t>‘</w:t>
      </w:r>
      <w:r>
        <w:rPr>
          <w:sz w:val="20"/>
          <w:szCs w:val="20"/>
        </w:rPr>
        <w:t>not familiar</w:t>
      </w:r>
      <w:r w:rsidR="00AA1683">
        <w:rPr>
          <w:sz w:val="20"/>
          <w:szCs w:val="20"/>
        </w:rPr>
        <w:t xml:space="preserve">’ </w:t>
      </w:r>
      <w:r w:rsidR="00211492">
        <w:rPr>
          <w:sz w:val="20"/>
          <w:szCs w:val="20"/>
        </w:rPr>
        <w:t>with the Compact</w:t>
      </w:r>
    </w:p>
    <w:p w:rsidR="00211492" w:rsidRDefault="00211492" w:rsidP="00FA58AB">
      <w:pPr>
        <w:pStyle w:val="BodyText"/>
        <w:numPr>
          <w:ilvl w:val="0"/>
          <w:numId w:val="38"/>
        </w:numPr>
        <w:tabs>
          <w:tab w:val="decimal" w:leader="dot" w:pos="9360"/>
        </w:tabs>
        <w:spacing w:after="0"/>
        <w:rPr>
          <w:sz w:val="20"/>
          <w:szCs w:val="20"/>
        </w:rPr>
      </w:pPr>
      <w:r>
        <w:rPr>
          <w:sz w:val="20"/>
          <w:szCs w:val="20"/>
        </w:rPr>
        <w:t>35% indicated the NLC expedites nurse hiring, 27% indicated ‘somewhat’, 29% indicated ‘no’</w:t>
      </w:r>
    </w:p>
    <w:p w:rsidR="00FA58AB" w:rsidRPr="008D0105" w:rsidRDefault="0005766A" w:rsidP="00CF4A9F">
      <w:pPr>
        <w:pStyle w:val="BodyText"/>
        <w:numPr>
          <w:ilvl w:val="0"/>
          <w:numId w:val="38"/>
        </w:numPr>
        <w:tabs>
          <w:tab w:val="decimal" w:leader="dot" w:pos="9360"/>
        </w:tabs>
        <w:spacing w:after="0"/>
        <w:rPr>
          <w:sz w:val="20"/>
          <w:szCs w:val="20"/>
        </w:rPr>
      </w:pPr>
      <w:r>
        <w:rPr>
          <w:sz w:val="20"/>
          <w:szCs w:val="20"/>
        </w:rPr>
        <w:t>6% indicated nurses in their organization require multiple nursing licenses from other state/jurisdictions to perform their job</w:t>
      </w:r>
    </w:p>
    <w:p w:rsidR="00046A13" w:rsidRPr="008D0105" w:rsidRDefault="00046A13" w:rsidP="00046A13">
      <w:pPr>
        <w:pStyle w:val="BodyText"/>
        <w:numPr>
          <w:ilvl w:val="0"/>
          <w:numId w:val="38"/>
        </w:numPr>
        <w:tabs>
          <w:tab w:val="decimal" w:leader="dot" w:pos="9360"/>
        </w:tabs>
        <w:spacing w:after="0"/>
        <w:rPr>
          <w:sz w:val="20"/>
          <w:szCs w:val="20"/>
        </w:rPr>
      </w:pPr>
      <w:r w:rsidRPr="008D0105">
        <w:rPr>
          <w:sz w:val="20"/>
          <w:szCs w:val="20"/>
        </w:rPr>
        <w:t>45%  indicated</w:t>
      </w:r>
      <w:r w:rsidR="008D0105" w:rsidRPr="008D0105">
        <w:rPr>
          <w:sz w:val="20"/>
          <w:szCs w:val="20"/>
        </w:rPr>
        <w:t xml:space="preserve"> there have been advantages of the NLC for their organization, </w:t>
      </w:r>
      <w:r w:rsidRPr="008D0105">
        <w:rPr>
          <w:sz w:val="20"/>
          <w:szCs w:val="20"/>
        </w:rPr>
        <w:t xml:space="preserve"> </w:t>
      </w:r>
      <w:r w:rsidR="008D0105">
        <w:rPr>
          <w:sz w:val="20"/>
          <w:szCs w:val="20"/>
        </w:rPr>
        <w:t>34% indicted no advantages</w:t>
      </w:r>
    </w:p>
    <w:p w:rsidR="00046A13" w:rsidRPr="00046A13" w:rsidRDefault="00046A13" w:rsidP="00046A13">
      <w:pPr>
        <w:pStyle w:val="BodyText"/>
        <w:numPr>
          <w:ilvl w:val="0"/>
          <w:numId w:val="38"/>
        </w:numPr>
        <w:tabs>
          <w:tab w:val="decimal" w:leader="dot" w:pos="9360"/>
        </w:tabs>
        <w:spacing w:after="0"/>
        <w:rPr>
          <w:sz w:val="20"/>
          <w:szCs w:val="20"/>
        </w:rPr>
      </w:pPr>
      <w:r w:rsidRPr="00046A13">
        <w:rPr>
          <w:sz w:val="20"/>
          <w:szCs w:val="20"/>
        </w:rPr>
        <w:t xml:space="preserve">5% </w:t>
      </w:r>
      <w:r w:rsidR="008D0105">
        <w:rPr>
          <w:sz w:val="20"/>
          <w:szCs w:val="20"/>
        </w:rPr>
        <w:t>indicated there have been disadvantages of the NLC for their organization, 75% indicated no disadvantages</w:t>
      </w:r>
    </w:p>
    <w:p w:rsidR="00046A13" w:rsidRDefault="00046A13" w:rsidP="00046A13">
      <w:pPr>
        <w:pStyle w:val="ListContinue"/>
        <w:spacing w:after="0"/>
        <w:ind w:left="0"/>
        <w:rPr>
          <w:rFonts w:asciiTheme="minorHAnsi" w:hAnsiTheme="minorHAnsi"/>
          <w:sz w:val="20"/>
          <w:szCs w:val="20"/>
        </w:rPr>
      </w:pPr>
    </w:p>
    <w:p w:rsidR="00AA1683" w:rsidRPr="003745A1" w:rsidRDefault="00AA1683" w:rsidP="00046A13">
      <w:pPr>
        <w:pStyle w:val="ListContinue"/>
        <w:spacing w:after="0"/>
        <w:ind w:left="0"/>
        <w:rPr>
          <w:rFonts w:asciiTheme="minorHAnsi" w:hAnsiTheme="minorHAnsi"/>
          <w:sz w:val="20"/>
          <w:szCs w:val="20"/>
        </w:rPr>
      </w:pPr>
    </w:p>
    <w:p w:rsidR="00CF4A9F" w:rsidRPr="00CF4A9F" w:rsidRDefault="00CF4A9F" w:rsidP="00CF4A9F">
      <w:pPr>
        <w:pStyle w:val="BodyText"/>
        <w:tabs>
          <w:tab w:val="decimal" w:leader="dot" w:pos="9360"/>
        </w:tabs>
        <w:spacing w:after="0"/>
        <w:rPr>
          <w:b/>
          <w:sz w:val="20"/>
          <w:szCs w:val="20"/>
        </w:rPr>
      </w:pPr>
      <w:r w:rsidRPr="00CF4A9F">
        <w:rPr>
          <w:b/>
          <w:sz w:val="20"/>
          <w:szCs w:val="20"/>
        </w:rPr>
        <w:lastRenderedPageBreak/>
        <w:t>Employer Survey: Single License States/Jurisdictions Results</w:t>
      </w:r>
    </w:p>
    <w:p w:rsidR="00CF4A9F" w:rsidRDefault="00CF4A9F" w:rsidP="00CF4A9F">
      <w:pPr>
        <w:pStyle w:val="BodyText"/>
        <w:tabs>
          <w:tab w:val="decimal" w:leader="dot" w:pos="9360"/>
        </w:tabs>
        <w:spacing w:after="0"/>
        <w:rPr>
          <w:sz w:val="20"/>
          <w:szCs w:val="20"/>
        </w:rPr>
      </w:pPr>
    </w:p>
    <w:p w:rsidR="000F1DE1" w:rsidRDefault="000F1DE1" w:rsidP="000F1DE1">
      <w:pPr>
        <w:pStyle w:val="BodyText"/>
        <w:numPr>
          <w:ilvl w:val="0"/>
          <w:numId w:val="38"/>
        </w:numPr>
        <w:tabs>
          <w:tab w:val="decimal" w:leader="dot" w:pos="9360"/>
        </w:tabs>
        <w:spacing w:after="0"/>
        <w:rPr>
          <w:sz w:val="20"/>
          <w:szCs w:val="20"/>
        </w:rPr>
      </w:pPr>
      <w:r>
        <w:rPr>
          <w:sz w:val="20"/>
          <w:szCs w:val="20"/>
        </w:rPr>
        <w:t>78% of respondents had zero nurses that were members of a collective bargaining union</w:t>
      </w:r>
    </w:p>
    <w:p w:rsidR="000F1DE1" w:rsidRDefault="000F1DE1" w:rsidP="000F1DE1">
      <w:pPr>
        <w:pStyle w:val="BodyText"/>
        <w:numPr>
          <w:ilvl w:val="0"/>
          <w:numId w:val="38"/>
        </w:numPr>
        <w:tabs>
          <w:tab w:val="decimal" w:leader="dot" w:pos="9360"/>
        </w:tabs>
        <w:spacing w:after="0"/>
        <w:rPr>
          <w:sz w:val="20"/>
          <w:szCs w:val="20"/>
        </w:rPr>
      </w:pPr>
      <w:r>
        <w:rPr>
          <w:sz w:val="20"/>
          <w:szCs w:val="20"/>
        </w:rPr>
        <w:t>50% indicated they were ‘not familiar’ with the NLC, only 10% indicated they were ‘very familiar’</w:t>
      </w:r>
    </w:p>
    <w:p w:rsidR="000F1DE1" w:rsidRDefault="000F1DE1" w:rsidP="000F1DE1">
      <w:pPr>
        <w:pStyle w:val="BodyText"/>
        <w:numPr>
          <w:ilvl w:val="0"/>
          <w:numId w:val="38"/>
        </w:numPr>
        <w:tabs>
          <w:tab w:val="decimal" w:leader="dot" w:pos="9360"/>
        </w:tabs>
        <w:spacing w:after="0"/>
        <w:rPr>
          <w:sz w:val="20"/>
          <w:szCs w:val="20"/>
        </w:rPr>
      </w:pPr>
      <w:r>
        <w:rPr>
          <w:sz w:val="20"/>
          <w:szCs w:val="20"/>
        </w:rPr>
        <w:t xml:space="preserve">74% indicated there would be advantages for their organization if their state/jurisdiction joined the NLC, </w:t>
      </w:r>
      <w:r w:rsidRPr="000F1DE1">
        <w:rPr>
          <w:sz w:val="20"/>
          <w:szCs w:val="20"/>
        </w:rPr>
        <w:t xml:space="preserve">63% indicated </w:t>
      </w:r>
      <w:r>
        <w:rPr>
          <w:sz w:val="20"/>
          <w:szCs w:val="20"/>
        </w:rPr>
        <w:t>no</w:t>
      </w:r>
      <w:r w:rsidRPr="000F1DE1">
        <w:rPr>
          <w:sz w:val="20"/>
          <w:szCs w:val="20"/>
        </w:rPr>
        <w:t xml:space="preserve"> disadvantages </w:t>
      </w:r>
    </w:p>
    <w:p w:rsidR="000F1DE1" w:rsidRDefault="000F1DE1" w:rsidP="000F1DE1">
      <w:pPr>
        <w:pStyle w:val="BodyText"/>
        <w:numPr>
          <w:ilvl w:val="0"/>
          <w:numId w:val="38"/>
        </w:numPr>
        <w:tabs>
          <w:tab w:val="decimal" w:leader="dot" w:pos="9360"/>
        </w:tabs>
        <w:spacing w:after="0"/>
        <w:rPr>
          <w:sz w:val="20"/>
          <w:szCs w:val="20"/>
        </w:rPr>
      </w:pPr>
      <w:r>
        <w:rPr>
          <w:sz w:val="20"/>
          <w:szCs w:val="20"/>
        </w:rPr>
        <w:t>81% were in favor of their state/jurisdiction joining the NLC</w:t>
      </w:r>
    </w:p>
    <w:p w:rsidR="004911D2" w:rsidRPr="00A54BB7" w:rsidRDefault="00A54BB7" w:rsidP="00A54BB7">
      <w:pPr>
        <w:pStyle w:val="BodyText"/>
        <w:numPr>
          <w:ilvl w:val="0"/>
          <w:numId w:val="38"/>
        </w:numPr>
        <w:tabs>
          <w:tab w:val="decimal" w:leader="dot" w:pos="9360"/>
        </w:tabs>
        <w:spacing w:after="0"/>
        <w:rPr>
          <w:sz w:val="20"/>
          <w:szCs w:val="20"/>
        </w:rPr>
      </w:pPr>
      <w:r>
        <w:rPr>
          <w:sz w:val="20"/>
          <w:szCs w:val="20"/>
        </w:rPr>
        <w:t>20% indicated nurses in their organization require multiple nursing licenses from other states/jurisdictions to perform their job</w:t>
      </w:r>
    </w:p>
    <w:p w:rsidR="004911D2" w:rsidRPr="00BC59A9" w:rsidRDefault="004911D2" w:rsidP="00862561">
      <w:pPr>
        <w:pStyle w:val="RatText"/>
        <w:tabs>
          <w:tab w:val="left" w:pos="0"/>
        </w:tabs>
        <w:ind w:left="0"/>
        <w:jc w:val="left"/>
        <w:rPr>
          <w:b/>
          <w:highlight w:val="yellow"/>
        </w:rPr>
      </w:pPr>
    </w:p>
    <w:p w:rsidR="004911D2" w:rsidRDefault="004911D2" w:rsidP="00862561">
      <w:pPr>
        <w:pStyle w:val="RatText"/>
        <w:tabs>
          <w:tab w:val="left" w:pos="0"/>
        </w:tabs>
        <w:ind w:left="0"/>
        <w:jc w:val="left"/>
        <w:rPr>
          <w:b/>
        </w:rPr>
      </w:pPr>
      <w:r w:rsidRPr="00645FA7">
        <w:rPr>
          <w:b/>
        </w:rPr>
        <w:t>Recommendations for Consideration:</w:t>
      </w:r>
    </w:p>
    <w:p w:rsidR="00A54BB7" w:rsidRPr="00645FA7" w:rsidRDefault="00A54BB7" w:rsidP="00862561">
      <w:pPr>
        <w:pStyle w:val="RatText"/>
        <w:tabs>
          <w:tab w:val="left" w:pos="0"/>
        </w:tabs>
        <w:ind w:left="0"/>
        <w:jc w:val="left"/>
        <w:rPr>
          <w:b/>
        </w:rPr>
      </w:pPr>
    </w:p>
    <w:p w:rsidR="003201DA" w:rsidRPr="00645FA7" w:rsidRDefault="00645FA7" w:rsidP="00862561">
      <w:pPr>
        <w:rPr>
          <w:sz w:val="20"/>
          <w:szCs w:val="20"/>
        </w:rPr>
      </w:pPr>
      <w:r w:rsidRPr="00645FA7">
        <w:rPr>
          <w:sz w:val="20"/>
          <w:szCs w:val="20"/>
        </w:rPr>
        <w:t xml:space="preserve">It is recommended </w:t>
      </w:r>
      <w:r w:rsidR="00CF4A9F">
        <w:rPr>
          <w:sz w:val="20"/>
          <w:szCs w:val="20"/>
        </w:rPr>
        <w:t>to approve</w:t>
      </w:r>
      <w:r w:rsidR="00C5774B">
        <w:rPr>
          <w:sz w:val="20"/>
          <w:szCs w:val="20"/>
        </w:rPr>
        <w:t xml:space="preserve"> report distribution</w:t>
      </w:r>
      <w:r w:rsidR="00CF4A9F">
        <w:rPr>
          <w:sz w:val="20"/>
          <w:szCs w:val="20"/>
        </w:rPr>
        <w:t xml:space="preserve"> to the Boards of Nursing</w:t>
      </w:r>
      <w:r w:rsidR="00C5774B">
        <w:rPr>
          <w:sz w:val="20"/>
          <w:szCs w:val="20"/>
        </w:rPr>
        <w:t>.</w:t>
      </w:r>
    </w:p>
    <w:p w:rsidR="004911D2" w:rsidRPr="00BC59A9" w:rsidRDefault="004911D2" w:rsidP="00862561">
      <w:pPr>
        <w:pStyle w:val="RatText"/>
        <w:tabs>
          <w:tab w:val="left" w:pos="0"/>
        </w:tabs>
        <w:ind w:left="0"/>
        <w:jc w:val="left"/>
        <w:rPr>
          <w:b/>
          <w:highlight w:val="yellow"/>
        </w:rPr>
      </w:pPr>
    </w:p>
    <w:p w:rsidR="004911D2" w:rsidRDefault="004911D2" w:rsidP="00862561">
      <w:pPr>
        <w:pStyle w:val="RatText"/>
        <w:tabs>
          <w:tab w:val="left" w:pos="0"/>
        </w:tabs>
        <w:ind w:left="0"/>
        <w:jc w:val="left"/>
        <w:rPr>
          <w:b/>
        </w:rPr>
      </w:pPr>
      <w:r w:rsidRPr="00764D63">
        <w:rPr>
          <w:b/>
        </w:rPr>
        <w:t>Fiscal Impact:</w:t>
      </w:r>
    </w:p>
    <w:p w:rsidR="00A54BB7" w:rsidRPr="00764D63" w:rsidRDefault="00A54BB7" w:rsidP="00862561">
      <w:pPr>
        <w:pStyle w:val="RatText"/>
        <w:tabs>
          <w:tab w:val="left" w:pos="0"/>
        </w:tabs>
        <w:ind w:left="0"/>
        <w:jc w:val="left"/>
        <w:rPr>
          <w:b/>
        </w:rPr>
      </w:pPr>
    </w:p>
    <w:p w:rsidR="004911D2" w:rsidRPr="00764D63" w:rsidRDefault="008061A7" w:rsidP="00862561">
      <w:pPr>
        <w:pStyle w:val="RatText"/>
        <w:tabs>
          <w:tab w:val="left" w:pos="0"/>
        </w:tabs>
        <w:ind w:left="0"/>
        <w:jc w:val="left"/>
      </w:pPr>
      <w:proofErr w:type="gramStart"/>
      <w:r w:rsidRPr="00764D63">
        <w:t>None.</w:t>
      </w:r>
      <w:proofErr w:type="gramEnd"/>
    </w:p>
    <w:p w:rsidR="004911D2" w:rsidRPr="00764D63" w:rsidRDefault="004911D2" w:rsidP="00862561">
      <w:pPr>
        <w:pStyle w:val="RatText"/>
        <w:tabs>
          <w:tab w:val="left" w:pos="0"/>
        </w:tabs>
        <w:ind w:left="0"/>
        <w:jc w:val="left"/>
        <w:rPr>
          <w:b/>
        </w:rPr>
      </w:pPr>
    </w:p>
    <w:p w:rsidR="009B2ABD" w:rsidRDefault="000E5202" w:rsidP="00862561">
      <w:pPr>
        <w:pStyle w:val="RatText"/>
        <w:tabs>
          <w:tab w:val="left" w:pos="0"/>
        </w:tabs>
        <w:ind w:left="0"/>
        <w:jc w:val="left"/>
        <w:rPr>
          <w:b/>
        </w:rPr>
      </w:pPr>
      <w:r w:rsidRPr="00764D63">
        <w:rPr>
          <w:b/>
        </w:rPr>
        <w:t>Attachment</w:t>
      </w:r>
      <w:r w:rsidR="004F3EBC" w:rsidRPr="00764D63">
        <w:rPr>
          <w:b/>
        </w:rPr>
        <w:t>s</w:t>
      </w:r>
      <w:r w:rsidR="009B2ABD" w:rsidRPr="00764D63">
        <w:rPr>
          <w:b/>
        </w:rPr>
        <w:t>:</w:t>
      </w:r>
      <w:r w:rsidR="004911D2" w:rsidRPr="00764D63">
        <w:rPr>
          <w:b/>
        </w:rPr>
        <w:t xml:space="preserve"> </w:t>
      </w:r>
    </w:p>
    <w:p w:rsidR="00A54BB7" w:rsidRPr="00764D63" w:rsidRDefault="00A54BB7" w:rsidP="00862561">
      <w:pPr>
        <w:pStyle w:val="RatText"/>
        <w:tabs>
          <w:tab w:val="left" w:pos="0"/>
        </w:tabs>
        <w:ind w:left="0"/>
        <w:jc w:val="left"/>
        <w:rPr>
          <w:b/>
        </w:rPr>
      </w:pPr>
    </w:p>
    <w:p w:rsidR="005A6D9F" w:rsidRPr="00835CAD" w:rsidRDefault="004F3EBC" w:rsidP="00862561">
      <w:pPr>
        <w:pStyle w:val="RatText"/>
        <w:numPr>
          <w:ilvl w:val="0"/>
          <w:numId w:val="3"/>
        </w:numPr>
        <w:tabs>
          <w:tab w:val="left" w:pos="0"/>
        </w:tabs>
        <w:jc w:val="left"/>
      </w:pPr>
      <w:r w:rsidRPr="00835CAD">
        <w:t xml:space="preserve">Attachment </w:t>
      </w:r>
      <w:r w:rsidR="00835CAD" w:rsidRPr="00835CAD">
        <w:t>A</w:t>
      </w:r>
    </w:p>
    <w:p w:rsidR="005A6D9F" w:rsidRDefault="005A6D9F" w:rsidP="00E47C4B">
      <w:pPr>
        <w:pStyle w:val="RatText"/>
        <w:tabs>
          <w:tab w:val="left" w:pos="0"/>
        </w:tabs>
        <w:ind w:left="0"/>
        <w:rPr>
          <w:b/>
        </w:rPr>
      </w:pPr>
    </w:p>
    <w:p w:rsidR="00E716AD" w:rsidRDefault="00E716AD" w:rsidP="00E47C4B">
      <w:pPr>
        <w:pStyle w:val="RatText"/>
        <w:tabs>
          <w:tab w:val="left" w:pos="0"/>
        </w:tabs>
        <w:ind w:left="0"/>
        <w:rPr>
          <w:b/>
        </w:rPr>
      </w:pPr>
    </w:p>
    <w:p w:rsidR="00E716AD" w:rsidRDefault="00E716AD" w:rsidP="00E47C4B">
      <w:pPr>
        <w:pStyle w:val="RatText"/>
        <w:tabs>
          <w:tab w:val="left" w:pos="0"/>
        </w:tabs>
        <w:ind w:left="0"/>
        <w:rPr>
          <w:b/>
        </w:rPr>
      </w:pPr>
    </w:p>
    <w:p w:rsidR="00E716AD" w:rsidRDefault="00E716AD" w:rsidP="00E47C4B">
      <w:pPr>
        <w:pStyle w:val="RatText"/>
        <w:tabs>
          <w:tab w:val="left" w:pos="0"/>
        </w:tabs>
        <w:ind w:left="0"/>
        <w:rPr>
          <w:b/>
        </w:rPr>
      </w:pPr>
    </w:p>
    <w:p w:rsidR="00E716AD" w:rsidRDefault="00E716AD" w:rsidP="00E47C4B">
      <w:pPr>
        <w:pStyle w:val="RatText"/>
        <w:tabs>
          <w:tab w:val="left" w:pos="0"/>
        </w:tabs>
        <w:ind w:left="0"/>
        <w:rPr>
          <w:b/>
        </w:rPr>
      </w:pPr>
    </w:p>
    <w:p w:rsidR="00E716AD" w:rsidRDefault="00E716AD" w:rsidP="00E47C4B">
      <w:pPr>
        <w:pStyle w:val="RatText"/>
        <w:tabs>
          <w:tab w:val="left" w:pos="0"/>
        </w:tabs>
        <w:ind w:left="0"/>
        <w:rPr>
          <w:b/>
        </w:rPr>
      </w:pPr>
    </w:p>
    <w:p w:rsidR="00E716AD" w:rsidRDefault="00E716AD" w:rsidP="00E47C4B">
      <w:pPr>
        <w:pStyle w:val="RatText"/>
        <w:tabs>
          <w:tab w:val="left" w:pos="0"/>
        </w:tabs>
        <w:ind w:left="0"/>
        <w:rPr>
          <w:b/>
        </w:rPr>
      </w:pPr>
    </w:p>
    <w:p w:rsidR="00E716AD" w:rsidRDefault="00E716AD" w:rsidP="00E47C4B">
      <w:pPr>
        <w:pStyle w:val="RatText"/>
        <w:tabs>
          <w:tab w:val="left" w:pos="0"/>
        </w:tabs>
        <w:ind w:left="0"/>
        <w:rPr>
          <w:b/>
        </w:rPr>
      </w:pPr>
    </w:p>
    <w:p w:rsidR="00E716AD" w:rsidRDefault="00E716AD" w:rsidP="00E47C4B">
      <w:pPr>
        <w:pStyle w:val="RatText"/>
        <w:tabs>
          <w:tab w:val="left" w:pos="0"/>
        </w:tabs>
        <w:ind w:left="0"/>
        <w:rPr>
          <w:b/>
        </w:rPr>
      </w:pPr>
    </w:p>
    <w:p w:rsidR="00E716AD" w:rsidRDefault="00E716AD" w:rsidP="00E47C4B">
      <w:pPr>
        <w:pStyle w:val="RatText"/>
        <w:tabs>
          <w:tab w:val="left" w:pos="0"/>
        </w:tabs>
        <w:ind w:left="0"/>
        <w:rPr>
          <w:b/>
        </w:rPr>
      </w:pPr>
    </w:p>
    <w:p w:rsidR="00E716AD" w:rsidRDefault="00E716AD" w:rsidP="00E47C4B">
      <w:pPr>
        <w:pStyle w:val="RatText"/>
        <w:tabs>
          <w:tab w:val="left" w:pos="0"/>
        </w:tabs>
        <w:ind w:left="0"/>
        <w:rPr>
          <w:b/>
        </w:rPr>
      </w:pPr>
    </w:p>
    <w:p w:rsidR="00A54BB7" w:rsidRDefault="00A54BB7" w:rsidP="00E47C4B">
      <w:pPr>
        <w:pStyle w:val="RatText"/>
        <w:tabs>
          <w:tab w:val="left" w:pos="0"/>
        </w:tabs>
        <w:ind w:left="0"/>
        <w:rPr>
          <w:b/>
        </w:rPr>
      </w:pPr>
    </w:p>
    <w:p w:rsidR="00A54BB7" w:rsidRDefault="00A54BB7" w:rsidP="00E47C4B">
      <w:pPr>
        <w:pStyle w:val="RatText"/>
        <w:tabs>
          <w:tab w:val="left" w:pos="0"/>
        </w:tabs>
        <w:ind w:left="0"/>
        <w:rPr>
          <w:b/>
        </w:rPr>
      </w:pPr>
    </w:p>
    <w:p w:rsidR="00A54BB7" w:rsidRDefault="00A54BB7" w:rsidP="00E47C4B">
      <w:pPr>
        <w:pStyle w:val="RatText"/>
        <w:tabs>
          <w:tab w:val="left" w:pos="0"/>
        </w:tabs>
        <w:ind w:left="0"/>
        <w:rPr>
          <w:b/>
        </w:rPr>
      </w:pPr>
    </w:p>
    <w:p w:rsidR="00A54BB7" w:rsidRDefault="00A54BB7" w:rsidP="00E47C4B">
      <w:pPr>
        <w:pStyle w:val="RatText"/>
        <w:tabs>
          <w:tab w:val="left" w:pos="0"/>
        </w:tabs>
        <w:ind w:left="0"/>
        <w:rPr>
          <w:b/>
        </w:rPr>
      </w:pPr>
    </w:p>
    <w:p w:rsidR="00A54BB7" w:rsidRDefault="00A54BB7" w:rsidP="00E47C4B">
      <w:pPr>
        <w:pStyle w:val="RatText"/>
        <w:tabs>
          <w:tab w:val="left" w:pos="0"/>
        </w:tabs>
        <w:ind w:left="0"/>
        <w:rPr>
          <w:b/>
        </w:rPr>
      </w:pPr>
    </w:p>
    <w:p w:rsidR="00A54BB7" w:rsidRDefault="00A54BB7" w:rsidP="00E47C4B">
      <w:pPr>
        <w:pStyle w:val="RatText"/>
        <w:tabs>
          <w:tab w:val="left" w:pos="0"/>
        </w:tabs>
        <w:ind w:left="0"/>
        <w:rPr>
          <w:b/>
        </w:rPr>
      </w:pPr>
    </w:p>
    <w:p w:rsidR="00A54BB7" w:rsidRDefault="00A54BB7" w:rsidP="00E47C4B">
      <w:pPr>
        <w:pStyle w:val="RatText"/>
        <w:tabs>
          <w:tab w:val="left" w:pos="0"/>
        </w:tabs>
        <w:ind w:left="0"/>
        <w:rPr>
          <w:b/>
        </w:rPr>
      </w:pPr>
    </w:p>
    <w:p w:rsidR="00A54BB7" w:rsidRDefault="00A54BB7" w:rsidP="00E47C4B">
      <w:pPr>
        <w:pStyle w:val="RatText"/>
        <w:tabs>
          <w:tab w:val="left" w:pos="0"/>
        </w:tabs>
        <w:ind w:left="0"/>
        <w:rPr>
          <w:b/>
        </w:rPr>
      </w:pPr>
    </w:p>
    <w:p w:rsidR="00A54BB7" w:rsidRDefault="00A54BB7" w:rsidP="00E47C4B">
      <w:pPr>
        <w:pStyle w:val="RatText"/>
        <w:tabs>
          <w:tab w:val="left" w:pos="0"/>
        </w:tabs>
        <w:ind w:left="0"/>
        <w:rPr>
          <w:b/>
        </w:rPr>
      </w:pPr>
    </w:p>
    <w:p w:rsidR="00A54BB7" w:rsidRDefault="00A54BB7" w:rsidP="00E47C4B">
      <w:pPr>
        <w:pStyle w:val="RatText"/>
        <w:tabs>
          <w:tab w:val="left" w:pos="0"/>
        </w:tabs>
        <w:ind w:left="0"/>
        <w:rPr>
          <w:b/>
        </w:rPr>
      </w:pPr>
    </w:p>
    <w:p w:rsidR="00A54BB7" w:rsidRDefault="00A54BB7" w:rsidP="00E47C4B">
      <w:pPr>
        <w:pStyle w:val="RatText"/>
        <w:tabs>
          <w:tab w:val="left" w:pos="0"/>
        </w:tabs>
        <w:ind w:left="0"/>
        <w:rPr>
          <w:b/>
        </w:rPr>
      </w:pPr>
    </w:p>
    <w:p w:rsidR="00A54BB7" w:rsidRDefault="00A54BB7" w:rsidP="00E47C4B">
      <w:pPr>
        <w:pStyle w:val="RatText"/>
        <w:tabs>
          <w:tab w:val="left" w:pos="0"/>
        </w:tabs>
        <w:ind w:left="0"/>
        <w:rPr>
          <w:b/>
        </w:rPr>
      </w:pPr>
    </w:p>
    <w:p w:rsidR="00A54BB7" w:rsidRDefault="00A54BB7" w:rsidP="00E47C4B">
      <w:pPr>
        <w:pStyle w:val="RatText"/>
        <w:tabs>
          <w:tab w:val="left" w:pos="0"/>
        </w:tabs>
        <w:ind w:left="0"/>
        <w:rPr>
          <w:b/>
        </w:rPr>
      </w:pPr>
    </w:p>
    <w:p w:rsidR="00A54BB7" w:rsidRDefault="00A54BB7" w:rsidP="00E47C4B">
      <w:pPr>
        <w:pStyle w:val="RatText"/>
        <w:tabs>
          <w:tab w:val="left" w:pos="0"/>
        </w:tabs>
        <w:ind w:left="0"/>
        <w:rPr>
          <w:b/>
        </w:rPr>
      </w:pPr>
    </w:p>
    <w:p w:rsidR="00A54BB7" w:rsidRDefault="00A54BB7" w:rsidP="00E47C4B">
      <w:pPr>
        <w:pStyle w:val="RatText"/>
        <w:tabs>
          <w:tab w:val="left" w:pos="0"/>
        </w:tabs>
        <w:ind w:left="0"/>
        <w:rPr>
          <w:b/>
        </w:rPr>
      </w:pPr>
    </w:p>
    <w:p w:rsidR="00A54BB7" w:rsidRDefault="00A54BB7" w:rsidP="00E47C4B">
      <w:pPr>
        <w:pStyle w:val="RatText"/>
        <w:tabs>
          <w:tab w:val="left" w:pos="0"/>
        </w:tabs>
        <w:ind w:left="0"/>
        <w:rPr>
          <w:b/>
        </w:rPr>
      </w:pPr>
    </w:p>
    <w:p w:rsidR="00A54BB7" w:rsidRDefault="00A54BB7" w:rsidP="00E47C4B">
      <w:pPr>
        <w:pStyle w:val="RatText"/>
        <w:tabs>
          <w:tab w:val="left" w:pos="0"/>
        </w:tabs>
        <w:ind w:left="0"/>
        <w:rPr>
          <w:b/>
        </w:rPr>
      </w:pPr>
    </w:p>
    <w:p w:rsidR="00A54BB7" w:rsidRDefault="00A54BB7" w:rsidP="00E47C4B">
      <w:pPr>
        <w:pStyle w:val="RatText"/>
        <w:tabs>
          <w:tab w:val="left" w:pos="0"/>
        </w:tabs>
        <w:ind w:left="0"/>
        <w:rPr>
          <w:b/>
        </w:rPr>
      </w:pPr>
    </w:p>
    <w:p w:rsidR="00A54BB7" w:rsidRDefault="00A54BB7" w:rsidP="00E47C4B">
      <w:pPr>
        <w:pStyle w:val="RatText"/>
        <w:tabs>
          <w:tab w:val="left" w:pos="0"/>
        </w:tabs>
        <w:ind w:left="0"/>
        <w:rPr>
          <w:b/>
        </w:rPr>
      </w:pPr>
    </w:p>
    <w:p w:rsidR="00A54BB7" w:rsidRDefault="00A54BB7" w:rsidP="00E47C4B">
      <w:pPr>
        <w:pStyle w:val="RatText"/>
        <w:tabs>
          <w:tab w:val="left" w:pos="0"/>
        </w:tabs>
        <w:ind w:left="0"/>
        <w:rPr>
          <w:b/>
        </w:rPr>
      </w:pPr>
    </w:p>
    <w:p w:rsidR="00A54BB7" w:rsidRDefault="00A54BB7" w:rsidP="00E47C4B">
      <w:pPr>
        <w:pStyle w:val="RatText"/>
        <w:tabs>
          <w:tab w:val="left" w:pos="0"/>
        </w:tabs>
        <w:ind w:left="0"/>
        <w:rPr>
          <w:b/>
        </w:rPr>
      </w:pPr>
    </w:p>
    <w:p w:rsidR="00A54BB7" w:rsidRDefault="00A54BB7" w:rsidP="00E47C4B">
      <w:pPr>
        <w:pStyle w:val="RatText"/>
        <w:tabs>
          <w:tab w:val="left" w:pos="0"/>
        </w:tabs>
        <w:ind w:left="0"/>
        <w:rPr>
          <w:b/>
        </w:rPr>
      </w:pPr>
    </w:p>
    <w:p w:rsidR="00E716AD" w:rsidRDefault="00E716AD" w:rsidP="00E47C4B">
      <w:pPr>
        <w:pStyle w:val="RatText"/>
        <w:tabs>
          <w:tab w:val="left" w:pos="0"/>
        </w:tabs>
        <w:ind w:left="0"/>
        <w:rPr>
          <w:b/>
        </w:rPr>
      </w:pPr>
    </w:p>
    <w:p w:rsidR="00E716AD" w:rsidRPr="00ED605F" w:rsidRDefault="00E716AD" w:rsidP="00E716AD">
      <w:pPr>
        <w:jc w:val="right"/>
        <w:rPr>
          <w:rFonts w:asciiTheme="minorHAnsi" w:hAnsiTheme="minorHAnsi" w:cstheme="minorHAnsi"/>
          <w:b/>
          <w:sz w:val="20"/>
          <w:szCs w:val="20"/>
        </w:rPr>
      </w:pPr>
      <w:r w:rsidRPr="00ED605F">
        <w:rPr>
          <w:rFonts w:asciiTheme="minorHAnsi" w:hAnsiTheme="minorHAnsi" w:cstheme="minorHAnsi"/>
          <w:b/>
          <w:sz w:val="20"/>
          <w:szCs w:val="20"/>
        </w:rPr>
        <w:lastRenderedPageBreak/>
        <w:t>Attachment A</w:t>
      </w:r>
    </w:p>
    <w:p w:rsidR="00E716AD" w:rsidRPr="00ED605F" w:rsidRDefault="00E716AD" w:rsidP="00E716AD">
      <w:pPr>
        <w:jc w:val="center"/>
        <w:rPr>
          <w:rFonts w:asciiTheme="minorHAnsi" w:hAnsiTheme="minorHAnsi" w:cstheme="minorHAnsi"/>
          <w:b/>
          <w:sz w:val="20"/>
          <w:szCs w:val="20"/>
        </w:rPr>
      </w:pPr>
    </w:p>
    <w:p w:rsidR="00E716AD" w:rsidRPr="00ED605F" w:rsidRDefault="00E716AD" w:rsidP="00ED605F">
      <w:pPr>
        <w:jc w:val="center"/>
        <w:rPr>
          <w:rFonts w:asciiTheme="minorHAnsi" w:hAnsiTheme="minorHAnsi" w:cstheme="minorHAnsi"/>
          <w:b/>
          <w:sz w:val="20"/>
          <w:szCs w:val="20"/>
        </w:rPr>
      </w:pPr>
      <w:r w:rsidRPr="00ED605F">
        <w:rPr>
          <w:rFonts w:asciiTheme="minorHAnsi" w:hAnsiTheme="minorHAnsi" w:cstheme="minorHAnsi"/>
          <w:b/>
          <w:sz w:val="20"/>
          <w:szCs w:val="20"/>
        </w:rPr>
        <w:t>Nurse Licensure Compact Evaluation</w:t>
      </w:r>
    </w:p>
    <w:p w:rsidR="00E716AD" w:rsidRPr="00ED605F" w:rsidRDefault="00E716AD" w:rsidP="00E716AD">
      <w:pPr>
        <w:jc w:val="center"/>
        <w:rPr>
          <w:rFonts w:asciiTheme="minorHAnsi" w:hAnsiTheme="minorHAnsi"/>
          <w:b/>
          <w:sz w:val="20"/>
          <w:szCs w:val="20"/>
        </w:rPr>
      </w:pPr>
      <w:r w:rsidRPr="00ED605F">
        <w:rPr>
          <w:rFonts w:asciiTheme="minorHAnsi" w:hAnsiTheme="minorHAnsi"/>
          <w:b/>
          <w:sz w:val="20"/>
          <w:szCs w:val="20"/>
        </w:rPr>
        <w:t>Table of Contents</w:t>
      </w:r>
    </w:p>
    <w:p w:rsidR="00E716AD" w:rsidRPr="00ED605F" w:rsidRDefault="00E716AD" w:rsidP="00E716AD">
      <w:pPr>
        <w:jc w:val="center"/>
        <w:rPr>
          <w:rFonts w:asciiTheme="minorHAnsi" w:hAnsiTheme="minorHAnsi"/>
          <w:b/>
          <w:sz w:val="20"/>
          <w:szCs w:val="20"/>
        </w:rPr>
      </w:pPr>
    </w:p>
    <w:p w:rsidR="00E716AD" w:rsidRDefault="005B3092" w:rsidP="00ED605F">
      <w:pPr>
        <w:pStyle w:val="BodyText"/>
        <w:tabs>
          <w:tab w:val="decimal" w:leader="dot" w:pos="9360"/>
        </w:tabs>
        <w:spacing w:after="0"/>
        <w:rPr>
          <w:rFonts w:asciiTheme="minorHAnsi" w:hAnsiTheme="minorHAnsi"/>
          <w:color w:val="000000" w:themeColor="text1"/>
          <w:sz w:val="20"/>
          <w:szCs w:val="20"/>
        </w:rPr>
      </w:pPr>
      <w:hyperlink w:anchor="Method" w:history="1">
        <w:r w:rsidR="00E716AD" w:rsidRPr="00ED605F">
          <w:rPr>
            <w:rStyle w:val="Hyperlink"/>
            <w:rFonts w:asciiTheme="minorHAnsi" w:hAnsiTheme="minorHAnsi"/>
            <w:color w:val="000000" w:themeColor="text1"/>
            <w:sz w:val="20"/>
            <w:szCs w:val="20"/>
            <w:u w:val="none"/>
          </w:rPr>
          <w:t>INTRODUCTION</w:t>
        </w:r>
      </w:hyperlink>
      <w:r w:rsidR="00871AF4">
        <w:rPr>
          <w:rFonts w:asciiTheme="minorHAnsi" w:hAnsiTheme="minorHAnsi"/>
          <w:color w:val="000000" w:themeColor="text1"/>
          <w:sz w:val="20"/>
          <w:szCs w:val="20"/>
        </w:rPr>
        <w:tab/>
        <w:t>8</w:t>
      </w:r>
    </w:p>
    <w:p w:rsidR="00ED605F" w:rsidRPr="00ED605F" w:rsidRDefault="00ED605F" w:rsidP="00ED605F">
      <w:pPr>
        <w:pStyle w:val="BodyText"/>
        <w:tabs>
          <w:tab w:val="decimal" w:leader="dot" w:pos="9360"/>
        </w:tabs>
        <w:spacing w:after="0"/>
        <w:rPr>
          <w:rFonts w:asciiTheme="minorHAnsi" w:hAnsiTheme="minorHAnsi"/>
          <w:b/>
          <w:color w:val="000000" w:themeColor="text1"/>
          <w:sz w:val="20"/>
          <w:szCs w:val="20"/>
        </w:rPr>
      </w:pPr>
    </w:p>
    <w:p w:rsidR="00E716AD" w:rsidRPr="00ED605F" w:rsidRDefault="005B3092" w:rsidP="00ED605F">
      <w:pPr>
        <w:pStyle w:val="BodyText"/>
        <w:tabs>
          <w:tab w:val="decimal" w:leader="dot" w:pos="9360"/>
        </w:tabs>
        <w:spacing w:after="0"/>
        <w:ind w:left="360"/>
        <w:rPr>
          <w:rFonts w:asciiTheme="minorHAnsi" w:hAnsiTheme="minorHAnsi"/>
          <w:b/>
          <w:color w:val="000000" w:themeColor="text1"/>
          <w:sz w:val="20"/>
          <w:szCs w:val="20"/>
        </w:rPr>
      </w:pPr>
      <w:hyperlink w:anchor="Participants" w:history="1">
        <w:r w:rsidR="00E716AD" w:rsidRPr="00ED605F">
          <w:rPr>
            <w:rStyle w:val="Hyperlink"/>
            <w:rFonts w:asciiTheme="minorHAnsi" w:hAnsiTheme="minorHAnsi"/>
            <w:b/>
            <w:color w:val="000000" w:themeColor="text1"/>
            <w:sz w:val="20"/>
            <w:szCs w:val="20"/>
            <w:u w:val="none"/>
          </w:rPr>
          <w:t>Instrument</w:t>
        </w:r>
      </w:hyperlink>
      <w:r w:rsidR="00E716AD" w:rsidRPr="00ED605F">
        <w:rPr>
          <w:rFonts w:asciiTheme="minorHAnsi" w:hAnsiTheme="minorHAnsi"/>
          <w:color w:val="000000" w:themeColor="text1"/>
          <w:sz w:val="20"/>
          <w:szCs w:val="20"/>
        </w:rPr>
        <w:tab/>
      </w:r>
      <w:r w:rsidR="00871AF4">
        <w:rPr>
          <w:rFonts w:asciiTheme="minorHAnsi" w:hAnsiTheme="minorHAnsi"/>
          <w:color w:val="000000" w:themeColor="text1"/>
          <w:sz w:val="20"/>
          <w:szCs w:val="20"/>
        </w:rPr>
        <w:t>8</w:t>
      </w:r>
    </w:p>
    <w:p w:rsidR="00E716AD" w:rsidRDefault="005B3092" w:rsidP="00ED605F">
      <w:pPr>
        <w:pStyle w:val="BodyText"/>
        <w:tabs>
          <w:tab w:val="decimal" w:leader="dot" w:pos="9360"/>
        </w:tabs>
        <w:spacing w:after="0"/>
        <w:ind w:left="360"/>
        <w:rPr>
          <w:rFonts w:asciiTheme="minorHAnsi" w:hAnsiTheme="minorHAnsi"/>
          <w:color w:val="000000" w:themeColor="text1"/>
          <w:sz w:val="20"/>
          <w:szCs w:val="20"/>
        </w:rPr>
      </w:pPr>
      <w:hyperlink w:anchor="Materials" w:history="1">
        <w:r w:rsidR="00E716AD" w:rsidRPr="00ED605F">
          <w:rPr>
            <w:rStyle w:val="Hyperlink"/>
            <w:rFonts w:asciiTheme="minorHAnsi" w:hAnsiTheme="minorHAnsi"/>
            <w:b/>
            <w:color w:val="000000" w:themeColor="text1"/>
            <w:sz w:val="20"/>
            <w:szCs w:val="20"/>
            <w:u w:val="none"/>
          </w:rPr>
          <w:t>Sample</w:t>
        </w:r>
      </w:hyperlink>
      <w:r w:rsidR="00E716AD" w:rsidRPr="00ED605F">
        <w:rPr>
          <w:rFonts w:asciiTheme="minorHAnsi" w:hAnsiTheme="minorHAnsi"/>
          <w:i/>
          <w:color w:val="000000" w:themeColor="text1"/>
          <w:sz w:val="20"/>
          <w:szCs w:val="20"/>
        </w:rPr>
        <w:tab/>
      </w:r>
      <w:r w:rsidR="00871AF4">
        <w:rPr>
          <w:rFonts w:asciiTheme="minorHAnsi" w:hAnsiTheme="minorHAnsi"/>
          <w:color w:val="000000" w:themeColor="text1"/>
          <w:sz w:val="20"/>
          <w:szCs w:val="20"/>
        </w:rPr>
        <w:t>8</w:t>
      </w:r>
    </w:p>
    <w:p w:rsidR="00ED605F" w:rsidRPr="00ED605F" w:rsidRDefault="00ED605F" w:rsidP="00ED605F">
      <w:pPr>
        <w:pStyle w:val="BodyText"/>
        <w:tabs>
          <w:tab w:val="decimal" w:leader="dot" w:pos="9360"/>
        </w:tabs>
        <w:spacing w:after="0"/>
        <w:ind w:left="360"/>
        <w:rPr>
          <w:rFonts w:asciiTheme="minorHAnsi" w:hAnsiTheme="minorHAnsi"/>
          <w:b/>
          <w:i/>
          <w:color w:val="000000" w:themeColor="text1"/>
          <w:sz w:val="20"/>
          <w:szCs w:val="20"/>
        </w:rPr>
      </w:pPr>
    </w:p>
    <w:p w:rsidR="00E716AD" w:rsidRPr="00ED605F" w:rsidRDefault="00E716AD" w:rsidP="00ED605F">
      <w:pPr>
        <w:pStyle w:val="BodyText"/>
        <w:tabs>
          <w:tab w:val="decimal" w:leader="dot" w:pos="9360"/>
        </w:tabs>
        <w:spacing w:after="0"/>
        <w:ind w:left="720"/>
        <w:rPr>
          <w:rFonts w:asciiTheme="minorHAnsi" w:hAnsiTheme="minorHAnsi"/>
          <w:b/>
          <w:color w:val="000000" w:themeColor="text1"/>
          <w:sz w:val="20"/>
          <w:szCs w:val="20"/>
        </w:rPr>
      </w:pPr>
      <w:r w:rsidRPr="00ED605F">
        <w:rPr>
          <w:rFonts w:asciiTheme="minorHAnsi" w:hAnsiTheme="minorHAnsi"/>
          <w:color w:val="000000" w:themeColor="text1"/>
          <w:sz w:val="20"/>
          <w:szCs w:val="20"/>
        </w:rPr>
        <w:t>Nurse</w:t>
      </w:r>
      <w:r w:rsidRPr="00ED605F">
        <w:rPr>
          <w:rFonts w:asciiTheme="minorHAnsi" w:hAnsiTheme="minorHAnsi"/>
          <w:color w:val="000000" w:themeColor="text1"/>
          <w:sz w:val="20"/>
          <w:szCs w:val="20"/>
        </w:rPr>
        <w:tab/>
      </w:r>
      <w:r w:rsidR="00871AF4">
        <w:rPr>
          <w:rFonts w:asciiTheme="minorHAnsi" w:hAnsiTheme="minorHAnsi"/>
          <w:color w:val="000000" w:themeColor="text1"/>
          <w:sz w:val="20"/>
          <w:szCs w:val="20"/>
        </w:rPr>
        <w:t>8</w:t>
      </w:r>
    </w:p>
    <w:p w:rsidR="00E716AD" w:rsidRDefault="00E716AD" w:rsidP="00ED605F">
      <w:pPr>
        <w:pStyle w:val="BodyText"/>
        <w:tabs>
          <w:tab w:val="decimal" w:leader="dot" w:pos="9360"/>
        </w:tabs>
        <w:spacing w:after="0"/>
        <w:ind w:left="1170"/>
        <w:rPr>
          <w:rFonts w:asciiTheme="minorHAnsi" w:hAnsiTheme="minorHAnsi"/>
          <w:color w:val="000000" w:themeColor="text1"/>
          <w:sz w:val="20"/>
          <w:szCs w:val="20"/>
        </w:rPr>
      </w:pPr>
      <w:r w:rsidRPr="00ED605F">
        <w:rPr>
          <w:rFonts w:asciiTheme="minorHAnsi" w:hAnsiTheme="minorHAnsi"/>
          <w:i/>
          <w:sz w:val="20"/>
          <w:szCs w:val="20"/>
        </w:rPr>
        <w:t>Table 1: Nurse Sampling, State-level</w:t>
      </w:r>
      <w:r w:rsidR="00871AF4">
        <w:rPr>
          <w:rFonts w:asciiTheme="minorHAnsi" w:hAnsiTheme="minorHAnsi"/>
          <w:color w:val="000000" w:themeColor="text1"/>
          <w:sz w:val="20"/>
          <w:szCs w:val="20"/>
        </w:rPr>
        <w:tab/>
        <w:t>8</w:t>
      </w:r>
    </w:p>
    <w:p w:rsidR="00ED605F" w:rsidRPr="00ED605F" w:rsidRDefault="00ED605F" w:rsidP="00ED605F">
      <w:pPr>
        <w:pStyle w:val="BodyText"/>
        <w:tabs>
          <w:tab w:val="decimal" w:leader="dot" w:pos="9360"/>
        </w:tabs>
        <w:spacing w:after="0"/>
        <w:ind w:left="1170"/>
        <w:rPr>
          <w:rFonts w:asciiTheme="minorHAnsi" w:hAnsiTheme="minorHAnsi"/>
          <w:b/>
          <w:color w:val="000000" w:themeColor="text1"/>
          <w:sz w:val="20"/>
          <w:szCs w:val="20"/>
        </w:rPr>
      </w:pPr>
    </w:p>
    <w:p w:rsidR="00E716AD" w:rsidRPr="00ED605F" w:rsidRDefault="00E716AD" w:rsidP="00ED605F">
      <w:pPr>
        <w:pStyle w:val="BodyText"/>
        <w:tabs>
          <w:tab w:val="decimal" w:leader="dot" w:pos="9360"/>
        </w:tabs>
        <w:spacing w:after="0"/>
        <w:ind w:left="720"/>
        <w:rPr>
          <w:rFonts w:asciiTheme="minorHAnsi" w:hAnsiTheme="minorHAnsi"/>
          <w:b/>
          <w:color w:val="000000" w:themeColor="text1"/>
          <w:sz w:val="20"/>
          <w:szCs w:val="20"/>
        </w:rPr>
      </w:pPr>
      <w:r w:rsidRPr="00ED605F">
        <w:rPr>
          <w:rFonts w:asciiTheme="minorHAnsi" w:hAnsiTheme="minorHAnsi"/>
          <w:color w:val="000000" w:themeColor="text1"/>
          <w:sz w:val="20"/>
          <w:szCs w:val="20"/>
        </w:rPr>
        <w:t>Employer</w:t>
      </w:r>
      <w:r w:rsidRPr="00ED605F">
        <w:rPr>
          <w:rFonts w:asciiTheme="minorHAnsi" w:hAnsiTheme="minorHAnsi"/>
          <w:color w:val="000000" w:themeColor="text1"/>
          <w:sz w:val="20"/>
          <w:szCs w:val="20"/>
        </w:rPr>
        <w:tab/>
      </w:r>
      <w:r w:rsidR="00871AF4">
        <w:rPr>
          <w:rFonts w:asciiTheme="minorHAnsi" w:hAnsiTheme="minorHAnsi"/>
          <w:color w:val="000000" w:themeColor="text1"/>
          <w:sz w:val="20"/>
          <w:szCs w:val="20"/>
        </w:rPr>
        <w:t>10</w:t>
      </w:r>
    </w:p>
    <w:p w:rsidR="00E716AD" w:rsidRDefault="00E716AD" w:rsidP="00ED605F">
      <w:pPr>
        <w:pStyle w:val="BodyText"/>
        <w:tabs>
          <w:tab w:val="decimal" w:leader="dot" w:pos="9360"/>
        </w:tabs>
        <w:spacing w:after="0"/>
        <w:ind w:left="1170"/>
        <w:rPr>
          <w:rFonts w:asciiTheme="minorHAnsi" w:hAnsiTheme="minorHAnsi"/>
          <w:color w:val="000000" w:themeColor="text1"/>
          <w:sz w:val="20"/>
          <w:szCs w:val="20"/>
        </w:rPr>
      </w:pPr>
      <w:r w:rsidRPr="00ED605F">
        <w:rPr>
          <w:rFonts w:asciiTheme="minorHAnsi" w:hAnsiTheme="minorHAnsi"/>
          <w:i/>
          <w:sz w:val="20"/>
          <w:szCs w:val="20"/>
        </w:rPr>
        <w:t>Table 2: Employer Sampling, State-level</w:t>
      </w:r>
      <w:r w:rsidR="00871AF4">
        <w:rPr>
          <w:rFonts w:asciiTheme="minorHAnsi" w:hAnsiTheme="minorHAnsi"/>
          <w:color w:val="000000" w:themeColor="text1"/>
          <w:sz w:val="20"/>
          <w:szCs w:val="20"/>
        </w:rPr>
        <w:tab/>
        <w:t>10</w:t>
      </w:r>
    </w:p>
    <w:p w:rsidR="00ED605F" w:rsidRPr="00ED605F" w:rsidRDefault="00ED605F" w:rsidP="00ED605F">
      <w:pPr>
        <w:pStyle w:val="BodyText"/>
        <w:tabs>
          <w:tab w:val="decimal" w:leader="dot" w:pos="9360"/>
        </w:tabs>
        <w:spacing w:after="0"/>
        <w:rPr>
          <w:rFonts w:asciiTheme="minorHAnsi" w:hAnsiTheme="minorHAnsi"/>
          <w:b/>
          <w:color w:val="000000" w:themeColor="text1"/>
          <w:sz w:val="20"/>
          <w:szCs w:val="20"/>
        </w:rPr>
      </w:pPr>
    </w:p>
    <w:p w:rsidR="00E716AD" w:rsidRPr="00ED605F" w:rsidRDefault="00E716AD" w:rsidP="00ED605F">
      <w:pPr>
        <w:pStyle w:val="BodyText"/>
        <w:tabs>
          <w:tab w:val="decimal" w:leader="dot" w:pos="9360"/>
        </w:tabs>
        <w:spacing w:after="0"/>
        <w:ind w:left="720"/>
        <w:rPr>
          <w:rFonts w:asciiTheme="minorHAnsi" w:hAnsiTheme="minorHAnsi"/>
          <w:b/>
          <w:color w:val="000000" w:themeColor="text1"/>
          <w:sz w:val="20"/>
          <w:szCs w:val="20"/>
        </w:rPr>
      </w:pPr>
      <w:r w:rsidRPr="00ED605F">
        <w:rPr>
          <w:rFonts w:asciiTheme="minorHAnsi" w:hAnsiTheme="minorHAnsi"/>
          <w:color w:val="000000" w:themeColor="text1"/>
          <w:sz w:val="20"/>
          <w:szCs w:val="20"/>
        </w:rPr>
        <w:t>Board of Nursing</w:t>
      </w:r>
      <w:r w:rsidRPr="00ED605F">
        <w:rPr>
          <w:rFonts w:asciiTheme="minorHAnsi" w:hAnsiTheme="minorHAnsi"/>
          <w:color w:val="000000" w:themeColor="text1"/>
          <w:sz w:val="20"/>
          <w:szCs w:val="20"/>
        </w:rPr>
        <w:tab/>
      </w:r>
      <w:r w:rsidR="00871AF4">
        <w:rPr>
          <w:rFonts w:asciiTheme="minorHAnsi" w:hAnsiTheme="minorHAnsi"/>
          <w:color w:val="000000" w:themeColor="text1"/>
          <w:sz w:val="20"/>
          <w:szCs w:val="20"/>
        </w:rPr>
        <w:t>12</w:t>
      </w:r>
    </w:p>
    <w:p w:rsidR="00E716AD" w:rsidRDefault="00E716AD" w:rsidP="00ED605F">
      <w:pPr>
        <w:pStyle w:val="BodyText"/>
        <w:tabs>
          <w:tab w:val="decimal" w:leader="dot" w:pos="9360"/>
        </w:tabs>
        <w:spacing w:after="0"/>
        <w:ind w:left="1170"/>
        <w:rPr>
          <w:rFonts w:asciiTheme="minorHAnsi" w:hAnsiTheme="minorHAnsi"/>
          <w:color w:val="000000" w:themeColor="text1"/>
          <w:sz w:val="20"/>
          <w:szCs w:val="20"/>
        </w:rPr>
      </w:pPr>
      <w:r w:rsidRPr="00ED605F">
        <w:rPr>
          <w:rFonts w:asciiTheme="minorHAnsi" w:hAnsiTheme="minorHAnsi"/>
          <w:i/>
          <w:sz w:val="20"/>
          <w:szCs w:val="20"/>
        </w:rPr>
        <w:t>Table 3: Board of Nursing Response</w:t>
      </w:r>
      <w:r w:rsidR="00871AF4">
        <w:rPr>
          <w:rFonts w:asciiTheme="minorHAnsi" w:hAnsiTheme="minorHAnsi"/>
          <w:color w:val="000000" w:themeColor="text1"/>
          <w:sz w:val="20"/>
          <w:szCs w:val="20"/>
        </w:rPr>
        <w:tab/>
        <w:t>12</w:t>
      </w:r>
    </w:p>
    <w:p w:rsidR="00ED605F" w:rsidRPr="00ED605F" w:rsidRDefault="00ED605F" w:rsidP="00ED605F">
      <w:pPr>
        <w:pStyle w:val="BodyText"/>
        <w:tabs>
          <w:tab w:val="decimal" w:leader="dot" w:pos="9360"/>
        </w:tabs>
        <w:spacing w:after="0"/>
        <w:ind w:left="1170"/>
        <w:rPr>
          <w:rFonts w:asciiTheme="minorHAnsi" w:hAnsiTheme="minorHAnsi"/>
          <w:b/>
          <w:color w:val="000000" w:themeColor="text1"/>
          <w:sz w:val="20"/>
          <w:szCs w:val="20"/>
        </w:rPr>
      </w:pPr>
    </w:p>
    <w:p w:rsidR="00E716AD" w:rsidRPr="00ED605F" w:rsidRDefault="005B3092" w:rsidP="00ED605F">
      <w:pPr>
        <w:pStyle w:val="BodyText"/>
        <w:tabs>
          <w:tab w:val="decimal" w:leader="dot" w:pos="9360"/>
        </w:tabs>
        <w:spacing w:after="0"/>
        <w:ind w:left="360"/>
        <w:rPr>
          <w:rFonts w:asciiTheme="minorHAnsi" w:hAnsiTheme="minorHAnsi"/>
          <w:b/>
          <w:color w:val="000000" w:themeColor="text1"/>
          <w:sz w:val="20"/>
          <w:szCs w:val="20"/>
        </w:rPr>
      </w:pPr>
      <w:hyperlink w:anchor="Materials" w:history="1">
        <w:r w:rsidR="00E716AD" w:rsidRPr="00ED605F">
          <w:rPr>
            <w:rStyle w:val="Hyperlink"/>
            <w:rFonts w:asciiTheme="minorHAnsi" w:hAnsiTheme="minorHAnsi"/>
            <w:b/>
            <w:color w:val="000000" w:themeColor="text1"/>
            <w:sz w:val="20"/>
            <w:szCs w:val="20"/>
            <w:u w:val="none"/>
          </w:rPr>
          <w:t>Survey</w:t>
        </w:r>
      </w:hyperlink>
      <w:r w:rsidR="00E716AD" w:rsidRPr="00ED605F">
        <w:rPr>
          <w:rStyle w:val="Hyperlink"/>
          <w:rFonts w:asciiTheme="minorHAnsi" w:hAnsiTheme="minorHAnsi"/>
          <w:b/>
          <w:color w:val="000000" w:themeColor="text1"/>
          <w:sz w:val="20"/>
          <w:szCs w:val="20"/>
          <w:u w:val="none"/>
        </w:rPr>
        <w:t xml:space="preserve"> Administration</w:t>
      </w:r>
      <w:r w:rsidR="00E716AD" w:rsidRPr="00ED605F">
        <w:rPr>
          <w:rFonts w:asciiTheme="minorHAnsi" w:hAnsiTheme="minorHAnsi"/>
          <w:i/>
          <w:color w:val="000000" w:themeColor="text1"/>
          <w:sz w:val="20"/>
          <w:szCs w:val="20"/>
        </w:rPr>
        <w:tab/>
      </w:r>
      <w:r w:rsidR="00E716AD" w:rsidRPr="00ED605F">
        <w:rPr>
          <w:rFonts w:asciiTheme="minorHAnsi" w:hAnsiTheme="minorHAnsi"/>
          <w:color w:val="000000" w:themeColor="text1"/>
          <w:sz w:val="20"/>
          <w:szCs w:val="20"/>
        </w:rPr>
        <w:t>1</w:t>
      </w:r>
      <w:r w:rsidR="00871AF4">
        <w:rPr>
          <w:rFonts w:asciiTheme="minorHAnsi" w:hAnsiTheme="minorHAnsi"/>
          <w:color w:val="000000" w:themeColor="text1"/>
          <w:sz w:val="20"/>
          <w:szCs w:val="20"/>
        </w:rPr>
        <w:t>3</w:t>
      </w:r>
    </w:p>
    <w:p w:rsidR="00E716AD" w:rsidRPr="00ED605F" w:rsidRDefault="00E716AD" w:rsidP="00E716AD">
      <w:pPr>
        <w:pStyle w:val="BodyText"/>
        <w:tabs>
          <w:tab w:val="decimal" w:leader="dot" w:pos="9360"/>
        </w:tabs>
        <w:rPr>
          <w:rFonts w:asciiTheme="minorHAnsi" w:hAnsiTheme="minorHAnsi"/>
          <w:b/>
          <w:color w:val="000000" w:themeColor="text1"/>
          <w:sz w:val="20"/>
          <w:szCs w:val="20"/>
        </w:rPr>
      </w:pPr>
    </w:p>
    <w:p w:rsidR="00E716AD" w:rsidRPr="00ED605F" w:rsidRDefault="005B3092" w:rsidP="00B31488">
      <w:pPr>
        <w:pStyle w:val="BodyText"/>
        <w:tabs>
          <w:tab w:val="decimal" w:leader="dot" w:pos="9360"/>
        </w:tabs>
        <w:spacing w:after="0" w:line="360" w:lineRule="auto"/>
        <w:rPr>
          <w:rFonts w:asciiTheme="minorHAnsi" w:hAnsiTheme="minorHAnsi"/>
          <w:b/>
          <w:color w:val="000000" w:themeColor="text1"/>
          <w:sz w:val="20"/>
          <w:szCs w:val="20"/>
        </w:rPr>
      </w:pPr>
      <w:hyperlink w:anchor="Results" w:history="1">
        <w:r w:rsidR="00E716AD" w:rsidRPr="00ED605F">
          <w:rPr>
            <w:rStyle w:val="Hyperlink"/>
            <w:rFonts w:asciiTheme="minorHAnsi" w:hAnsiTheme="minorHAnsi"/>
            <w:color w:val="000000" w:themeColor="text1"/>
            <w:sz w:val="20"/>
            <w:szCs w:val="20"/>
            <w:u w:val="none"/>
          </w:rPr>
          <w:t>RESULTS</w:t>
        </w:r>
      </w:hyperlink>
      <w:r w:rsidR="00E716AD" w:rsidRPr="00ED605F">
        <w:rPr>
          <w:rFonts w:asciiTheme="minorHAnsi" w:hAnsiTheme="minorHAnsi"/>
          <w:color w:val="000000" w:themeColor="text1"/>
          <w:sz w:val="20"/>
          <w:szCs w:val="20"/>
        </w:rPr>
        <w:tab/>
        <w:t>1</w:t>
      </w:r>
      <w:r w:rsidR="00871AF4">
        <w:rPr>
          <w:rFonts w:asciiTheme="minorHAnsi" w:hAnsiTheme="minorHAnsi"/>
          <w:color w:val="000000" w:themeColor="text1"/>
          <w:sz w:val="20"/>
          <w:szCs w:val="20"/>
        </w:rPr>
        <w:t>3</w:t>
      </w:r>
    </w:p>
    <w:p w:rsidR="00E716AD" w:rsidRPr="00ED605F" w:rsidRDefault="00E716AD" w:rsidP="00B31488">
      <w:pPr>
        <w:pStyle w:val="BodyText"/>
        <w:tabs>
          <w:tab w:val="decimal" w:leader="dot" w:pos="9360"/>
        </w:tabs>
        <w:spacing w:after="0"/>
        <w:ind w:left="360"/>
        <w:rPr>
          <w:rFonts w:asciiTheme="minorHAnsi" w:hAnsiTheme="minorHAnsi"/>
          <w:b/>
          <w:sz w:val="20"/>
          <w:szCs w:val="20"/>
        </w:rPr>
      </w:pPr>
      <w:r w:rsidRPr="00ED605F">
        <w:rPr>
          <w:rFonts w:asciiTheme="minorHAnsi" w:hAnsiTheme="minorHAnsi"/>
          <w:b/>
          <w:sz w:val="20"/>
          <w:szCs w:val="20"/>
        </w:rPr>
        <w:t>Nurse Survey</w:t>
      </w:r>
      <w:r w:rsidRPr="00ED605F">
        <w:rPr>
          <w:rFonts w:asciiTheme="minorHAnsi" w:hAnsiTheme="minorHAnsi"/>
          <w:sz w:val="20"/>
          <w:szCs w:val="20"/>
        </w:rPr>
        <w:tab/>
        <w:t>1</w:t>
      </w:r>
      <w:r w:rsidR="00871AF4">
        <w:rPr>
          <w:rFonts w:asciiTheme="minorHAnsi" w:hAnsiTheme="minorHAnsi"/>
          <w:sz w:val="20"/>
          <w:szCs w:val="20"/>
        </w:rPr>
        <w:t>4</w:t>
      </w:r>
    </w:p>
    <w:p w:rsidR="00E716AD" w:rsidRPr="00ED605F" w:rsidRDefault="00E716AD" w:rsidP="00B31488">
      <w:pPr>
        <w:pStyle w:val="BodyText"/>
        <w:tabs>
          <w:tab w:val="decimal" w:leader="dot" w:pos="9360"/>
        </w:tabs>
        <w:spacing w:after="0"/>
        <w:ind w:left="720"/>
        <w:rPr>
          <w:rFonts w:asciiTheme="minorHAnsi" w:hAnsiTheme="minorHAnsi"/>
          <w:b/>
          <w:color w:val="000000" w:themeColor="text1"/>
          <w:sz w:val="20"/>
          <w:szCs w:val="20"/>
        </w:rPr>
      </w:pPr>
      <w:r w:rsidRPr="00ED605F">
        <w:rPr>
          <w:rFonts w:asciiTheme="minorHAnsi" w:hAnsiTheme="minorHAnsi"/>
          <w:i/>
          <w:sz w:val="20"/>
          <w:szCs w:val="20"/>
        </w:rPr>
        <w:t>Table 4: Age</w:t>
      </w:r>
      <w:r w:rsidRPr="00ED605F">
        <w:rPr>
          <w:rFonts w:asciiTheme="minorHAnsi" w:hAnsiTheme="minorHAnsi"/>
          <w:color w:val="000000" w:themeColor="text1"/>
          <w:sz w:val="20"/>
          <w:szCs w:val="20"/>
        </w:rPr>
        <w:tab/>
        <w:t>1</w:t>
      </w:r>
      <w:r w:rsidR="00871AF4">
        <w:rPr>
          <w:rFonts w:asciiTheme="minorHAnsi" w:hAnsiTheme="minorHAnsi"/>
          <w:color w:val="000000" w:themeColor="text1"/>
          <w:sz w:val="20"/>
          <w:szCs w:val="20"/>
        </w:rPr>
        <w:t>4</w:t>
      </w:r>
    </w:p>
    <w:p w:rsidR="00E716AD" w:rsidRPr="00ED605F" w:rsidRDefault="00E716AD" w:rsidP="00B31488">
      <w:pPr>
        <w:pStyle w:val="BodyText"/>
        <w:tabs>
          <w:tab w:val="decimal" w:leader="dot" w:pos="9360"/>
        </w:tabs>
        <w:spacing w:after="0"/>
        <w:ind w:left="720"/>
        <w:rPr>
          <w:rFonts w:asciiTheme="minorHAnsi" w:hAnsiTheme="minorHAnsi"/>
          <w:b/>
          <w:color w:val="000000" w:themeColor="text1"/>
          <w:sz w:val="20"/>
          <w:szCs w:val="20"/>
        </w:rPr>
      </w:pPr>
      <w:r w:rsidRPr="00ED605F">
        <w:rPr>
          <w:rFonts w:asciiTheme="minorHAnsi" w:hAnsiTheme="minorHAnsi"/>
          <w:i/>
          <w:sz w:val="20"/>
          <w:szCs w:val="20"/>
        </w:rPr>
        <w:t>Table 5: Gender</w:t>
      </w:r>
      <w:r w:rsidRPr="00ED605F">
        <w:rPr>
          <w:rFonts w:asciiTheme="minorHAnsi" w:hAnsiTheme="minorHAnsi"/>
          <w:color w:val="000000" w:themeColor="text1"/>
          <w:sz w:val="20"/>
          <w:szCs w:val="20"/>
        </w:rPr>
        <w:tab/>
        <w:t>1</w:t>
      </w:r>
      <w:r w:rsidR="00871AF4">
        <w:rPr>
          <w:rFonts w:asciiTheme="minorHAnsi" w:hAnsiTheme="minorHAnsi"/>
          <w:color w:val="000000" w:themeColor="text1"/>
          <w:sz w:val="20"/>
          <w:szCs w:val="20"/>
        </w:rPr>
        <w:t>4</w:t>
      </w:r>
    </w:p>
    <w:p w:rsidR="00E716AD" w:rsidRPr="00ED605F" w:rsidRDefault="00E716AD" w:rsidP="00B31488">
      <w:pPr>
        <w:pStyle w:val="BodyText"/>
        <w:tabs>
          <w:tab w:val="decimal" w:leader="dot" w:pos="9360"/>
        </w:tabs>
        <w:spacing w:after="0"/>
        <w:ind w:left="720"/>
        <w:rPr>
          <w:rFonts w:asciiTheme="minorHAnsi" w:hAnsiTheme="minorHAnsi"/>
          <w:b/>
          <w:color w:val="000000" w:themeColor="text1"/>
          <w:sz w:val="20"/>
          <w:szCs w:val="20"/>
        </w:rPr>
      </w:pPr>
      <w:r w:rsidRPr="00ED605F">
        <w:rPr>
          <w:rFonts w:asciiTheme="minorHAnsi" w:hAnsiTheme="minorHAnsi"/>
          <w:i/>
          <w:sz w:val="20"/>
          <w:szCs w:val="20"/>
        </w:rPr>
        <w:t>Table 6: Type of License Held</w:t>
      </w:r>
      <w:r w:rsidRPr="00ED605F">
        <w:rPr>
          <w:rFonts w:asciiTheme="minorHAnsi" w:hAnsiTheme="minorHAnsi"/>
          <w:color w:val="000000" w:themeColor="text1"/>
          <w:sz w:val="20"/>
          <w:szCs w:val="20"/>
        </w:rPr>
        <w:tab/>
        <w:t>1</w:t>
      </w:r>
      <w:r w:rsidR="00871AF4">
        <w:rPr>
          <w:rFonts w:asciiTheme="minorHAnsi" w:hAnsiTheme="minorHAnsi"/>
          <w:color w:val="000000" w:themeColor="text1"/>
          <w:sz w:val="20"/>
          <w:szCs w:val="20"/>
        </w:rPr>
        <w:t>4</w:t>
      </w:r>
    </w:p>
    <w:p w:rsidR="00E716AD" w:rsidRPr="00ED605F" w:rsidRDefault="00E716AD" w:rsidP="00B31488">
      <w:pPr>
        <w:pStyle w:val="BodyText"/>
        <w:tabs>
          <w:tab w:val="decimal" w:leader="dot" w:pos="9360"/>
        </w:tabs>
        <w:spacing w:after="0"/>
        <w:ind w:left="720"/>
        <w:rPr>
          <w:rFonts w:asciiTheme="minorHAnsi" w:hAnsiTheme="minorHAnsi"/>
          <w:b/>
          <w:color w:val="000000" w:themeColor="text1"/>
          <w:sz w:val="20"/>
          <w:szCs w:val="20"/>
        </w:rPr>
      </w:pPr>
      <w:r w:rsidRPr="00ED605F">
        <w:rPr>
          <w:rFonts w:asciiTheme="minorHAnsi" w:hAnsiTheme="minorHAnsi"/>
          <w:i/>
          <w:sz w:val="20"/>
          <w:szCs w:val="20"/>
        </w:rPr>
        <w:t>Figure 1: Percentage of Nurses who had a License in their Primary State/Jurisdiction Residence</w:t>
      </w:r>
      <w:r w:rsidRPr="00ED605F">
        <w:rPr>
          <w:rFonts w:asciiTheme="minorHAnsi" w:hAnsiTheme="minorHAnsi"/>
          <w:color w:val="000000" w:themeColor="text1"/>
          <w:sz w:val="20"/>
          <w:szCs w:val="20"/>
        </w:rPr>
        <w:tab/>
        <w:t>1</w:t>
      </w:r>
      <w:r w:rsidR="00871AF4">
        <w:rPr>
          <w:rFonts w:asciiTheme="minorHAnsi" w:hAnsiTheme="minorHAnsi"/>
          <w:color w:val="000000" w:themeColor="text1"/>
          <w:sz w:val="20"/>
          <w:szCs w:val="20"/>
        </w:rPr>
        <w:t>5</w:t>
      </w:r>
    </w:p>
    <w:p w:rsidR="00E716AD" w:rsidRPr="00ED605F" w:rsidRDefault="00E716AD" w:rsidP="00B31488">
      <w:pPr>
        <w:pStyle w:val="BodyText"/>
        <w:tabs>
          <w:tab w:val="decimal" w:leader="dot" w:pos="9360"/>
        </w:tabs>
        <w:spacing w:after="0"/>
        <w:ind w:left="720"/>
        <w:rPr>
          <w:rFonts w:asciiTheme="minorHAnsi" w:hAnsiTheme="minorHAnsi"/>
          <w:b/>
          <w:color w:val="000000" w:themeColor="text1"/>
          <w:sz w:val="20"/>
          <w:szCs w:val="20"/>
        </w:rPr>
      </w:pPr>
      <w:r w:rsidRPr="00ED605F">
        <w:rPr>
          <w:rFonts w:asciiTheme="minorHAnsi" w:hAnsiTheme="minorHAnsi"/>
          <w:i/>
          <w:sz w:val="20"/>
          <w:szCs w:val="20"/>
        </w:rPr>
        <w:t>Table 7: Average Number of Nursing Licenses Held</w:t>
      </w:r>
      <w:r w:rsidRPr="00ED605F">
        <w:rPr>
          <w:rFonts w:asciiTheme="minorHAnsi" w:hAnsiTheme="minorHAnsi"/>
          <w:color w:val="000000" w:themeColor="text1"/>
          <w:sz w:val="20"/>
          <w:szCs w:val="20"/>
        </w:rPr>
        <w:tab/>
        <w:t>1</w:t>
      </w:r>
      <w:r w:rsidR="00871AF4">
        <w:rPr>
          <w:rFonts w:asciiTheme="minorHAnsi" w:hAnsiTheme="minorHAnsi"/>
          <w:color w:val="000000" w:themeColor="text1"/>
          <w:sz w:val="20"/>
          <w:szCs w:val="20"/>
        </w:rPr>
        <w:t>5</w:t>
      </w:r>
    </w:p>
    <w:p w:rsidR="00E716AD" w:rsidRPr="00ED605F" w:rsidRDefault="00E716AD" w:rsidP="00B31488">
      <w:pPr>
        <w:pStyle w:val="BodyText"/>
        <w:tabs>
          <w:tab w:val="decimal" w:leader="dot" w:pos="9360"/>
        </w:tabs>
        <w:spacing w:after="0"/>
        <w:ind w:left="1440" w:hanging="720"/>
        <w:rPr>
          <w:rFonts w:asciiTheme="minorHAnsi" w:hAnsiTheme="minorHAnsi"/>
          <w:b/>
          <w:color w:val="000000" w:themeColor="text1"/>
          <w:sz w:val="20"/>
          <w:szCs w:val="20"/>
        </w:rPr>
      </w:pPr>
      <w:r w:rsidRPr="00ED605F">
        <w:rPr>
          <w:rFonts w:asciiTheme="minorHAnsi" w:hAnsiTheme="minorHAnsi"/>
          <w:i/>
          <w:sz w:val="20"/>
          <w:szCs w:val="20"/>
        </w:rPr>
        <w:t>Table 8: Percentage of Licensees Employed in a Position that Required a Nursing License in the Past 24 Months</w:t>
      </w:r>
      <w:r w:rsidRPr="00ED605F">
        <w:rPr>
          <w:rFonts w:asciiTheme="minorHAnsi" w:hAnsiTheme="minorHAnsi"/>
          <w:color w:val="000000" w:themeColor="text1"/>
          <w:sz w:val="20"/>
          <w:szCs w:val="20"/>
        </w:rPr>
        <w:tab/>
        <w:t>1</w:t>
      </w:r>
      <w:r w:rsidR="00871AF4">
        <w:rPr>
          <w:rFonts w:asciiTheme="minorHAnsi" w:hAnsiTheme="minorHAnsi"/>
          <w:color w:val="000000" w:themeColor="text1"/>
          <w:sz w:val="20"/>
          <w:szCs w:val="20"/>
        </w:rPr>
        <w:t>5</w:t>
      </w:r>
    </w:p>
    <w:p w:rsidR="00E716AD" w:rsidRPr="00ED605F" w:rsidRDefault="00E716AD" w:rsidP="00B31488">
      <w:pPr>
        <w:pStyle w:val="BodyText"/>
        <w:tabs>
          <w:tab w:val="decimal" w:leader="dot" w:pos="9360"/>
        </w:tabs>
        <w:spacing w:after="0"/>
        <w:ind w:left="720"/>
        <w:rPr>
          <w:rFonts w:asciiTheme="minorHAnsi" w:hAnsiTheme="minorHAnsi"/>
          <w:b/>
          <w:color w:val="000000" w:themeColor="text1"/>
          <w:sz w:val="20"/>
          <w:szCs w:val="20"/>
        </w:rPr>
      </w:pPr>
      <w:r w:rsidRPr="00ED605F">
        <w:rPr>
          <w:rFonts w:asciiTheme="minorHAnsi" w:hAnsiTheme="minorHAnsi"/>
          <w:i/>
          <w:sz w:val="20"/>
          <w:szCs w:val="20"/>
        </w:rPr>
        <w:t>Table 9: Of Nurses Employed in the Past 24 Months, Location of Primary Employer</w:t>
      </w:r>
      <w:r w:rsidRPr="00ED605F">
        <w:rPr>
          <w:rFonts w:asciiTheme="minorHAnsi" w:hAnsiTheme="minorHAnsi"/>
          <w:color w:val="000000" w:themeColor="text1"/>
          <w:sz w:val="20"/>
          <w:szCs w:val="20"/>
        </w:rPr>
        <w:tab/>
        <w:t>1</w:t>
      </w:r>
      <w:r w:rsidR="00871AF4">
        <w:rPr>
          <w:rFonts w:asciiTheme="minorHAnsi" w:hAnsiTheme="minorHAnsi"/>
          <w:color w:val="000000" w:themeColor="text1"/>
          <w:sz w:val="20"/>
          <w:szCs w:val="20"/>
        </w:rPr>
        <w:t>6</w:t>
      </w:r>
    </w:p>
    <w:p w:rsidR="00E716AD" w:rsidRPr="00ED605F" w:rsidRDefault="00E716AD" w:rsidP="00B31488">
      <w:pPr>
        <w:pStyle w:val="BodyText"/>
        <w:tabs>
          <w:tab w:val="decimal" w:leader="dot" w:pos="9360"/>
        </w:tabs>
        <w:spacing w:after="0"/>
        <w:ind w:left="720"/>
        <w:rPr>
          <w:rFonts w:asciiTheme="minorHAnsi" w:hAnsiTheme="minorHAnsi"/>
          <w:b/>
          <w:color w:val="000000" w:themeColor="text1"/>
          <w:sz w:val="20"/>
          <w:szCs w:val="20"/>
        </w:rPr>
      </w:pPr>
      <w:r w:rsidRPr="00ED605F">
        <w:rPr>
          <w:rFonts w:asciiTheme="minorHAnsi" w:hAnsiTheme="minorHAnsi"/>
          <w:i/>
          <w:sz w:val="20"/>
          <w:szCs w:val="20"/>
        </w:rPr>
        <w:t>Figure 2: Of Nurses Employed in the Past 24 Months, Membership in a Collective Bargaining Unit</w:t>
      </w:r>
      <w:r w:rsidRPr="00ED605F">
        <w:rPr>
          <w:rFonts w:asciiTheme="minorHAnsi" w:hAnsiTheme="minorHAnsi"/>
          <w:color w:val="000000" w:themeColor="text1"/>
          <w:sz w:val="20"/>
          <w:szCs w:val="20"/>
        </w:rPr>
        <w:tab/>
        <w:t>1</w:t>
      </w:r>
      <w:r w:rsidR="00871AF4">
        <w:rPr>
          <w:rFonts w:asciiTheme="minorHAnsi" w:hAnsiTheme="minorHAnsi"/>
          <w:color w:val="000000" w:themeColor="text1"/>
          <w:sz w:val="20"/>
          <w:szCs w:val="20"/>
        </w:rPr>
        <w:t>6</w:t>
      </w:r>
    </w:p>
    <w:p w:rsidR="00E716AD" w:rsidRPr="00ED605F" w:rsidRDefault="00E716AD" w:rsidP="00B31488">
      <w:pPr>
        <w:pStyle w:val="BodyText"/>
        <w:tabs>
          <w:tab w:val="decimal" w:leader="dot" w:pos="9360"/>
        </w:tabs>
        <w:spacing w:after="0"/>
        <w:ind w:left="1530" w:hanging="810"/>
        <w:rPr>
          <w:rFonts w:asciiTheme="minorHAnsi" w:hAnsiTheme="minorHAnsi"/>
          <w:b/>
          <w:color w:val="000000" w:themeColor="text1"/>
          <w:sz w:val="20"/>
          <w:szCs w:val="20"/>
        </w:rPr>
      </w:pPr>
      <w:r w:rsidRPr="00ED605F">
        <w:rPr>
          <w:rFonts w:asciiTheme="minorHAnsi" w:hAnsiTheme="minorHAnsi"/>
          <w:i/>
          <w:sz w:val="20"/>
          <w:szCs w:val="20"/>
        </w:rPr>
        <w:t>Figure 3: Of Nurses Employed in the Past 24 Months, Percentage of Time Providing Nursing Services or Communicating with a Patient or Client Outside of Primary State/Jurisdiction Residence</w:t>
      </w:r>
      <w:r w:rsidRPr="00ED605F">
        <w:rPr>
          <w:rFonts w:asciiTheme="minorHAnsi" w:hAnsiTheme="minorHAnsi"/>
          <w:color w:val="000000" w:themeColor="text1"/>
          <w:sz w:val="20"/>
          <w:szCs w:val="20"/>
        </w:rPr>
        <w:tab/>
        <w:t>1</w:t>
      </w:r>
      <w:r w:rsidR="00871AF4">
        <w:rPr>
          <w:rFonts w:asciiTheme="minorHAnsi" w:hAnsiTheme="minorHAnsi"/>
          <w:color w:val="000000" w:themeColor="text1"/>
          <w:sz w:val="20"/>
          <w:szCs w:val="20"/>
        </w:rPr>
        <w:t>7</w:t>
      </w:r>
    </w:p>
    <w:p w:rsidR="00E716AD" w:rsidRPr="00ED605F" w:rsidRDefault="00E716AD" w:rsidP="00B31488">
      <w:pPr>
        <w:pStyle w:val="BodyText"/>
        <w:tabs>
          <w:tab w:val="decimal" w:leader="dot" w:pos="9360"/>
        </w:tabs>
        <w:spacing w:after="0"/>
        <w:ind w:left="1530" w:hanging="810"/>
        <w:rPr>
          <w:rFonts w:asciiTheme="minorHAnsi" w:hAnsiTheme="minorHAnsi"/>
          <w:b/>
          <w:color w:val="000000" w:themeColor="text1"/>
          <w:sz w:val="20"/>
          <w:szCs w:val="20"/>
        </w:rPr>
      </w:pPr>
      <w:r w:rsidRPr="00ED605F">
        <w:rPr>
          <w:rFonts w:asciiTheme="minorHAnsi" w:hAnsiTheme="minorHAnsi"/>
          <w:i/>
          <w:sz w:val="20"/>
          <w:szCs w:val="20"/>
        </w:rPr>
        <w:t>Table 10: Of Nurses Employed in the Past 24 Months, the Average Number of States Nurses were Located in when Providing Nursing Care and/or Utilizing Nursing Knowledge in the Past 24 Months</w:t>
      </w:r>
      <w:r w:rsidRPr="00ED605F">
        <w:rPr>
          <w:rFonts w:asciiTheme="minorHAnsi" w:hAnsiTheme="minorHAnsi"/>
          <w:color w:val="000000" w:themeColor="text1"/>
          <w:sz w:val="20"/>
          <w:szCs w:val="20"/>
        </w:rPr>
        <w:tab/>
        <w:t>1</w:t>
      </w:r>
      <w:r w:rsidR="00871AF4">
        <w:rPr>
          <w:rFonts w:asciiTheme="minorHAnsi" w:hAnsiTheme="minorHAnsi"/>
          <w:color w:val="000000" w:themeColor="text1"/>
          <w:sz w:val="20"/>
          <w:szCs w:val="20"/>
        </w:rPr>
        <w:t>7</w:t>
      </w:r>
    </w:p>
    <w:p w:rsidR="00E716AD" w:rsidRPr="00ED605F" w:rsidRDefault="00E716AD" w:rsidP="00B31488">
      <w:pPr>
        <w:pStyle w:val="BodyText"/>
        <w:tabs>
          <w:tab w:val="decimal" w:leader="dot" w:pos="9360"/>
        </w:tabs>
        <w:spacing w:after="0"/>
        <w:ind w:left="1530" w:hanging="810"/>
        <w:rPr>
          <w:rFonts w:asciiTheme="minorHAnsi" w:hAnsiTheme="minorHAnsi"/>
          <w:b/>
          <w:color w:val="000000" w:themeColor="text1"/>
          <w:sz w:val="20"/>
          <w:szCs w:val="20"/>
        </w:rPr>
      </w:pPr>
      <w:r w:rsidRPr="00ED605F">
        <w:rPr>
          <w:rFonts w:asciiTheme="minorHAnsi" w:hAnsiTheme="minorHAnsi"/>
          <w:i/>
          <w:sz w:val="20"/>
          <w:szCs w:val="20"/>
        </w:rPr>
        <w:t xml:space="preserve">Figure 4: Of Nurses Employed in the Past 24 </w:t>
      </w:r>
      <w:proofErr w:type="gramStart"/>
      <w:r w:rsidRPr="00ED605F">
        <w:rPr>
          <w:rFonts w:asciiTheme="minorHAnsi" w:hAnsiTheme="minorHAnsi"/>
          <w:i/>
          <w:sz w:val="20"/>
          <w:szCs w:val="20"/>
        </w:rPr>
        <w:t>Months,</w:t>
      </w:r>
      <w:proofErr w:type="gramEnd"/>
      <w:r w:rsidRPr="00ED605F">
        <w:rPr>
          <w:rFonts w:asciiTheme="minorHAnsi" w:hAnsiTheme="minorHAnsi"/>
          <w:i/>
          <w:sz w:val="20"/>
          <w:szCs w:val="20"/>
        </w:rPr>
        <w:t xml:space="preserve"> Had the Nurse Provided Nursing Services or Communicated with a Patient or Client that was Located in a State/Jurisdiction Different from where the Nurse was located (</w:t>
      </w:r>
      <w:proofErr w:type="spellStart"/>
      <w:r w:rsidRPr="00ED605F">
        <w:rPr>
          <w:rFonts w:asciiTheme="minorHAnsi" w:hAnsiTheme="minorHAnsi"/>
          <w:i/>
          <w:sz w:val="20"/>
          <w:szCs w:val="20"/>
        </w:rPr>
        <w:t>telehealth</w:t>
      </w:r>
      <w:proofErr w:type="spellEnd"/>
      <w:r w:rsidRPr="00ED605F">
        <w:rPr>
          <w:rFonts w:asciiTheme="minorHAnsi" w:hAnsiTheme="minorHAnsi"/>
          <w:i/>
          <w:sz w:val="20"/>
          <w:szCs w:val="20"/>
        </w:rPr>
        <w:t>)?</w:t>
      </w:r>
      <w:r w:rsidRPr="00ED605F">
        <w:rPr>
          <w:rFonts w:asciiTheme="minorHAnsi" w:hAnsiTheme="minorHAnsi"/>
          <w:color w:val="000000" w:themeColor="text1"/>
          <w:sz w:val="20"/>
          <w:szCs w:val="20"/>
        </w:rPr>
        <w:tab/>
        <w:t>1</w:t>
      </w:r>
      <w:r w:rsidR="00871AF4">
        <w:rPr>
          <w:rFonts w:asciiTheme="minorHAnsi" w:hAnsiTheme="minorHAnsi"/>
          <w:color w:val="000000" w:themeColor="text1"/>
          <w:sz w:val="20"/>
          <w:szCs w:val="20"/>
        </w:rPr>
        <w:t>8</w:t>
      </w:r>
    </w:p>
    <w:p w:rsidR="00E716AD" w:rsidRPr="00ED605F" w:rsidRDefault="00E716AD" w:rsidP="00B31488">
      <w:pPr>
        <w:pStyle w:val="BodyText"/>
        <w:tabs>
          <w:tab w:val="decimal" w:leader="dot" w:pos="9360"/>
        </w:tabs>
        <w:spacing w:after="0"/>
        <w:ind w:left="1530" w:hanging="810"/>
        <w:rPr>
          <w:rFonts w:asciiTheme="minorHAnsi" w:hAnsiTheme="minorHAnsi"/>
          <w:b/>
          <w:color w:val="000000" w:themeColor="text1"/>
          <w:sz w:val="20"/>
          <w:szCs w:val="20"/>
        </w:rPr>
      </w:pPr>
      <w:r w:rsidRPr="00ED605F">
        <w:rPr>
          <w:rFonts w:asciiTheme="minorHAnsi" w:hAnsiTheme="minorHAnsi"/>
          <w:i/>
          <w:sz w:val="20"/>
          <w:szCs w:val="20"/>
        </w:rPr>
        <w:t xml:space="preserve">Table 11: Of Nurses Employed in the Past 24 Months that had Provided Nursing Services or Communicated with a Patient or Client that was Located in a State/Jurisdiction Different from where they were Located (i.e., </w:t>
      </w:r>
      <w:proofErr w:type="spellStart"/>
      <w:r w:rsidRPr="00ED605F">
        <w:rPr>
          <w:rFonts w:asciiTheme="minorHAnsi" w:hAnsiTheme="minorHAnsi"/>
          <w:i/>
          <w:sz w:val="20"/>
          <w:szCs w:val="20"/>
        </w:rPr>
        <w:t>Telehealth</w:t>
      </w:r>
      <w:proofErr w:type="spellEnd"/>
      <w:r w:rsidRPr="00ED605F">
        <w:rPr>
          <w:rFonts w:asciiTheme="minorHAnsi" w:hAnsiTheme="minorHAnsi"/>
          <w:i/>
          <w:sz w:val="20"/>
          <w:szCs w:val="20"/>
        </w:rPr>
        <w:t xml:space="preserve">), the Average Number of States Practiced in Via </w:t>
      </w:r>
      <w:proofErr w:type="spellStart"/>
      <w:r w:rsidRPr="00ED605F">
        <w:rPr>
          <w:rFonts w:asciiTheme="minorHAnsi" w:hAnsiTheme="minorHAnsi"/>
          <w:i/>
          <w:sz w:val="20"/>
          <w:szCs w:val="20"/>
        </w:rPr>
        <w:t>Telehealth</w:t>
      </w:r>
      <w:proofErr w:type="spellEnd"/>
      <w:r w:rsidRPr="00ED605F">
        <w:rPr>
          <w:rFonts w:asciiTheme="minorHAnsi" w:hAnsiTheme="minorHAnsi"/>
          <w:color w:val="000000" w:themeColor="text1"/>
          <w:sz w:val="20"/>
          <w:szCs w:val="20"/>
        </w:rPr>
        <w:tab/>
        <w:t>1</w:t>
      </w:r>
      <w:r w:rsidR="00871AF4">
        <w:rPr>
          <w:rFonts w:asciiTheme="minorHAnsi" w:hAnsiTheme="minorHAnsi"/>
          <w:color w:val="000000" w:themeColor="text1"/>
          <w:sz w:val="20"/>
          <w:szCs w:val="20"/>
        </w:rPr>
        <w:t>8</w:t>
      </w:r>
    </w:p>
    <w:p w:rsidR="00E716AD" w:rsidRPr="00ED605F" w:rsidRDefault="00E716AD" w:rsidP="00B31488">
      <w:pPr>
        <w:pStyle w:val="BodyText"/>
        <w:tabs>
          <w:tab w:val="decimal" w:leader="dot" w:pos="9360"/>
        </w:tabs>
        <w:spacing w:after="0"/>
        <w:ind w:left="1530" w:hanging="810"/>
        <w:rPr>
          <w:rFonts w:asciiTheme="minorHAnsi" w:hAnsiTheme="minorHAnsi"/>
          <w:b/>
          <w:color w:val="000000" w:themeColor="text1"/>
          <w:sz w:val="20"/>
          <w:szCs w:val="20"/>
        </w:rPr>
      </w:pPr>
      <w:r w:rsidRPr="00ED605F">
        <w:rPr>
          <w:rFonts w:asciiTheme="minorHAnsi" w:hAnsiTheme="minorHAnsi"/>
          <w:i/>
          <w:sz w:val="20"/>
          <w:szCs w:val="20"/>
        </w:rPr>
        <w:t xml:space="preserve">Figure 5: Nurses that Indicated </w:t>
      </w:r>
      <w:proofErr w:type="gramStart"/>
      <w:r w:rsidRPr="00ED605F">
        <w:rPr>
          <w:rFonts w:asciiTheme="minorHAnsi" w:hAnsiTheme="minorHAnsi"/>
          <w:i/>
          <w:sz w:val="20"/>
          <w:szCs w:val="20"/>
        </w:rPr>
        <w:t>Something</w:t>
      </w:r>
      <w:proofErr w:type="gramEnd"/>
      <w:r w:rsidRPr="00ED605F">
        <w:rPr>
          <w:rFonts w:asciiTheme="minorHAnsi" w:hAnsiTheme="minorHAnsi"/>
          <w:i/>
          <w:sz w:val="20"/>
          <w:szCs w:val="20"/>
        </w:rPr>
        <w:t xml:space="preserve"> had Prevented them from Applying for a Nursing License in a State/Jurisdiction</w:t>
      </w:r>
      <w:r w:rsidRPr="00ED605F">
        <w:rPr>
          <w:rFonts w:asciiTheme="minorHAnsi" w:hAnsiTheme="minorHAnsi"/>
          <w:color w:val="000000" w:themeColor="text1"/>
          <w:sz w:val="20"/>
          <w:szCs w:val="20"/>
        </w:rPr>
        <w:tab/>
        <w:t>1</w:t>
      </w:r>
      <w:r w:rsidR="00871AF4">
        <w:rPr>
          <w:rFonts w:asciiTheme="minorHAnsi" w:hAnsiTheme="minorHAnsi"/>
          <w:color w:val="000000" w:themeColor="text1"/>
          <w:sz w:val="20"/>
          <w:szCs w:val="20"/>
        </w:rPr>
        <w:t>9</w:t>
      </w:r>
    </w:p>
    <w:p w:rsidR="00E716AD" w:rsidRPr="00ED605F" w:rsidRDefault="00E716AD" w:rsidP="00B31488">
      <w:pPr>
        <w:pStyle w:val="BodyText"/>
        <w:tabs>
          <w:tab w:val="decimal" w:leader="dot" w:pos="9360"/>
        </w:tabs>
        <w:spacing w:after="0"/>
        <w:ind w:left="1530" w:hanging="810"/>
        <w:rPr>
          <w:rFonts w:asciiTheme="minorHAnsi" w:hAnsiTheme="minorHAnsi"/>
          <w:b/>
          <w:color w:val="000000" w:themeColor="text1"/>
          <w:sz w:val="20"/>
          <w:szCs w:val="20"/>
        </w:rPr>
      </w:pPr>
      <w:r w:rsidRPr="00ED605F">
        <w:rPr>
          <w:rFonts w:asciiTheme="minorHAnsi" w:hAnsiTheme="minorHAnsi"/>
          <w:i/>
          <w:sz w:val="20"/>
          <w:szCs w:val="20"/>
        </w:rPr>
        <w:t>Table 12: Nurses that Indicated Something had prevented them from Applying for a Nursing License in any State/Jurisdiction: COMMENTS</w:t>
      </w:r>
      <w:r w:rsidRPr="00ED605F">
        <w:rPr>
          <w:rFonts w:asciiTheme="minorHAnsi" w:hAnsiTheme="minorHAnsi"/>
          <w:color w:val="000000" w:themeColor="text1"/>
          <w:sz w:val="20"/>
          <w:szCs w:val="20"/>
        </w:rPr>
        <w:tab/>
        <w:t>1</w:t>
      </w:r>
      <w:r w:rsidR="00871AF4">
        <w:rPr>
          <w:rFonts w:asciiTheme="minorHAnsi" w:hAnsiTheme="minorHAnsi"/>
          <w:color w:val="000000" w:themeColor="text1"/>
          <w:sz w:val="20"/>
          <w:szCs w:val="20"/>
        </w:rPr>
        <w:t>9</w:t>
      </w:r>
    </w:p>
    <w:p w:rsidR="00E716AD" w:rsidRPr="00ED605F" w:rsidRDefault="00E716AD" w:rsidP="00B31488">
      <w:pPr>
        <w:pStyle w:val="BodyText"/>
        <w:tabs>
          <w:tab w:val="decimal" w:leader="dot" w:pos="9360"/>
        </w:tabs>
        <w:spacing w:after="0"/>
        <w:ind w:left="1530" w:hanging="810"/>
        <w:rPr>
          <w:rFonts w:asciiTheme="minorHAnsi" w:hAnsiTheme="minorHAnsi"/>
          <w:b/>
          <w:color w:val="000000" w:themeColor="text1"/>
          <w:sz w:val="20"/>
          <w:szCs w:val="20"/>
        </w:rPr>
      </w:pPr>
      <w:r w:rsidRPr="00ED605F">
        <w:rPr>
          <w:rFonts w:asciiTheme="minorHAnsi" w:hAnsiTheme="minorHAnsi"/>
          <w:i/>
          <w:sz w:val="20"/>
          <w:szCs w:val="20"/>
        </w:rPr>
        <w:t>Figure 6: Who Pays Licensure Fees</w:t>
      </w:r>
      <w:r w:rsidRPr="00ED605F">
        <w:rPr>
          <w:rFonts w:asciiTheme="minorHAnsi" w:hAnsiTheme="minorHAnsi"/>
          <w:color w:val="000000" w:themeColor="text1"/>
          <w:sz w:val="20"/>
          <w:szCs w:val="20"/>
        </w:rPr>
        <w:tab/>
      </w:r>
      <w:r w:rsidR="00871AF4">
        <w:rPr>
          <w:rFonts w:asciiTheme="minorHAnsi" w:hAnsiTheme="minorHAnsi"/>
          <w:color w:val="000000" w:themeColor="text1"/>
          <w:sz w:val="20"/>
          <w:szCs w:val="20"/>
        </w:rPr>
        <w:t>20</w:t>
      </w:r>
    </w:p>
    <w:p w:rsidR="00E716AD" w:rsidRPr="00ED605F" w:rsidRDefault="00E716AD" w:rsidP="00B31488">
      <w:pPr>
        <w:pStyle w:val="BodyText"/>
        <w:tabs>
          <w:tab w:val="decimal" w:leader="dot" w:pos="9360"/>
        </w:tabs>
        <w:spacing w:after="0"/>
        <w:ind w:left="720"/>
        <w:rPr>
          <w:rFonts w:asciiTheme="minorHAnsi" w:hAnsiTheme="minorHAnsi"/>
          <w:b/>
          <w:color w:val="000000" w:themeColor="text1"/>
          <w:sz w:val="20"/>
          <w:szCs w:val="20"/>
        </w:rPr>
      </w:pPr>
      <w:r w:rsidRPr="00ED605F">
        <w:rPr>
          <w:rFonts w:asciiTheme="minorHAnsi" w:hAnsiTheme="minorHAnsi"/>
          <w:i/>
          <w:sz w:val="20"/>
          <w:szCs w:val="20"/>
        </w:rPr>
        <w:t>Table 13: Average Amount Spent on Licensure Fees in the Past 24 Months</w:t>
      </w:r>
      <w:r w:rsidRPr="00ED605F">
        <w:rPr>
          <w:rFonts w:asciiTheme="minorHAnsi" w:hAnsiTheme="minorHAnsi"/>
          <w:color w:val="000000" w:themeColor="text1"/>
          <w:sz w:val="20"/>
          <w:szCs w:val="20"/>
        </w:rPr>
        <w:tab/>
      </w:r>
      <w:r w:rsidR="00871AF4">
        <w:rPr>
          <w:rFonts w:asciiTheme="minorHAnsi" w:hAnsiTheme="minorHAnsi"/>
          <w:color w:val="000000" w:themeColor="text1"/>
          <w:sz w:val="20"/>
          <w:szCs w:val="20"/>
        </w:rPr>
        <w:t>20</w:t>
      </w:r>
    </w:p>
    <w:p w:rsidR="00E716AD" w:rsidRPr="00ED605F" w:rsidRDefault="00E716AD" w:rsidP="00B31488">
      <w:pPr>
        <w:pStyle w:val="BodyText"/>
        <w:tabs>
          <w:tab w:val="decimal" w:leader="dot" w:pos="9360"/>
        </w:tabs>
        <w:spacing w:after="0"/>
        <w:ind w:left="1530" w:hanging="810"/>
        <w:rPr>
          <w:rFonts w:asciiTheme="minorHAnsi" w:hAnsiTheme="minorHAnsi"/>
          <w:b/>
          <w:color w:val="000000" w:themeColor="text1"/>
          <w:sz w:val="20"/>
          <w:szCs w:val="20"/>
        </w:rPr>
      </w:pPr>
      <w:r w:rsidRPr="00ED605F">
        <w:rPr>
          <w:rFonts w:asciiTheme="minorHAnsi" w:hAnsiTheme="minorHAnsi"/>
          <w:i/>
          <w:sz w:val="20"/>
          <w:szCs w:val="20"/>
        </w:rPr>
        <w:t>Figure 7: Nurse Awareness of the Nurse Licensure Compact</w:t>
      </w:r>
      <w:r w:rsidRPr="00ED605F">
        <w:rPr>
          <w:rFonts w:asciiTheme="minorHAnsi" w:hAnsiTheme="minorHAnsi"/>
          <w:color w:val="000000" w:themeColor="text1"/>
          <w:sz w:val="20"/>
          <w:szCs w:val="20"/>
        </w:rPr>
        <w:tab/>
      </w:r>
      <w:r w:rsidR="00871AF4">
        <w:rPr>
          <w:rFonts w:asciiTheme="minorHAnsi" w:hAnsiTheme="minorHAnsi"/>
          <w:color w:val="000000" w:themeColor="text1"/>
          <w:sz w:val="20"/>
          <w:szCs w:val="20"/>
        </w:rPr>
        <w:t>21</w:t>
      </w:r>
    </w:p>
    <w:p w:rsidR="00E716AD" w:rsidRPr="00ED605F" w:rsidRDefault="00E716AD" w:rsidP="00B31488">
      <w:pPr>
        <w:pStyle w:val="BodyText"/>
        <w:tabs>
          <w:tab w:val="decimal" w:leader="dot" w:pos="9360"/>
        </w:tabs>
        <w:spacing w:after="0"/>
        <w:ind w:left="1530" w:hanging="810"/>
        <w:rPr>
          <w:rFonts w:asciiTheme="minorHAnsi" w:hAnsiTheme="minorHAnsi"/>
          <w:b/>
          <w:color w:val="000000" w:themeColor="text1"/>
          <w:sz w:val="20"/>
          <w:szCs w:val="20"/>
        </w:rPr>
      </w:pPr>
      <w:r w:rsidRPr="00ED605F">
        <w:rPr>
          <w:rFonts w:asciiTheme="minorHAnsi" w:hAnsiTheme="minorHAnsi"/>
          <w:i/>
          <w:sz w:val="20"/>
          <w:szCs w:val="20"/>
        </w:rPr>
        <w:t>Figure 8: Of Nurses Aware of the NLC, the Percent that Indicated their State/Jurisdiction of Primary Residence Belongs to the NLC</w:t>
      </w:r>
      <w:r w:rsidRPr="00ED605F">
        <w:rPr>
          <w:rFonts w:asciiTheme="minorHAnsi" w:hAnsiTheme="minorHAnsi"/>
          <w:color w:val="000000" w:themeColor="text1"/>
          <w:sz w:val="20"/>
          <w:szCs w:val="20"/>
        </w:rPr>
        <w:tab/>
      </w:r>
      <w:r w:rsidR="00871AF4">
        <w:rPr>
          <w:rFonts w:asciiTheme="minorHAnsi" w:hAnsiTheme="minorHAnsi"/>
          <w:color w:val="000000" w:themeColor="text1"/>
          <w:sz w:val="20"/>
          <w:szCs w:val="20"/>
        </w:rPr>
        <w:t>21</w:t>
      </w:r>
    </w:p>
    <w:p w:rsidR="00E716AD" w:rsidRPr="00ED605F" w:rsidRDefault="00E716AD" w:rsidP="00B31488">
      <w:pPr>
        <w:pStyle w:val="BodyText"/>
        <w:tabs>
          <w:tab w:val="decimal" w:leader="dot" w:pos="9360"/>
        </w:tabs>
        <w:spacing w:after="0"/>
        <w:ind w:left="1530" w:hanging="810"/>
        <w:rPr>
          <w:rFonts w:asciiTheme="minorHAnsi" w:hAnsiTheme="minorHAnsi"/>
          <w:b/>
          <w:color w:val="000000" w:themeColor="text1"/>
          <w:sz w:val="20"/>
          <w:szCs w:val="20"/>
        </w:rPr>
      </w:pPr>
      <w:r w:rsidRPr="00ED605F">
        <w:rPr>
          <w:rFonts w:asciiTheme="minorHAnsi" w:hAnsiTheme="minorHAnsi"/>
          <w:i/>
          <w:sz w:val="20"/>
          <w:szCs w:val="20"/>
        </w:rPr>
        <w:lastRenderedPageBreak/>
        <w:t>Figure 9: Of Nurses Aware of the NLC, and that Indicated their State/Jurisdiction of Primary Residence Belongs to the NLC (or didn’t know), Percent Indicating they Held an Active Compact License</w:t>
      </w:r>
      <w:r w:rsidRPr="00ED605F">
        <w:rPr>
          <w:rFonts w:asciiTheme="minorHAnsi" w:hAnsiTheme="minorHAnsi"/>
          <w:color w:val="000000" w:themeColor="text1"/>
          <w:sz w:val="20"/>
          <w:szCs w:val="20"/>
        </w:rPr>
        <w:tab/>
        <w:t>2</w:t>
      </w:r>
      <w:r w:rsidR="00871AF4">
        <w:rPr>
          <w:rFonts w:asciiTheme="minorHAnsi" w:hAnsiTheme="minorHAnsi"/>
          <w:color w:val="000000" w:themeColor="text1"/>
          <w:sz w:val="20"/>
          <w:szCs w:val="20"/>
        </w:rPr>
        <w:t>2</w:t>
      </w:r>
    </w:p>
    <w:p w:rsidR="00E716AD" w:rsidRPr="00ED605F" w:rsidRDefault="00E716AD" w:rsidP="00B31488">
      <w:pPr>
        <w:pStyle w:val="BodyText"/>
        <w:tabs>
          <w:tab w:val="decimal" w:leader="dot" w:pos="9360"/>
        </w:tabs>
        <w:spacing w:after="0"/>
        <w:ind w:left="1530" w:hanging="810"/>
        <w:rPr>
          <w:rFonts w:asciiTheme="minorHAnsi" w:hAnsiTheme="minorHAnsi"/>
          <w:b/>
          <w:color w:val="000000" w:themeColor="text1"/>
          <w:sz w:val="20"/>
          <w:szCs w:val="20"/>
        </w:rPr>
      </w:pPr>
      <w:r w:rsidRPr="00ED605F">
        <w:rPr>
          <w:rFonts w:asciiTheme="minorHAnsi" w:hAnsiTheme="minorHAnsi"/>
          <w:i/>
          <w:sz w:val="20"/>
          <w:szCs w:val="20"/>
        </w:rPr>
        <w:t>Figure 10: Of Nurses Aware of the NLC, and that Indicated they Held a Compact License, Percent Indicating the NLC has been beneficial</w:t>
      </w:r>
      <w:r w:rsidRPr="00ED605F">
        <w:rPr>
          <w:rFonts w:asciiTheme="minorHAnsi" w:hAnsiTheme="minorHAnsi"/>
          <w:color w:val="000000" w:themeColor="text1"/>
          <w:sz w:val="20"/>
          <w:szCs w:val="20"/>
        </w:rPr>
        <w:tab/>
        <w:t>2</w:t>
      </w:r>
      <w:r w:rsidR="00871AF4">
        <w:rPr>
          <w:rFonts w:asciiTheme="minorHAnsi" w:hAnsiTheme="minorHAnsi"/>
          <w:color w:val="000000" w:themeColor="text1"/>
          <w:sz w:val="20"/>
          <w:szCs w:val="20"/>
        </w:rPr>
        <w:t>2</w:t>
      </w:r>
    </w:p>
    <w:p w:rsidR="00E716AD" w:rsidRPr="00ED605F" w:rsidRDefault="00E716AD" w:rsidP="00B31488">
      <w:pPr>
        <w:pStyle w:val="BodyText"/>
        <w:tabs>
          <w:tab w:val="decimal" w:leader="dot" w:pos="9360"/>
        </w:tabs>
        <w:spacing w:after="0"/>
        <w:ind w:left="1530" w:hanging="810"/>
        <w:rPr>
          <w:rFonts w:asciiTheme="minorHAnsi" w:hAnsiTheme="minorHAnsi"/>
          <w:b/>
          <w:color w:val="000000" w:themeColor="text1"/>
          <w:sz w:val="20"/>
          <w:szCs w:val="20"/>
        </w:rPr>
      </w:pPr>
      <w:r w:rsidRPr="00ED605F">
        <w:rPr>
          <w:rFonts w:asciiTheme="minorHAnsi" w:hAnsiTheme="minorHAnsi"/>
          <w:i/>
          <w:sz w:val="20"/>
          <w:szCs w:val="20"/>
        </w:rPr>
        <w:t>Table 14: Of Nurses Aware of the NLC, and that Indicated they Held a Compact License, Percent Indicating the NLC has been beneficial</w:t>
      </w:r>
      <w:r w:rsidRPr="00ED605F">
        <w:rPr>
          <w:rFonts w:asciiTheme="minorHAnsi" w:hAnsiTheme="minorHAnsi"/>
          <w:color w:val="000000" w:themeColor="text1"/>
          <w:sz w:val="20"/>
          <w:szCs w:val="20"/>
        </w:rPr>
        <w:tab/>
        <w:t>2</w:t>
      </w:r>
      <w:r w:rsidR="00871AF4">
        <w:rPr>
          <w:rFonts w:asciiTheme="minorHAnsi" w:hAnsiTheme="minorHAnsi"/>
          <w:color w:val="000000" w:themeColor="text1"/>
          <w:sz w:val="20"/>
          <w:szCs w:val="20"/>
        </w:rPr>
        <w:t>3</w:t>
      </w:r>
    </w:p>
    <w:p w:rsidR="00E716AD" w:rsidRPr="00ED605F" w:rsidRDefault="00E716AD" w:rsidP="00B31488">
      <w:pPr>
        <w:pStyle w:val="BodyText"/>
        <w:tabs>
          <w:tab w:val="decimal" w:leader="dot" w:pos="9360"/>
        </w:tabs>
        <w:spacing w:after="0"/>
        <w:ind w:left="1530" w:hanging="810"/>
        <w:rPr>
          <w:rFonts w:asciiTheme="minorHAnsi" w:hAnsiTheme="minorHAnsi"/>
          <w:b/>
          <w:color w:val="000000" w:themeColor="text1"/>
          <w:sz w:val="20"/>
          <w:szCs w:val="20"/>
        </w:rPr>
      </w:pPr>
      <w:r w:rsidRPr="00ED605F">
        <w:rPr>
          <w:rFonts w:asciiTheme="minorHAnsi" w:hAnsiTheme="minorHAnsi"/>
          <w:i/>
          <w:sz w:val="20"/>
          <w:szCs w:val="20"/>
        </w:rPr>
        <w:t>Figure 11: Of Nurses Aware of the NLC, and who indicated they Held a Compact License, the Percent that Practiced in Another State/Jurisdiction Under their Compact License</w:t>
      </w:r>
      <w:r w:rsidRPr="00ED605F">
        <w:rPr>
          <w:rFonts w:asciiTheme="minorHAnsi" w:hAnsiTheme="minorHAnsi"/>
          <w:color w:val="000000" w:themeColor="text1"/>
          <w:sz w:val="20"/>
          <w:szCs w:val="20"/>
        </w:rPr>
        <w:tab/>
        <w:t>2</w:t>
      </w:r>
      <w:r w:rsidR="00871AF4">
        <w:rPr>
          <w:rFonts w:asciiTheme="minorHAnsi" w:hAnsiTheme="minorHAnsi"/>
          <w:color w:val="000000" w:themeColor="text1"/>
          <w:sz w:val="20"/>
          <w:szCs w:val="20"/>
        </w:rPr>
        <w:t>4</w:t>
      </w:r>
    </w:p>
    <w:p w:rsidR="00E716AD" w:rsidRPr="00ED605F" w:rsidRDefault="00E716AD" w:rsidP="00B31488">
      <w:pPr>
        <w:pStyle w:val="BodyText"/>
        <w:tabs>
          <w:tab w:val="decimal" w:leader="dot" w:pos="9360"/>
        </w:tabs>
        <w:spacing w:after="0"/>
        <w:ind w:left="1530" w:hanging="810"/>
        <w:rPr>
          <w:rFonts w:asciiTheme="minorHAnsi" w:hAnsiTheme="minorHAnsi"/>
          <w:b/>
          <w:color w:val="000000" w:themeColor="text1"/>
          <w:sz w:val="20"/>
          <w:szCs w:val="20"/>
        </w:rPr>
      </w:pPr>
      <w:r w:rsidRPr="00ED605F">
        <w:rPr>
          <w:rFonts w:asciiTheme="minorHAnsi" w:hAnsiTheme="minorHAnsi"/>
          <w:i/>
          <w:sz w:val="20"/>
          <w:szCs w:val="20"/>
        </w:rPr>
        <w:t>Table 15: Of Nurses Aware of the NLC, and who Indicated they Held a Compact License and Practiced in Another State/Jurisdiction Under their Compact License, the Type of Position Held</w:t>
      </w:r>
      <w:r w:rsidRPr="00ED605F">
        <w:rPr>
          <w:rFonts w:asciiTheme="minorHAnsi" w:hAnsiTheme="minorHAnsi"/>
          <w:color w:val="000000" w:themeColor="text1"/>
          <w:sz w:val="20"/>
          <w:szCs w:val="20"/>
        </w:rPr>
        <w:tab/>
        <w:t>2</w:t>
      </w:r>
      <w:r w:rsidR="00871AF4">
        <w:rPr>
          <w:rFonts w:asciiTheme="minorHAnsi" w:hAnsiTheme="minorHAnsi"/>
          <w:color w:val="000000" w:themeColor="text1"/>
          <w:sz w:val="20"/>
          <w:szCs w:val="20"/>
        </w:rPr>
        <w:t>4</w:t>
      </w:r>
    </w:p>
    <w:p w:rsidR="00E716AD" w:rsidRPr="00ED605F" w:rsidRDefault="00E716AD" w:rsidP="00B31488">
      <w:pPr>
        <w:pStyle w:val="BodyText"/>
        <w:tabs>
          <w:tab w:val="decimal" w:leader="dot" w:pos="9360"/>
        </w:tabs>
        <w:spacing w:after="0"/>
        <w:ind w:left="1530" w:hanging="810"/>
        <w:rPr>
          <w:rFonts w:asciiTheme="minorHAnsi" w:hAnsiTheme="minorHAnsi"/>
          <w:b/>
          <w:color w:val="000000" w:themeColor="text1"/>
          <w:sz w:val="20"/>
          <w:szCs w:val="20"/>
        </w:rPr>
      </w:pPr>
      <w:r w:rsidRPr="00ED605F">
        <w:rPr>
          <w:rFonts w:asciiTheme="minorHAnsi" w:hAnsiTheme="minorHAnsi"/>
          <w:i/>
          <w:sz w:val="20"/>
          <w:szCs w:val="20"/>
        </w:rPr>
        <w:t>Figure 12: Of Nurses Aware of the NLC, Opinion of their Primary State/Jurisdiction of Residence Joining the NLC</w:t>
      </w:r>
      <w:r w:rsidRPr="00ED605F">
        <w:rPr>
          <w:rFonts w:asciiTheme="minorHAnsi" w:hAnsiTheme="minorHAnsi"/>
          <w:color w:val="000000" w:themeColor="text1"/>
          <w:sz w:val="20"/>
          <w:szCs w:val="20"/>
        </w:rPr>
        <w:tab/>
        <w:t>2</w:t>
      </w:r>
      <w:r w:rsidR="00871AF4">
        <w:rPr>
          <w:rFonts w:asciiTheme="minorHAnsi" w:hAnsiTheme="minorHAnsi"/>
          <w:color w:val="000000" w:themeColor="text1"/>
          <w:sz w:val="20"/>
          <w:szCs w:val="20"/>
        </w:rPr>
        <w:t>5</w:t>
      </w:r>
    </w:p>
    <w:p w:rsidR="00E716AD" w:rsidRPr="00ED605F" w:rsidRDefault="00E716AD" w:rsidP="00B31488">
      <w:pPr>
        <w:pStyle w:val="BodyText"/>
        <w:tabs>
          <w:tab w:val="decimal" w:leader="dot" w:pos="9360"/>
        </w:tabs>
        <w:spacing w:after="0"/>
        <w:ind w:left="1530" w:hanging="810"/>
        <w:rPr>
          <w:rFonts w:asciiTheme="minorHAnsi" w:hAnsiTheme="minorHAnsi"/>
          <w:b/>
          <w:color w:val="000000" w:themeColor="text1"/>
          <w:sz w:val="20"/>
          <w:szCs w:val="20"/>
        </w:rPr>
      </w:pPr>
      <w:r w:rsidRPr="00ED605F">
        <w:rPr>
          <w:rFonts w:asciiTheme="minorHAnsi" w:hAnsiTheme="minorHAnsi"/>
          <w:i/>
          <w:sz w:val="20"/>
          <w:szCs w:val="20"/>
        </w:rPr>
        <w:t>Table 16: Of Nurses Aware of the NLC, Opinion of their Primary State/Jurisdiction of Residence Joining the NLC: COMMENTS</w:t>
      </w:r>
      <w:r w:rsidRPr="00ED605F">
        <w:rPr>
          <w:rFonts w:asciiTheme="minorHAnsi" w:hAnsiTheme="minorHAnsi"/>
          <w:color w:val="000000" w:themeColor="text1"/>
          <w:sz w:val="20"/>
          <w:szCs w:val="20"/>
        </w:rPr>
        <w:tab/>
        <w:t>2</w:t>
      </w:r>
      <w:r w:rsidR="00871AF4">
        <w:rPr>
          <w:rFonts w:asciiTheme="minorHAnsi" w:hAnsiTheme="minorHAnsi"/>
          <w:color w:val="000000" w:themeColor="text1"/>
          <w:sz w:val="20"/>
          <w:szCs w:val="20"/>
        </w:rPr>
        <w:t>5</w:t>
      </w:r>
    </w:p>
    <w:p w:rsidR="00E716AD" w:rsidRPr="00ED605F" w:rsidRDefault="00E716AD" w:rsidP="00B31488">
      <w:pPr>
        <w:pStyle w:val="BodyText"/>
        <w:tabs>
          <w:tab w:val="decimal" w:leader="dot" w:pos="9360"/>
        </w:tabs>
        <w:spacing w:after="0"/>
        <w:rPr>
          <w:rFonts w:asciiTheme="minorHAnsi" w:hAnsiTheme="minorHAnsi"/>
          <w:b/>
          <w:sz w:val="20"/>
          <w:szCs w:val="20"/>
        </w:rPr>
      </w:pPr>
    </w:p>
    <w:p w:rsidR="00E716AD" w:rsidRPr="00ED605F" w:rsidRDefault="00E716AD" w:rsidP="00B31488">
      <w:pPr>
        <w:pStyle w:val="BodyText"/>
        <w:tabs>
          <w:tab w:val="decimal" w:leader="dot" w:pos="9360"/>
        </w:tabs>
        <w:spacing w:after="0"/>
        <w:ind w:left="360"/>
        <w:rPr>
          <w:rFonts w:asciiTheme="minorHAnsi" w:hAnsiTheme="minorHAnsi"/>
          <w:b/>
          <w:sz w:val="20"/>
          <w:szCs w:val="20"/>
        </w:rPr>
      </w:pPr>
      <w:r w:rsidRPr="00ED605F">
        <w:rPr>
          <w:rFonts w:asciiTheme="minorHAnsi" w:hAnsiTheme="minorHAnsi"/>
          <w:b/>
          <w:sz w:val="20"/>
          <w:szCs w:val="20"/>
        </w:rPr>
        <w:t>Board of Nursing Survey: Compact States/Jurisdictions</w:t>
      </w:r>
      <w:r w:rsidRPr="00ED605F">
        <w:rPr>
          <w:rFonts w:asciiTheme="minorHAnsi" w:hAnsiTheme="minorHAnsi"/>
          <w:sz w:val="20"/>
          <w:szCs w:val="20"/>
        </w:rPr>
        <w:tab/>
      </w:r>
      <w:r w:rsidR="002C1E06">
        <w:rPr>
          <w:rFonts w:asciiTheme="minorHAnsi" w:hAnsiTheme="minorHAnsi"/>
          <w:sz w:val="20"/>
          <w:szCs w:val="20"/>
        </w:rPr>
        <w:t>2</w:t>
      </w:r>
      <w:r w:rsidR="00871AF4">
        <w:rPr>
          <w:rFonts w:asciiTheme="minorHAnsi" w:hAnsiTheme="minorHAnsi"/>
          <w:sz w:val="20"/>
          <w:szCs w:val="20"/>
        </w:rPr>
        <w:t>5</w:t>
      </w:r>
    </w:p>
    <w:p w:rsidR="00E716AD" w:rsidRPr="00ED605F" w:rsidRDefault="00E716AD" w:rsidP="00B31488">
      <w:pPr>
        <w:pStyle w:val="BodyText"/>
        <w:tabs>
          <w:tab w:val="decimal" w:leader="dot" w:pos="9360"/>
        </w:tabs>
        <w:spacing w:after="0"/>
        <w:ind w:left="1530" w:hanging="810"/>
        <w:rPr>
          <w:rFonts w:asciiTheme="minorHAnsi" w:hAnsiTheme="minorHAnsi"/>
          <w:b/>
          <w:color w:val="000000" w:themeColor="text1"/>
          <w:sz w:val="20"/>
          <w:szCs w:val="20"/>
        </w:rPr>
      </w:pPr>
      <w:r w:rsidRPr="00ED605F">
        <w:rPr>
          <w:rFonts w:asciiTheme="minorHAnsi" w:hAnsiTheme="minorHAnsi"/>
          <w:i/>
          <w:sz w:val="20"/>
          <w:szCs w:val="20"/>
        </w:rPr>
        <w:t>Table 17: Number of Years Respondent had been an NLC Administrator</w:t>
      </w:r>
      <w:r w:rsidRPr="00ED605F">
        <w:rPr>
          <w:rFonts w:asciiTheme="minorHAnsi" w:hAnsiTheme="minorHAnsi"/>
          <w:color w:val="000000" w:themeColor="text1"/>
          <w:sz w:val="20"/>
          <w:szCs w:val="20"/>
        </w:rPr>
        <w:tab/>
      </w:r>
      <w:r w:rsidR="002C1E06">
        <w:rPr>
          <w:rFonts w:asciiTheme="minorHAnsi" w:hAnsiTheme="minorHAnsi"/>
          <w:color w:val="000000" w:themeColor="text1"/>
          <w:sz w:val="20"/>
          <w:szCs w:val="20"/>
        </w:rPr>
        <w:t>2</w:t>
      </w:r>
      <w:r w:rsidR="00871AF4">
        <w:rPr>
          <w:rFonts w:asciiTheme="minorHAnsi" w:hAnsiTheme="minorHAnsi"/>
          <w:color w:val="000000" w:themeColor="text1"/>
          <w:sz w:val="20"/>
          <w:szCs w:val="20"/>
        </w:rPr>
        <w:t>5</w:t>
      </w:r>
    </w:p>
    <w:p w:rsidR="00E716AD" w:rsidRPr="00ED605F" w:rsidRDefault="00E716AD" w:rsidP="00B31488">
      <w:pPr>
        <w:pStyle w:val="BodyText"/>
        <w:tabs>
          <w:tab w:val="decimal" w:leader="dot" w:pos="9360"/>
        </w:tabs>
        <w:spacing w:after="0"/>
        <w:ind w:left="1530" w:hanging="810"/>
        <w:rPr>
          <w:rFonts w:asciiTheme="minorHAnsi" w:hAnsiTheme="minorHAnsi"/>
          <w:b/>
          <w:color w:val="000000" w:themeColor="text1"/>
          <w:sz w:val="20"/>
          <w:szCs w:val="20"/>
        </w:rPr>
      </w:pPr>
      <w:r w:rsidRPr="00ED605F">
        <w:rPr>
          <w:rFonts w:asciiTheme="minorHAnsi" w:hAnsiTheme="minorHAnsi"/>
          <w:i/>
          <w:sz w:val="20"/>
          <w:szCs w:val="20"/>
        </w:rPr>
        <w:t>Table 18: Number of Years the State/Jurisdiction had been a Member of the NLC</w:t>
      </w:r>
      <w:r w:rsidRPr="00ED605F">
        <w:rPr>
          <w:rFonts w:asciiTheme="minorHAnsi" w:hAnsiTheme="minorHAnsi"/>
          <w:color w:val="000000" w:themeColor="text1"/>
          <w:sz w:val="20"/>
          <w:szCs w:val="20"/>
        </w:rPr>
        <w:tab/>
      </w:r>
      <w:r w:rsidR="002C1E06">
        <w:rPr>
          <w:rFonts w:asciiTheme="minorHAnsi" w:hAnsiTheme="minorHAnsi"/>
          <w:color w:val="000000" w:themeColor="text1"/>
          <w:sz w:val="20"/>
          <w:szCs w:val="20"/>
        </w:rPr>
        <w:t>2</w:t>
      </w:r>
      <w:r w:rsidR="00871AF4">
        <w:rPr>
          <w:rFonts w:asciiTheme="minorHAnsi" w:hAnsiTheme="minorHAnsi"/>
          <w:color w:val="000000" w:themeColor="text1"/>
          <w:sz w:val="20"/>
          <w:szCs w:val="20"/>
        </w:rPr>
        <w:t>6</w:t>
      </w:r>
    </w:p>
    <w:p w:rsidR="00E716AD" w:rsidRPr="00ED605F" w:rsidRDefault="00E716AD" w:rsidP="00B31488">
      <w:pPr>
        <w:pStyle w:val="BodyText"/>
        <w:tabs>
          <w:tab w:val="decimal" w:leader="dot" w:pos="9360"/>
        </w:tabs>
        <w:spacing w:after="0"/>
        <w:ind w:left="1620" w:hanging="900"/>
        <w:rPr>
          <w:rFonts w:asciiTheme="minorHAnsi" w:hAnsiTheme="minorHAnsi"/>
          <w:b/>
          <w:color w:val="000000" w:themeColor="text1"/>
          <w:sz w:val="20"/>
          <w:szCs w:val="20"/>
        </w:rPr>
      </w:pPr>
      <w:r w:rsidRPr="00ED605F">
        <w:rPr>
          <w:rFonts w:asciiTheme="minorHAnsi" w:hAnsiTheme="minorHAnsi"/>
          <w:i/>
          <w:sz w:val="20"/>
          <w:szCs w:val="20"/>
        </w:rPr>
        <w:t>Figure 13: Does BON Maintain Monthly or Yearly Statistics or Performance Measures Related to NLC Cases/Complaints?</w:t>
      </w:r>
      <w:r w:rsidRPr="00ED605F">
        <w:rPr>
          <w:rFonts w:asciiTheme="minorHAnsi" w:hAnsiTheme="minorHAnsi"/>
          <w:color w:val="000000" w:themeColor="text1"/>
          <w:sz w:val="20"/>
          <w:szCs w:val="20"/>
        </w:rPr>
        <w:tab/>
      </w:r>
      <w:r w:rsidR="002C1E06">
        <w:rPr>
          <w:rFonts w:asciiTheme="minorHAnsi" w:hAnsiTheme="minorHAnsi"/>
          <w:color w:val="000000" w:themeColor="text1"/>
          <w:sz w:val="20"/>
          <w:szCs w:val="20"/>
        </w:rPr>
        <w:t>2</w:t>
      </w:r>
      <w:r w:rsidR="00871AF4">
        <w:rPr>
          <w:rFonts w:asciiTheme="minorHAnsi" w:hAnsiTheme="minorHAnsi"/>
          <w:color w:val="000000" w:themeColor="text1"/>
          <w:sz w:val="20"/>
          <w:szCs w:val="20"/>
        </w:rPr>
        <w:t>7</w:t>
      </w:r>
    </w:p>
    <w:p w:rsidR="00E716AD" w:rsidRPr="00ED605F" w:rsidRDefault="00E716AD" w:rsidP="00B31488">
      <w:pPr>
        <w:pStyle w:val="BodyText"/>
        <w:tabs>
          <w:tab w:val="decimal" w:leader="dot" w:pos="9360"/>
        </w:tabs>
        <w:spacing w:after="0"/>
        <w:ind w:left="1530" w:hanging="810"/>
        <w:rPr>
          <w:rFonts w:asciiTheme="minorHAnsi" w:hAnsiTheme="minorHAnsi"/>
          <w:b/>
          <w:color w:val="000000" w:themeColor="text1"/>
          <w:sz w:val="20"/>
          <w:szCs w:val="20"/>
        </w:rPr>
      </w:pPr>
      <w:r w:rsidRPr="00ED605F">
        <w:rPr>
          <w:rFonts w:asciiTheme="minorHAnsi" w:hAnsiTheme="minorHAnsi"/>
          <w:i/>
          <w:sz w:val="20"/>
          <w:szCs w:val="20"/>
        </w:rPr>
        <w:t>Figure 14: Impact the NLC has on BON Licensure/Operations Staff Workload</w:t>
      </w:r>
      <w:r w:rsidRPr="00ED605F">
        <w:rPr>
          <w:rFonts w:asciiTheme="minorHAnsi" w:hAnsiTheme="minorHAnsi"/>
          <w:color w:val="000000" w:themeColor="text1"/>
          <w:sz w:val="20"/>
          <w:szCs w:val="20"/>
        </w:rPr>
        <w:tab/>
      </w:r>
      <w:r w:rsidR="002C1E06">
        <w:rPr>
          <w:rFonts w:asciiTheme="minorHAnsi" w:hAnsiTheme="minorHAnsi"/>
          <w:color w:val="000000" w:themeColor="text1"/>
          <w:sz w:val="20"/>
          <w:szCs w:val="20"/>
        </w:rPr>
        <w:t>2</w:t>
      </w:r>
      <w:r w:rsidR="00871AF4">
        <w:rPr>
          <w:rFonts w:asciiTheme="minorHAnsi" w:hAnsiTheme="minorHAnsi"/>
          <w:color w:val="000000" w:themeColor="text1"/>
          <w:sz w:val="20"/>
          <w:szCs w:val="20"/>
        </w:rPr>
        <w:t>8</w:t>
      </w:r>
    </w:p>
    <w:p w:rsidR="00E716AD" w:rsidRPr="00ED605F" w:rsidRDefault="00E716AD" w:rsidP="00B31488">
      <w:pPr>
        <w:pStyle w:val="BodyText"/>
        <w:tabs>
          <w:tab w:val="decimal" w:leader="dot" w:pos="9360"/>
        </w:tabs>
        <w:spacing w:after="0"/>
        <w:ind w:left="1530" w:hanging="810"/>
        <w:rPr>
          <w:rFonts w:asciiTheme="minorHAnsi" w:hAnsiTheme="minorHAnsi"/>
          <w:b/>
          <w:color w:val="000000" w:themeColor="text1"/>
          <w:sz w:val="20"/>
          <w:szCs w:val="20"/>
        </w:rPr>
      </w:pPr>
      <w:r w:rsidRPr="00ED605F">
        <w:rPr>
          <w:rFonts w:asciiTheme="minorHAnsi" w:hAnsiTheme="minorHAnsi"/>
          <w:i/>
          <w:sz w:val="20"/>
          <w:szCs w:val="20"/>
        </w:rPr>
        <w:t>Figure 15: Impact the NLC has on BON Investigator Caseload</w:t>
      </w:r>
      <w:r w:rsidRPr="00ED605F">
        <w:rPr>
          <w:rFonts w:asciiTheme="minorHAnsi" w:hAnsiTheme="minorHAnsi"/>
          <w:color w:val="000000" w:themeColor="text1"/>
          <w:sz w:val="20"/>
          <w:szCs w:val="20"/>
        </w:rPr>
        <w:tab/>
      </w:r>
      <w:r w:rsidR="002C1E06">
        <w:rPr>
          <w:rFonts w:asciiTheme="minorHAnsi" w:hAnsiTheme="minorHAnsi"/>
          <w:color w:val="000000" w:themeColor="text1"/>
          <w:sz w:val="20"/>
          <w:szCs w:val="20"/>
        </w:rPr>
        <w:t>2</w:t>
      </w:r>
      <w:r w:rsidR="00871AF4">
        <w:rPr>
          <w:rFonts w:asciiTheme="minorHAnsi" w:hAnsiTheme="minorHAnsi"/>
          <w:color w:val="000000" w:themeColor="text1"/>
          <w:sz w:val="20"/>
          <w:szCs w:val="20"/>
        </w:rPr>
        <w:t>9</w:t>
      </w:r>
    </w:p>
    <w:p w:rsidR="00E716AD" w:rsidRPr="00ED605F" w:rsidRDefault="00E716AD" w:rsidP="00B31488">
      <w:pPr>
        <w:pStyle w:val="BodyText"/>
        <w:tabs>
          <w:tab w:val="decimal" w:leader="dot" w:pos="9360"/>
        </w:tabs>
        <w:spacing w:after="0"/>
        <w:ind w:left="1530" w:hanging="810"/>
        <w:rPr>
          <w:rFonts w:asciiTheme="minorHAnsi" w:hAnsiTheme="minorHAnsi"/>
          <w:b/>
          <w:color w:val="000000" w:themeColor="text1"/>
          <w:sz w:val="20"/>
          <w:szCs w:val="20"/>
        </w:rPr>
      </w:pPr>
      <w:r w:rsidRPr="00ED605F">
        <w:rPr>
          <w:rFonts w:asciiTheme="minorHAnsi" w:hAnsiTheme="minorHAnsi"/>
          <w:i/>
          <w:sz w:val="20"/>
          <w:szCs w:val="20"/>
        </w:rPr>
        <w:t>Figure 16: Impact the NLC has on BON Attorney Caseload</w:t>
      </w:r>
      <w:r w:rsidRPr="00ED605F">
        <w:rPr>
          <w:rFonts w:asciiTheme="minorHAnsi" w:hAnsiTheme="minorHAnsi"/>
          <w:color w:val="000000" w:themeColor="text1"/>
          <w:sz w:val="20"/>
          <w:szCs w:val="20"/>
        </w:rPr>
        <w:tab/>
      </w:r>
      <w:r w:rsidR="00871AF4">
        <w:rPr>
          <w:rFonts w:asciiTheme="minorHAnsi" w:hAnsiTheme="minorHAnsi"/>
          <w:color w:val="000000" w:themeColor="text1"/>
          <w:sz w:val="20"/>
          <w:szCs w:val="20"/>
        </w:rPr>
        <w:t>30</w:t>
      </w:r>
    </w:p>
    <w:p w:rsidR="00E716AD" w:rsidRPr="00ED605F" w:rsidRDefault="00E716AD" w:rsidP="00B31488">
      <w:pPr>
        <w:pStyle w:val="BodyText"/>
        <w:tabs>
          <w:tab w:val="decimal" w:leader="dot" w:pos="9360"/>
        </w:tabs>
        <w:spacing w:after="0"/>
        <w:ind w:left="1620" w:hanging="900"/>
        <w:rPr>
          <w:rFonts w:asciiTheme="minorHAnsi" w:hAnsiTheme="minorHAnsi"/>
          <w:b/>
          <w:color w:val="000000" w:themeColor="text1"/>
          <w:sz w:val="20"/>
          <w:szCs w:val="20"/>
        </w:rPr>
      </w:pPr>
      <w:r w:rsidRPr="00ED605F">
        <w:rPr>
          <w:rFonts w:asciiTheme="minorHAnsi" w:hAnsiTheme="minorHAnsi"/>
          <w:i/>
          <w:sz w:val="20"/>
          <w:szCs w:val="20"/>
        </w:rPr>
        <w:t>Figure 17: Has the BON ever had to Work with Another Compact State/Jurisdiction Regarding a Discipline Case?</w:t>
      </w:r>
      <w:r w:rsidRPr="00ED605F">
        <w:rPr>
          <w:rFonts w:asciiTheme="minorHAnsi" w:hAnsiTheme="minorHAnsi"/>
          <w:color w:val="000000" w:themeColor="text1"/>
          <w:sz w:val="20"/>
          <w:szCs w:val="20"/>
        </w:rPr>
        <w:tab/>
      </w:r>
      <w:r w:rsidR="00871AF4">
        <w:rPr>
          <w:rFonts w:asciiTheme="minorHAnsi" w:hAnsiTheme="minorHAnsi"/>
          <w:color w:val="000000" w:themeColor="text1"/>
          <w:sz w:val="20"/>
          <w:szCs w:val="20"/>
        </w:rPr>
        <w:t>31</w:t>
      </w:r>
    </w:p>
    <w:p w:rsidR="00E716AD" w:rsidRPr="00ED605F" w:rsidRDefault="00E716AD" w:rsidP="00B31488">
      <w:pPr>
        <w:pStyle w:val="BodyText"/>
        <w:tabs>
          <w:tab w:val="decimal" w:leader="dot" w:pos="9360"/>
        </w:tabs>
        <w:spacing w:after="0"/>
        <w:ind w:left="1620" w:hanging="900"/>
        <w:rPr>
          <w:rFonts w:asciiTheme="minorHAnsi" w:hAnsiTheme="minorHAnsi"/>
          <w:b/>
          <w:color w:val="000000" w:themeColor="text1"/>
          <w:sz w:val="20"/>
          <w:szCs w:val="20"/>
        </w:rPr>
      </w:pPr>
      <w:r w:rsidRPr="00ED605F">
        <w:rPr>
          <w:rFonts w:asciiTheme="minorHAnsi" w:hAnsiTheme="minorHAnsi"/>
          <w:i/>
          <w:sz w:val="20"/>
          <w:szCs w:val="20"/>
        </w:rPr>
        <w:t>Figure 18: Of Compact BONs that have had to Work with Another Compact State/Jurisdiction Regarding a Discipline Case, How the NLC Impacts Length of Time to Resolve a Discipline Case Involving another Compact BON from Complaint to Board Action</w:t>
      </w:r>
      <w:r w:rsidRPr="00ED605F">
        <w:rPr>
          <w:rFonts w:asciiTheme="minorHAnsi" w:hAnsiTheme="minorHAnsi"/>
          <w:color w:val="000000" w:themeColor="text1"/>
          <w:sz w:val="20"/>
          <w:szCs w:val="20"/>
        </w:rPr>
        <w:tab/>
      </w:r>
      <w:r w:rsidR="00871AF4">
        <w:rPr>
          <w:rFonts w:asciiTheme="minorHAnsi" w:hAnsiTheme="minorHAnsi"/>
          <w:color w:val="000000" w:themeColor="text1"/>
          <w:sz w:val="20"/>
          <w:szCs w:val="20"/>
        </w:rPr>
        <w:t>31</w:t>
      </w:r>
    </w:p>
    <w:p w:rsidR="00E716AD" w:rsidRPr="00ED605F" w:rsidRDefault="00E716AD" w:rsidP="00B31488">
      <w:pPr>
        <w:pStyle w:val="BodyText"/>
        <w:tabs>
          <w:tab w:val="decimal" w:leader="dot" w:pos="9360"/>
        </w:tabs>
        <w:spacing w:after="0"/>
        <w:ind w:left="1620" w:hanging="900"/>
        <w:rPr>
          <w:rFonts w:asciiTheme="minorHAnsi" w:hAnsiTheme="minorHAnsi"/>
          <w:b/>
          <w:color w:val="000000" w:themeColor="text1"/>
          <w:sz w:val="20"/>
          <w:szCs w:val="20"/>
        </w:rPr>
      </w:pPr>
      <w:r w:rsidRPr="00ED605F">
        <w:rPr>
          <w:rFonts w:asciiTheme="minorHAnsi" w:hAnsiTheme="minorHAnsi"/>
          <w:i/>
          <w:sz w:val="20"/>
          <w:szCs w:val="20"/>
        </w:rPr>
        <w:t>Figure 19: Of Compact BONs that have had to Work with Another Compact State/Jurisdiction Regarding a Discipline Case, Level of Cooperation among the Compact States/Jurisdictions in the Exchange of Information</w:t>
      </w:r>
      <w:r w:rsidRPr="00ED605F">
        <w:rPr>
          <w:rFonts w:asciiTheme="minorHAnsi" w:hAnsiTheme="minorHAnsi"/>
          <w:color w:val="000000" w:themeColor="text1"/>
          <w:sz w:val="20"/>
          <w:szCs w:val="20"/>
        </w:rPr>
        <w:tab/>
      </w:r>
      <w:r w:rsidR="002C1E06">
        <w:rPr>
          <w:rFonts w:asciiTheme="minorHAnsi" w:hAnsiTheme="minorHAnsi"/>
          <w:color w:val="000000" w:themeColor="text1"/>
          <w:sz w:val="20"/>
          <w:szCs w:val="20"/>
        </w:rPr>
        <w:t>3</w:t>
      </w:r>
      <w:r w:rsidR="00871AF4">
        <w:rPr>
          <w:rFonts w:asciiTheme="minorHAnsi" w:hAnsiTheme="minorHAnsi"/>
          <w:color w:val="000000" w:themeColor="text1"/>
          <w:sz w:val="20"/>
          <w:szCs w:val="20"/>
        </w:rPr>
        <w:t>2</w:t>
      </w:r>
    </w:p>
    <w:p w:rsidR="00E716AD" w:rsidRPr="00ED605F" w:rsidRDefault="00E716AD" w:rsidP="00B31488">
      <w:pPr>
        <w:pStyle w:val="BodyText"/>
        <w:tabs>
          <w:tab w:val="decimal" w:leader="dot" w:pos="9360"/>
        </w:tabs>
        <w:spacing w:after="0"/>
        <w:ind w:left="1620" w:hanging="900"/>
        <w:rPr>
          <w:rFonts w:asciiTheme="minorHAnsi" w:hAnsiTheme="minorHAnsi"/>
          <w:b/>
          <w:color w:val="000000" w:themeColor="text1"/>
          <w:sz w:val="20"/>
          <w:szCs w:val="20"/>
        </w:rPr>
      </w:pPr>
      <w:r w:rsidRPr="00ED605F">
        <w:rPr>
          <w:rFonts w:asciiTheme="minorHAnsi" w:hAnsiTheme="minorHAnsi"/>
          <w:i/>
          <w:sz w:val="20"/>
          <w:szCs w:val="20"/>
        </w:rPr>
        <w:t>Figure 20: Does the NLC have any Financial Impact on the BON?</w:t>
      </w:r>
      <w:r w:rsidRPr="00ED605F">
        <w:rPr>
          <w:rFonts w:asciiTheme="minorHAnsi" w:hAnsiTheme="minorHAnsi"/>
          <w:color w:val="000000" w:themeColor="text1"/>
          <w:sz w:val="20"/>
          <w:szCs w:val="20"/>
        </w:rPr>
        <w:tab/>
      </w:r>
      <w:r w:rsidR="002C1E06">
        <w:rPr>
          <w:rFonts w:asciiTheme="minorHAnsi" w:hAnsiTheme="minorHAnsi"/>
          <w:color w:val="000000" w:themeColor="text1"/>
          <w:sz w:val="20"/>
          <w:szCs w:val="20"/>
        </w:rPr>
        <w:t>3</w:t>
      </w:r>
      <w:r w:rsidR="00871AF4">
        <w:rPr>
          <w:rFonts w:asciiTheme="minorHAnsi" w:hAnsiTheme="minorHAnsi"/>
          <w:color w:val="000000" w:themeColor="text1"/>
          <w:sz w:val="20"/>
          <w:szCs w:val="20"/>
        </w:rPr>
        <w:t>3</w:t>
      </w:r>
    </w:p>
    <w:p w:rsidR="00E716AD" w:rsidRPr="00ED605F" w:rsidRDefault="00E716AD" w:rsidP="00B31488">
      <w:pPr>
        <w:pStyle w:val="BodyText"/>
        <w:tabs>
          <w:tab w:val="decimal" w:leader="dot" w:pos="9360"/>
        </w:tabs>
        <w:spacing w:after="0"/>
        <w:ind w:left="1620" w:hanging="900"/>
        <w:rPr>
          <w:rFonts w:asciiTheme="minorHAnsi" w:hAnsiTheme="minorHAnsi"/>
          <w:b/>
          <w:color w:val="000000" w:themeColor="text1"/>
          <w:sz w:val="20"/>
          <w:szCs w:val="20"/>
        </w:rPr>
      </w:pPr>
      <w:r w:rsidRPr="00ED605F">
        <w:rPr>
          <w:rFonts w:asciiTheme="minorHAnsi" w:hAnsiTheme="minorHAnsi"/>
          <w:i/>
          <w:sz w:val="20"/>
          <w:szCs w:val="20"/>
        </w:rPr>
        <w:t>Figure 21: Are there Advantages of Being a Member of the NLC?</w:t>
      </w:r>
      <w:r w:rsidRPr="00ED605F">
        <w:rPr>
          <w:rFonts w:asciiTheme="minorHAnsi" w:hAnsiTheme="minorHAnsi"/>
          <w:color w:val="000000" w:themeColor="text1"/>
          <w:sz w:val="20"/>
          <w:szCs w:val="20"/>
        </w:rPr>
        <w:tab/>
      </w:r>
      <w:r w:rsidR="002C1E06">
        <w:rPr>
          <w:rFonts w:asciiTheme="minorHAnsi" w:hAnsiTheme="minorHAnsi"/>
          <w:color w:val="000000" w:themeColor="text1"/>
          <w:sz w:val="20"/>
          <w:szCs w:val="20"/>
        </w:rPr>
        <w:t>3</w:t>
      </w:r>
      <w:r w:rsidR="00871AF4">
        <w:rPr>
          <w:rFonts w:asciiTheme="minorHAnsi" w:hAnsiTheme="minorHAnsi"/>
          <w:color w:val="000000" w:themeColor="text1"/>
          <w:sz w:val="20"/>
          <w:szCs w:val="20"/>
        </w:rPr>
        <w:t>4</w:t>
      </w:r>
    </w:p>
    <w:p w:rsidR="00E716AD" w:rsidRPr="00ED605F" w:rsidRDefault="00E716AD" w:rsidP="00B31488">
      <w:pPr>
        <w:pStyle w:val="BodyText"/>
        <w:tabs>
          <w:tab w:val="decimal" w:leader="dot" w:pos="9360"/>
        </w:tabs>
        <w:spacing w:after="0"/>
        <w:ind w:left="1620" w:hanging="900"/>
        <w:rPr>
          <w:rFonts w:asciiTheme="minorHAnsi" w:hAnsiTheme="minorHAnsi"/>
          <w:b/>
          <w:color w:val="000000" w:themeColor="text1"/>
          <w:sz w:val="20"/>
          <w:szCs w:val="20"/>
        </w:rPr>
      </w:pPr>
      <w:r w:rsidRPr="00ED605F">
        <w:rPr>
          <w:rFonts w:asciiTheme="minorHAnsi" w:hAnsiTheme="minorHAnsi"/>
          <w:i/>
          <w:sz w:val="20"/>
          <w:szCs w:val="20"/>
        </w:rPr>
        <w:t>Figure 22: Are there Disadvantages of Being a Member of the NLC?</w:t>
      </w:r>
      <w:r w:rsidRPr="00ED605F">
        <w:rPr>
          <w:rFonts w:asciiTheme="minorHAnsi" w:hAnsiTheme="minorHAnsi"/>
          <w:color w:val="000000" w:themeColor="text1"/>
          <w:sz w:val="20"/>
          <w:szCs w:val="20"/>
        </w:rPr>
        <w:tab/>
      </w:r>
      <w:r w:rsidR="002C1E06">
        <w:rPr>
          <w:rFonts w:asciiTheme="minorHAnsi" w:hAnsiTheme="minorHAnsi"/>
          <w:color w:val="000000" w:themeColor="text1"/>
          <w:sz w:val="20"/>
          <w:szCs w:val="20"/>
        </w:rPr>
        <w:t>3</w:t>
      </w:r>
      <w:r w:rsidR="00871AF4">
        <w:rPr>
          <w:rFonts w:asciiTheme="minorHAnsi" w:hAnsiTheme="minorHAnsi"/>
          <w:color w:val="000000" w:themeColor="text1"/>
          <w:sz w:val="20"/>
          <w:szCs w:val="20"/>
        </w:rPr>
        <w:t>5</w:t>
      </w:r>
    </w:p>
    <w:p w:rsidR="00E716AD" w:rsidRPr="00ED605F" w:rsidRDefault="00E716AD" w:rsidP="00B31488">
      <w:pPr>
        <w:pStyle w:val="BodyText"/>
        <w:tabs>
          <w:tab w:val="decimal" w:leader="dot" w:pos="9360"/>
        </w:tabs>
        <w:spacing w:after="0"/>
        <w:ind w:left="1620" w:hanging="900"/>
        <w:rPr>
          <w:rFonts w:asciiTheme="minorHAnsi" w:hAnsiTheme="minorHAnsi"/>
          <w:b/>
          <w:color w:val="000000" w:themeColor="text1"/>
          <w:sz w:val="20"/>
          <w:szCs w:val="20"/>
        </w:rPr>
      </w:pPr>
      <w:r w:rsidRPr="00ED605F">
        <w:rPr>
          <w:rFonts w:asciiTheme="minorHAnsi" w:hAnsiTheme="minorHAnsi"/>
          <w:i/>
          <w:sz w:val="20"/>
          <w:szCs w:val="20"/>
        </w:rPr>
        <w:t>Figure 23: Are there NLC Provisions that should be Amended or Added?</w:t>
      </w:r>
      <w:r w:rsidRPr="00ED605F">
        <w:rPr>
          <w:rFonts w:asciiTheme="minorHAnsi" w:hAnsiTheme="minorHAnsi"/>
          <w:color w:val="000000" w:themeColor="text1"/>
          <w:sz w:val="20"/>
          <w:szCs w:val="20"/>
        </w:rPr>
        <w:tab/>
      </w:r>
      <w:r w:rsidR="002C1E06">
        <w:rPr>
          <w:rFonts w:asciiTheme="minorHAnsi" w:hAnsiTheme="minorHAnsi"/>
          <w:color w:val="000000" w:themeColor="text1"/>
          <w:sz w:val="20"/>
          <w:szCs w:val="20"/>
        </w:rPr>
        <w:t>3</w:t>
      </w:r>
      <w:r w:rsidR="00871AF4">
        <w:rPr>
          <w:rFonts w:asciiTheme="minorHAnsi" w:hAnsiTheme="minorHAnsi"/>
          <w:color w:val="000000" w:themeColor="text1"/>
          <w:sz w:val="20"/>
          <w:szCs w:val="20"/>
        </w:rPr>
        <w:t>6</w:t>
      </w:r>
    </w:p>
    <w:p w:rsidR="00E716AD" w:rsidRPr="00ED605F" w:rsidRDefault="00E716AD" w:rsidP="00B31488">
      <w:pPr>
        <w:pStyle w:val="BodyText"/>
        <w:tabs>
          <w:tab w:val="decimal" w:leader="dot" w:pos="9360"/>
        </w:tabs>
        <w:spacing w:after="0"/>
        <w:ind w:left="1620" w:hanging="900"/>
        <w:rPr>
          <w:rFonts w:asciiTheme="minorHAnsi" w:hAnsiTheme="minorHAnsi"/>
          <w:b/>
          <w:color w:val="000000" w:themeColor="text1"/>
          <w:sz w:val="20"/>
          <w:szCs w:val="20"/>
        </w:rPr>
      </w:pPr>
    </w:p>
    <w:p w:rsidR="00E716AD" w:rsidRPr="00ED605F" w:rsidRDefault="00E716AD" w:rsidP="00B31488">
      <w:pPr>
        <w:pStyle w:val="BodyText"/>
        <w:tabs>
          <w:tab w:val="decimal" w:leader="dot" w:pos="9360"/>
        </w:tabs>
        <w:spacing w:after="0"/>
        <w:ind w:left="360"/>
        <w:rPr>
          <w:rFonts w:asciiTheme="minorHAnsi" w:hAnsiTheme="minorHAnsi"/>
          <w:b/>
          <w:sz w:val="20"/>
          <w:szCs w:val="20"/>
        </w:rPr>
      </w:pPr>
      <w:r w:rsidRPr="00ED605F">
        <w:rPr>
          <w:rFonts w:asciiTheme="minorHAnsi" w:hAnsiTheme="minorHAnsi"/>
          <w:b/>
          <w:sz w:val="20"/>
          <w:szCs w:val="20"/>
        </w:rPr>
        <w:t>Board of Nursing Survey: Single License States/Jurisdictions</w:t>
      </w:r>
      <w:r w:rsidRPr="00ED605F">
        <w:rPr>
          <w:rFonts w:asciiTheme="minorHAnsi" w:hAnsiTheme="minorHAnsi"/>
          <w:sz w:val="20"/>
          <w:szCs w:val="20"/>
        </w:rPr>
        <w:tab/>
      </w:r>
      <w:r w:rsidR="002C1E06">
        <w:rPr>
          <w:rFonts w:asciiTheme="minorHAnsi" w:hAnsiTheme="minorHAnsi"/>
          <w:sz w:val="20"/>
          <w:szCs w:val="20"/>
        </w:rPr>
        <w:t>3</w:t>
      </w:r>
      <w:r w:rsidR="00871AF4">
        <w:rPr>
          <w:rFonts w:asciiTheme="minorHAnsi" w:hAnsiTheme="minorHAnsi"/>
          <w:sz w:val="20"/>
          <w:szCs w:val="20"/>
        </w:rPr>
        <w:t>7</w:t>
      </w:r>
    </w:p>
    <w:p w:rsidR="00E716AD" w:rsidRPr="00ED605F" w:rsidRDefault="00E716AD" w:rsidP="00B31488">
      <w:pPr>
        <w:pStyle w:val="BodyText"/>
        <w:tabs>
          <w:tab w:val="decimal" w:leader="dot" w:pos="9360"/>
        </w:tabs>
        <w:spacing w:after="0"/>
        <w:ind w:left="1530" w:hanging="810"/>
        <w:rPr>
          <w:rFonts w:asciiTheme="minorHAnsi" w:hAnsiTheme="minorHAnsi"/>
          <w:b/>
          <w:color w:val="000000" w:themeColor="text1"/>
          <w:sz w:val="20"/>
          <w:szCs w:val="20"/>
        </w:rPr>
      </w:pPr>
      <w:r w:rsidRPr="00ED605F">
        <w:rPr>
          <w:rFonts w:asciiTheme="minorHAnsi" w:hAnsiTheme="minorHAnsi"/>
          <w:i/>
          <w:sz w:val="20"/>
          <w:szCs w:val="20"/>
        </w:rPr>
        <w:t>Table 19: Number of Years as EO at Current BON</w:t>
      </w:r>
      <w:r w:rsidRPr="00ED605F">
        <w:rPr>
          <w:rFonts w:asciiTheme="minorHAnsi" w:hAnsiTheme="minorHAnsi"/>
          <w:color w:val="000000" w:themeColor="text1"/>
          <w:sz w:val="20"/>
          <w:szCs w:val="20"/>
        </w:rPr>
        <w:tab/>
      </w:r>
      <w:r w:rsidR="002C1E06">
        <w:rPr>
          <w:rFonts w:asciiTheme="minorHAnsi" w:hAnsiTheme="minorHAnsi"/>
          <w:color w:val="000000" w:themeColor="text1"/>
          <w:sz w:val="20"/>
          <w:szCs w:val="20"/>
        </w:rPr>
        <w:t>3</w:t>
      </w:r>
      <w:r w:rsidR="00871AF4">
        <w:rPr>
          <w:rFonts w:asciiTheme="minorHAnsi" w:hAnsiTheme="minorHAnsi"/>
          <w:color w:val="000000" w:themeColor="text1"/>
          <w:sz w:val="20"/>
          <w:szCs w:val="20"/>
        </w:rPr>
        <w:t>7</w:t>
      </w:r>
    </w:p>
    <w:p w:rsidR="00E716AD" w:rsidRPr="00ED605F" w:rsidRDefault="00E716AD" w:rsidP="00B31488">
      <w:pPr>
        <w:pStyle w:val="BodyText"/>
        <w:tabs>
          <w:tab w:val="decimal" w:leader="dot" w:pos="9360"/>
        </w:tabs>
        <w:spacing w:after="0"/>
        <w:ind w:left="1620" w:hanging="900"/>
        <w:rPr>
          <w:rFonts w:asciiTheme="minorHAnsi" w:hAnsiTheme="minorHAnsi"/>
          <w:b/>
          <w:color w:val="000000" w:themeColor="text1"/>
          <w:sz w:val="20"/>
          <w:szCs w:val="20"/>
        </w:rPr>
      </w:pPr>
      <w:r w:rsidRPr="00ED605F">
        <w:rPr>
          <w:rFonts w:asciiTheme="minorHAnsi" w:hAnsiTheme="minorHAnsi"/>
          <w:i/>
          <w:sz w:val="20"/>
          <w:szCs w:val="20"/>
        </w:rPr>
        <w:t>Figure 24: Familiarity with the NLC</w:t>
      </w:r>
      <w:r w:rsidRPr="00ED605F">
        <w:rPr>
          <w:rFonts w:asciiTheme="minorHAnsi" w:hAnsiTheme="minorHAnsi"/>
          <w:color w:val="000000" w:themeColor="text1"/>
          <w:sz w:val="20"/>
          <w:szCs w:val="20"/>
        </w:rPr>
        <w:tab/>
      </w:r>
      <w:r w:rsidR="002C1E06">
        <w:rPr>
          <w:rFonts w:asciiTheme="minorHAnsi" w:hAnsiTheme="minorHAnsi"/>
          <w:color w:val="000000" w:themeColor="text1"/>
          <w:sz w:val="20"/>
          <w:szCs w:val="20"/>
        </w:rPr>
        <w:t>3</w:t>
      </w:r>
      <w:r w:rsidR="00871AF4">
        <w:rPr>
          <w:rFonts w:asciiTheme="minorHAnsi" w:hAnsiTheme="minorHAnsi"/>
          <w:color w:val="000000" w:themeColor="text1"/>
          <w:sz w:val="20"/>
          <w:szCs w:val="20"/>
        </w:rPr>
        <w:t>8</w:t>
      </w:r>
    </w:p>
    <w:p w:rsidR="00E716AD" w:rsidRPr="00ED605F" w:rsidRDefault="00E716AD" w:rsidP="00B31488">
      <w:pPr>
        <w:pStyle w:val="BodyText"/>
        <w:tabs>
          <w:tab w:val="decimal" w:leader="dot" w:pos="9360"/>
        </w:tabs>
        <w:spacing w:after="0"/>
        <w:ind w:left="1620" w:hanging="900"/>
        <w:rPr>
          <w:rFonts w:asciiTheme="minorHAnsi" w:hAnsiTheme="minorHAnsi"/>
          <w:b/>
          <w:color w:val="000000" w:themeColor="text1"/>
          <w:sz w:val="20"/>
          <w:szCs w:val="20"/>
        </w:rPr>
      </w:pPr>
      <w:r w:rsidRPr="00ED605F">
        <w:rPr>
          <w:rFonts w:asciiTheme="minorHAnsi" w:hAnsiTheme="minorHAnsi"/>
          <w:i/>
          <w:sz w:val="20"/>
          <w:szCs w:val="20"/>
        </w:rPr>
        <w:t>Figure 25: Is the BON Considering Joining the NLC?</w:t>
      </w:r>
      <w:r w:rsidRPr="00ED605F">
        <w:rPr>
          <w:rFonts w:asciiTheme="minorHAnsi" w:hAnsiTheme="minorHAnsi"/>
          <w:color w:val="000000" w:themeColor="text1"/>
          <w:sz w:val="20"/>
          <w:szCs w:val="20"/>
        </w:rPr>
        <w:tab/>
      </w:r>
      <w:r w:rsidR="002C1E06">
        <w:rPr>
          <w:rFonts w:asciiTheme="minorHAnsi" w:hAnsiTheme="minorHAnsi"/>
          <w:color w:val="000000" w:themeColor="text1"/>
          <w:sz w:val="20"/>
          <w:szCs w:val="20"/>
        </w:rPr>
        <w:t>3</w:t>
      </w:r>
      <w:r w:rsidR="00871AF4">
        <w:rPr>
          <w:rFonts w:asciiTheme="minorHAnsi" w:hAnsiTheme="minorHAnsi"/>
          <w:color w:val="000000" w:themeColor="text1"/>
          <w:sz w:val="20"/>
          <w:szCs w:val="20"/>
        </w:rPr>
        <w:t>9</w:t>
      </w:r>
    </w:p>
    <w:p w:rsidR="00E716AD" w:rsidRPr="00ED605F" w:rsidRDefault="00E716AD" w:rsidP="00B31488">
      <w:pPr>
        <w:pStyle w:val="BodyText"/>
        <w:tabs>
          <w:tab w:val="decimal" w:leader="dot" w:pos="9360"/>
        </w:tabs>
        <w:spacing w:after="0"/>
        <w:ind w:left="1620" w:hanging="900"/>
        <w:rPr>
          <w:rFonts w:asciiTheme="minorHAnsi" w:hAnsiTheme="minorHAnsi"/>
          <w:b/>
          <w:color w:val="000000" w:themeColor="text1"/>
          <w:sz w:val="20"/>
          <w:szCs w:val="20"/>
        </w:rPr>
      </w:pPr>
      <w:r w:rsidRPr="00ED605F">
        <w:rPr>
          <w:rFonts w:asciiTheme="minorHAnsi" w:hAnsiTheme="minorHAnsi"/>
          <w:i/>
          <w:sz w:val="20"/>
          <w:szCs w:val="20"/>
        </w:rPr>
        <w:t>Figure 26: Of BONs Considering Joining the NLC, How Soon?</w:t>
      </w:r>
      <w:r w:rsidRPr="00ED605F">
        <w:rPr>
          <w:rFonts w:asciiTheme="minorHAnsi" w:hAnsiTheme="minorHAnsi"/>
          <w:color w:val="000000" w:themeColor="text1"/>
          <w:sz w:val="20"/>
          <w:szCs w:val="20"/>
        </w:rPr>
        <w:tab/>
      </w:r>
      <w:r w:rsidR="002C1E06">
        <w:rPr>
          <w:rFonts w:asciiTheme="minorHAnsi" w:hAnsiTheme="minorHAnsi"/>
          <w:color w:val="000000" w:themeColor="text1"/>
          <w:sz w:val="20"/>
          <w:szCs w:val="20"/>
        </w:rPr>
        <w:t>3</w:t>
      </w:r>
      <w:r w:rsidR="00871AF4">
        <w:rPr>
          <w:rFonts w:asciiTheme="minorHAnsi" w:hAnsiTheme="minorHAnsi"/>
          <w:color w:val="000000" w:themeColor="text1"/>
          <w:sz w:val="20"/>
          <w:szCs w:val="20"/>
        </w:rPr>
        <w:t>9</w:t>
      </w:r>
    </w:p>
    <w:p w:rsidR="00E716AD" w:rsidRPr="00ED605F" w:rsidRDefault="00E716AD" w:rsidP="00B31488">
      <w:pPr>
        <w:pStyle w:val="BodyText"/>
        <w:tabs>
          <w:tab w:val="decimal" w:leader="dot" w:pos="9360"/>
        </w:tabs>
        <w:spacing w:after="0"/>
        <w:ind w:left="1620" w:hanging="900"/>
        <w:rPr>
          <w:rFonts w:asciiTheme="minorHAnsi" w:hAnsiTheme="minorHAnsi"/>
          <w:b/>
          <w:color w:val="000000" w:themeColor="text1"/>
          <w:sz w:val="20"/>
          <w:szCs w:val="20"/>
        </w:rPr>
      </w:pPr>
      <w:r w:rsidRPr="00ED605F">
        <w:rPr>
          <w:rFonts w:asciiTheme="minorHAnsi" w:hAnsiTheme="minorHAnsi"/>
          <w:i/>
          <w:sz w:val="20"/>
          <w:szCs w:val="20"/>
        </w:rPr>
        <w:t xml:space="preserve">Figure 27: If the BON is Considering Joining the NLC (or it is under discussion), </w:t>
      </w:r>
      <w:proofErr w:type="gramStart"/>
      <w:r w:rsidRPr="00ED605F">
        <w:rPr>
          <w:rFonts w:asciiTheme="minorHAnsi" w:hAnsiTheme="minorHAnsi"/>
          <w:i/>
          <w:sz w:val="20"/>
          <w:szCs w:val="20"/>
        </w:rPr>
        <w:t>Is</w:t>
      </w:r>
      <w:proofErr w:type="gramEnd"/>
      <w:r w:rsidRPr="00ED605F">
        <w:rPr>
          <w:rFonts w:asciiTheme="minorHAnsi" w:hAnsiTheme="minorHAnsi"/>
          <w:i/>
          <w:sz w:val="20"/>
          <w:szCs w:val="20"/>
        </w:rPr>
        <w:t xml:space="preserve"> there Anticipated Opposition from Stakeholders?</w:t>
      </w:r>
      <w:r w:rsidRPr="00ED605F">
        <w:rPr>
          <w:rFonts w:asciiTheme="minorHAnsi" w:hAnsiTheme="minorHAnsi"/>
          <w:color w:val="000000" w:themeColor="text1"/>
          <w:sz w:val="20"/>
          <w:szCs w:val="20"/>
        </w:rPr>
        <w:tab/>
      </w:r>
      <w:r w:rsidR="00871AF4">
        <w:rPr>
          <w:rFonts w:asciiTheme="minorHAnsi" w:hAnsiTheme="minorHAnsi"/>
          <w:color w:val="000000" w:themeColor="text1"/>
          <w:sz w:val="20"/>
          <w:szCs w:val="20"/>
        </w:rPr>
        <w:t>40</w:t>
      </w:r>
    </w:p>
    <w:p w:rsidR="00E716AD" w:rsidRPr="00ED605F" w:rsidRDefault="00E716AD" w:rsidP="00B31488">
      <w:pPr>
        <w:pStyle w:val="BodyText"/>
        <w:tabs>
          <w:tab w:val="decimal" w:leader="dot" w:pos="9360"/>
        </w:tabs>
        <w:spacing w:after="0"/>
        <w:ind w:left="1620" w:hanging="900"/>
        <w:rPr>
          <w:rFonts w:asciiTheme="minorHAnsi" w:hAnsiTheme="minorHAnsi"/>
          <w:b/>
          <w:color w:val="000000" w:themeColor="text1"/>
          <w:sz w:val="20"/>
          <w:szCs w:val="20"/>
        </w:rPr>
      </w:pPr>
      <w:r w:rsidRPr="00ED605F">
        <w:rPr>
          <w:rFonts w:asciiTheme="minorHAnsi" w:hAnsiTheme="minorHAnsi"/>
          <w:i/>
          <w:sz w:val="20"/>
          <w:szCs w:val="20"/>
        </w:rPr>
        <w:t>Figure 28: If the BON is Considering Joining the NLC (or it is under discussion) and there is Anticipated Opposition, the Specified Opposition</w:t>
      </w:r>
      <w:r w:rsidRPr="00ED605F">
        <w:rPr>
          <w:rFonts w:asciiTheme="minorHAnsi" w:hAnsiTheme="minorHAnsi"/>
          <w:color w:val="000000" w:themeColor="text1"/>
          <w:sz w:val="20"/>
          <w:szCs w:val="20"/>
        </w:rPr>
        <w:tab/>
      </w:r>
      <w:r w:rsidR="00871AF4">
        <w:rPr>
          <w:rFonts w:asciiTheme="minorHAnsi" w:hAnsiTheme="minorHAnsi"/>
          <w:color w:val="000000" w:themeColor="text1"/>
          <w:sz w:val="20"/>
          <w:szCs w:val="20"/>
        </w:rPr>
        <w:t>40</w:t>
      </w:r>
    </w:p>
    <w:p w:rsidR="00E716AD" w:rsidRPr="00ED605F" w:rsidRDefault="00E716AD" w:rsidP="00B31488">
      <w:pPr>
        <w:pStyle w:val="BodyText"/>
        <w:tabs>
          <w:tab w:val="decimal" w:leader="dot" w:pos="9360"/>
        </w:tabs>
        <w:spacing w:after="0"/>
        <w:ind w:left="1620" w:hanging="900"/>
        <w:rPr>
          <w:rFonts w:asciiTheme="minorHAnsi" w:hAnsiTheme="minorHAnsi"/>
          <w:b/>
          <w:color w:val="000000" w:themeColor="text1"/>
          <w:sz w:val="20"/>
          <w:szCs w:val="20"/>
        </w:rPr>
      </w:pPr>
      <w:r w:rsidRPr="00ED605F">
        <w:rPr>
          <w:rFonts w:asciiTheme="minorHAnsi" w:hAnsiTheme="minorHAnsi"/>
          <w:i/>
          <w:sz w:val="20"/>
          <w:szCs w:val="20"/>
        </w:rPr>
        <w:t>Figure 29: Are there any Barriers for the State/Jurisdiction Joining the NLC?</w:t>
      </w:r>
      <w:r w:rsidRPr="00ED605F">
        <w:rPr>
          <w:rFonts w:asciiTheme="minorHAnsi" w:hAnsiTheme="minorHAnsi"/>
          <w:color w:val="000000" w:themeColor="text1"/>
          <w:sz w:val="20"/>
          <w:szCs w:val="20"/>
        </w:rPr>
        <w:tab/>
      </w:r>
      <w:r w:rsidR="00871AF4">
        <w:rPr>
          <w:rFonts w:asciiTheme="minorHAnsi" w:hAnsiTheme="minorHAnsi"/>
          <w:color w:val="000000" w:themeColor="text1"/>
          <w:sz w:val="20"/>
          <w:szCs w:val="20"/>
        </w:rPr>
        <w:t>41</w:t>
      </w:r>
    </w:p>
    <w:p w:rsidR="00E716AD" w:rsidRPr="00ED605F" w:rsidRDefault="00E716AD" w:rsidP="00B31488">
      <w:pPr>
        <w:pStyle w:val="BodyText"/>
        <w:tabs>
          <w:tab w:val="decimal" w:leader="dot" w:pos="9360"/>
        </w:tabs>
        <w:spacing w:after="0"/>
        <w:ind w:left="1620" w:hanging="900"/>
        <w:rPr>
          <w:rFonts w:asciiTheme="minorHAnsi" w:hAnsiTheme="minorHAnsi"/>
          <w:b/>
          <w:color w:val="000000" w:themeColor="text1"/>
          <w:sz w:val="20"/>
          <w:szCs w:val="20"/>
        </w:rPr>
      </w:pPr>
      <w:r w:rsidRPr="00ED605F">
        <w:rPr>
          <w:rFonts w:asciiTheme="minorHAnsi" w:hAnsiTheme="minorHAnsi"/>
          <w:i/>
          <w:sz w:val="20"/>
          <w:szCs w:val="20"/>
        </w:rPr>
        <w:t>Figure 30: Of those with Barriers for their State/Jurisdiction Joining the NLC, the Specified Barriers</w:t>
      </w:r>
      <w:r w:rsidRPr="00ED605F">
        <w:rPr>
          <w:rFonts w:asciiTheme="minorHAnsi" w:hAnsiTheme="minorHAnsi"/>
          <w:color w:val="000000" w:themeColor="text1"/>
          <w:sz w:val="20"/>
          <w:szCs w:val="20"/>
        </w:rPr>
        <w:tab/>
      </w:r>
      <w:r w:rsidR="00871AF4">
        <w:rPr>
          <w:rFonts w:asciiTheme="minorHAnsi" w:hAnsiTheme="minorHAnsi"/>
          <w:color w:val="000000" w:themeColor="text1"/>
          <w:sz w:val="20"/>
          <w:szCs w:val="20"/>
        </w:rPr>
        <w:t>41</w:t>
      </w:r>
    </w:p>
    <w:p w:rsidR="00E716AD" w:rsidRPr="00ED605F" w:rsidRDefault="00E716AD" w:rsidP="00B31488">
      <w:pPr>
        <w:pStyle w:val="BodyText"/>
        <w:tabs>
          <w:tab w:val="decimal" w:leader="dot" w:pos="9360"/>
        </w:tabs>
        <w:spacing w:after="0"/>
        <w:ind w:left="1620" w:hanging="900"/>
        <w:rPr>
          <w:rFonts w:asciiTheme="minorHAnsi" w:hAnsiTheme="minorHAnsi"/>
          <w:b/>
          <w:color w:val="000000" w:themeColor="text1"/>
          <w:sz w:val="20"/>
          <w:szCs w:val="20"/>
        </w:rPr>
      </w:pPr>
      <w:r w:rsidRPr="00ED605F">
        <w:rPr>
          <w:rFonts w:asciiTheme="minorHAnsi" w:hAnsiTheme="minorHAnsi"/>
          <w:i/>
          <w:sz w:val="20"/>
          <w:szCs w:val="20"/>
        </w:rPr>
        <w:t>Figure 31: Are there Advantages to Joining the NLC?</w:t>
      </w:r>
      <w:r w:rsidRPr="00ED605F">
        <w:rPr>
          <w:rFonts w:asciiTheme="minorHAnsi" w:hAnsiTheme="minorHAnsi"/>
          <w:color w:val="000000" w:themeColor="text1"/>
          <w:sz w:val="20"/>
          <w:szCs w:val="20"/>
        </w:rPr>
        <w:tab/>
      </w:r>
      <w:r w:rsidR="002C1E06">
        <w:rPr>
          <w:rFonts w:asciiTheme="minorHAnsi" w:hAnsiTheme="minorHAnsi"/>
          <w:color w:val="000000" w:themeColor="text1"/>
          <w:sz w:val="20"/>
          <w:szCs w:val="20"/>
        </w:rPr>
        <w:t>4</w:t>
      </w:r>
      <w:r w:rsidR="00871AF4">
        <w:rPr>
          <w:rFonts w:asciiTheme="minorHAnsi" w:hAnsiTheme="minorHAnsi"/>
          <w:color w:val="000000" w:themeColor="text1"/>
          <w:sz w:val="20"/>
          <w:szCs w:val="20"/>
        </w:rPr>
        <w:t>2</w:t>
      </w:r>
    </w:p>
    <w:p w:rsidR="00E716AD" w:rsidRPr="00ED605F" w:rsidRDefault="00E716AD" w:rsidP="00B31488">
      <w:pPr>
        <w:pStyle w:val="BodyText"/>
        <w:tabs>
          <w:tab w:val="decimal" w:leader="dot" w:pos="9360"/>
        </w:tabs>
        <w:spacing w:after="0"/>
        <w:ind w:left="1620" w:hanging="900"/>
        <w:rPr>
          <w:rFonts w:asciiTheme="minorHAnsi" w:hAnsiTheme="minorHAnsi"/>
          <w:b/>
          <w:color w:val="000000" w:themeColor="text1"/>
          <w:sz w:val="20"/>
          <w:szCs w:val="20"/>
        </w:rPr>
      </w:pPr>
      <w:r w:rsidRPr="00ED605F">
        <w:rPr>
          <w:rFonts w:asciiTheme="minorHAnsi" w:hAnsiTheme="minorHAnsi"/>
          <w:i/>
          <w:sz w:val="20"/>
          <w:szCs w:val="20"/>
        </w:rPr>
        <w:t>Figure 32: Are there Disadvantages to Joining the NLC?</w:t>
      </w:r>
      <w:r w:rsidRPr="00ED605F">
        <w:rPr>
          <w:rFonts w:asciiTheme="minorHAnsi" w:hAnsiTheme="minorHAnsi"/>
          <w:color w:val="000000" w:themeColor="text1"/>
          <w:sz w:val="20"/>
          <w:szCs w:val="20"/>
        </w:rPr>
        <w:tab/>
      </w:r>
      <w:r w:rsidR="002C1E06">
        <w:rPr>
          <w:rFonts w:asciiTheme="minorHAnsi" w:hAnsiTheme="minorHAnsi"/>
          <w:color w:val="000000" w:themeColor="text1"/>
          <w:sz w:val="20"/>
          <w:szCs w:val="20"/>
        </w:rPr>
        <w:t>4</w:t>
      </w:r>
      <w:r w:rsidR="00871AF4">
        <w:rPr>
          <w:rFonts w:asciiTheme="minorHAnsi" w:hAnsiTheme="minorHAnsi"/>
          <w:color w:val="000000" w:themeColor="text1"/>
          <w:sz w:val="20"/>
          <w:szCs w:val="20"/>
        </w:rPr>
        <w:t>3</w:t>
      </w:r>
    </w:p>
    <w:p w:rsidR="00E716AD" w:rsidRPr="00ED605F" w:rsidRDefault="00E716AD" w:rsidP="00B31488">
      <w:pPr>
        <w:pStyle w:val="BodyText"/>
        <w:tabs>
          <w:tab w:val="decimal" w:leader="dot" w:pos="9360"/>
        </w:tabs>
        <w:spacing w:after="0"/>
        <w:ind w:left="1620" w:hanging="900"/>
        <w:rPr>
          <w:rFonts w:asciiTheme="minorHAnsi" w:hAnsiTheme="minorHAnsi"/>
          <w:b/>
          <w:color w:val="000000" w:themeColor="text1"/>
          <w:sz w:val="20"/>
          <w:szCs w:val="20"/>
        </w:rPr>
      </w:pPr>
      <w:r w:rsidRPr="00ED605F">
        <w:rPr>
          <w:rFonts w:asciiTheme="minorHAnsi" w:hAnsiTheme="minorHAnsi"/>
          <w:i/>
          <w:sz w:val="20"/>
          <w:szCs w:val="20"/>
        </w:rPr>
        <w:t xml:space="preserve">Figure 33: Are there NLC Provisions that </w:t>
      </w:r>
      <w:proofErr w:type="gramStart"/>
      <w:r w:rsidRPr="00ED605F">
        <w:rPr>
          <w:rFonts w:asciiTheme="minorHAnsi" w:hAnsiTheme="minorHAnsi"/>
          <w:i/>
          <w:sz w:val="20"/>
          <w:szCs w:val="20"/>
        </w:rPr>
        <w:t>Should</w:t>
      </w:r>
      <w:proofErr w:type="gramEnd"/>
      <w:r w:rsidRPr="00ED605F">
        <w:rPr>
          <w:rFonts w:asciiTheme="minorHAnsi" w:hAnsiTheme="minorHAnsi"/>
          <w:i/>
          <w:sz w:val="20"/>
          <w:szCs w:val="20"/>
        </w:rPr>
        <w:t xml:space="preserve"> be Amended or Added?</w:t>
      </w:r>
      <w:r w:rsidRPr="00ED605F">
        <w:rPr>
          <w:rFonts w:asciiTheme="minorHAnsi" w:hAnsiTheme="minorHAnsi"/>
          <w:color w:val="000000" w:themeColor="text1"/>
          <w:sz w:val="20"/>
          <w:szCs w:val="20"/>
        </w:rPr>
        <w:tab/>
      </w:r>
      <w:r w:rsidR="002C1E06">
        <w:rPr>
          <w:rFonts w:asciiTheme="minorHAnsi" w:hAnsiTheme="minorHAnsi"/>
          <w:color w:val="000000" w:themeColor="text1"/>
          <w:sz w:val="20"/>
          <w:szCs w:val="20"/>
        </w:rPr>
        <w:t>4</w:t>
      </w:r>
      <w:r w:rsidR="00871AF4">
        <w:rPr>
          <w:rFonts w:asciiTheme="minorHAnsi" w:hAnsiTheme="minorHAnsi"/>
          <w:color w:val="000000" w:themeColor="text1"/>
          <w:sz w:val="20"/>
          <w:szCs w:val="20"/>
        </w:rPr>
        <w:t>4</w:t>
      </w:r>
    </w:p>
    <w:p w:rsidR="00E716AD" w:rsidRPr="00ED605F" w:rsidRDefault="00E716AD" w:rsidP="00B31488">
      <w:pPr>
        <w:jc w:val="center"/>
        <w:rPr>
          <w:rFonts w:asciiTheme="minorHAnsi" w:hAnsiTheme="minorHAnsi" w:cstheme="minorHAnsi"/>
          <w:b/>
          <w:sz w:val="20"/>
          <w:szCs w:val="20"/>
        </w:rPr>
      </w:pPr>
    </w:p>
    <w:p w:rsidR="00E716AD" w:rsidRPr="00ED605F" w:rsidRDefault="00E716AD" w:rsidP="00B31488">
      <w:pPr>
        <w:pStyle w:val="BodyText"/>
        <w:tabs>
          <w:tab w:val="decimal" w:leader="dot" w:pos="9360"/>
        </w:tabs>
        <w:spacing w:after="0"/>
        <w:ind w:left="360"/>
        <w:rPr>
          <w:rFonts w:asciiTheme="minorHAnsi" w:hAnsiTheme="minorHAnsi"/>
          <w:b/>
          <w:sz w:val="20"/>
          <w:szCs w:val="20"/>
        </w:rPr>
      </w:pPr>
      <w:r w:rsidRPr="00ED605F">
        <w:rPr>
          <w:rFonts w:asciiTheme="minorHAnsi" w:hAnsiTheme="minorHAnsi"/>
          <w:b/>
          <w:sz w:val="20"/>
          <w:szCs w:val="20"/>
        </w:rPr>
        <w:t>Employer Survey: Compact States/Jurisdictions</w:t>
      </w:r>
      <w:r w:rsidRPr="00ED605F">
        <w:rPr>
          <w:rFonts w:asciiTheme="minorHAnsi" w:hAnsiTheme="minorHAnsi"/>
          <w:sz w:val="20"/>
          <w:szCs w:val="20"/>
        </w:rPr>
        <w:tab/>
      </w:r>
      <w:r w:rsidR="002C1E06">
        <w:rPr>
          <w:rFonts w:asciiTheme="minorHAnsi" w:hAnsiTheme="minorHAnsi"/>
          <w:sz w:val="20"/>
          <w:szCs w:val="20"/>
        </w:rPr>
        <w:t>4</w:t>
      </w:r>
      <w:r w:rsidR="00871AF4">
        <w:rPr>
          <w:rFonts w:asciiTheme="minorHAnsi" w:hAnsiTheme="minorHAnsi"/>
          <w:sz w:val="20"/>
          <w:szCs w:val="20"/>
        </w:rPr>
        <w:t>5</w:t>
      </w:r>
    </w:p>
    <w:p w:rsidR="00E716AD" w:rsidRPr="00ED605F" w:rsidRDefault="00E716AD" w:rsidP="00B31488">
      <w:pPr>
        <w:pStyle w:val="BodyText"/>
        <w:tabs>
          <w:tab w:val="decimal" w:leader="dot" w:pos="9360"/>
        </w:tabs>
        <w:spacing w:after="0"/>
        <w:ind w:left="1620" w:hanging="900"/>
        <w:rPr>
          <w:rFonts w:asciiTheme="minorHAnsi" w:hAnsiTheme="minorHAnsi"/>
          <w:b/>
          <w:color w:val="000000" w:themeColor="text1"/>
          <w:sz w:val="20"/>
          <w:szCs w:val="20"/>
        </w:rPr>
      </w:pPr>
      <w:r w:rsidRPr="00ED605F">
        <w:rPr>
          <w:rFonts w:asciiTheme="minorHAnsi" w:hAnsiTheme="minorHAnsi"/>
          <w:i/>
          <w:sz w:val="20"/>
          <w:szCs w:val="20"/>
        </w:rPr>
        <w:t>Figure 34: Location of Organization</w:t>
      </w:r>
      <w:r w:rsidRPr="00ED605F">
        <w:rPr>
          <w:rFonts w:asciiTheme="minorHAnsi" w:hAnsiTheme="minorHAnsi"/>
          <w:color w:val="000000" w:themeColor="text1"/>
          <w:sz w:val="20"/>
          <w:szCs w:val="20"/>
        </w:rPr>
        <w:tab/>
      </w:r>
      <w:r w:rsidR="002C1E06">
        <w:rPr>
          <w:rFonts w:asciiTheme="minorHAnsi" w:hAnsiTheme="minorHAnsi"/>
          <w:color w:val="000000" w:themeColor="text1"/>
          <w:sz w:val="20"/>
          <w:szCs w:val="20"/>
        </w:rPr>
        <w:t>4</w:t>
      </w:r>
      <w:r w:rsidR="00871AF4">
        <w:rPr>
          <w:rFonts w:asciiTheme="minorHAnsi" w:hAnsiTheme="minorHAnsi"/>
          <w:color w:val="000000" w:themeColor="text1"/>
          <w:sz w:val="20"/>
          <w:szCs w:val="20"/>
        </w:rPr>
        <w:t>5</w:t>
      </w:r>
    </w:p>
    <w:p w:rsidR="00E716AD" w:rsidRPr="00ED605F" w:rsidRDefault="00E716AD" w:rsidP="00B31488">
      <w:pPr>
        <w:pStyle w:val="BodyText"/>
        <w:tabs>
          <w:tab w:val="decimal" w:leader="dot" w:pos="9360"/>
        </w:tabs>
        <w:spacing w:after="0"/>
        <w:ind w:left="1530" w:hanging="810"/>
        <w:rPr>
          <w:rFonts w:asciiTheme="minorHAnsi" w:hAnsiTheme="minorHAnsi"/>
          <w:b/>
          <w:color w:val="000000" w:themeColor="text1"/>
          <w:sz w:val="20"/>
          <w:szCs w:val="20"/>
        </w:rPr>
      </w:pPr>
      <w:r w:rsidRPr="00ED605F">
        <w:rPr>
          <w:rFonts w:asciiTheme="minorHAnsi" w:hAnsiTheme="minorHAnsi"/>
          <w:i/>
          <w:sz w:val="20"/>
          <w:szCs w:val="20"/>
        </w:rPr>
        <w:lastRenderedPageBreak/>
        <w:t>Table 20: Average Number of Full-time Equivalent (FTE) Nurses Employed</w:t>
      </w:r>
      <w:r w:rsidRPr="00ED605F">
        <w:rPr>
          <w:rFonts w:asciiTheme="minorHAnsi" w:hAnsiTheme="minorHAnsi"/>
          <w:color w:val="000000" w:themeColor="text1"/>
          <w:sz w:val="20"/>
          <w:szCs w:val="20"/>
        </w:rPr>
        <w:tab/>
      </w:r>
      <w:r w:rsidR="002C1E06">
        <w:rPr>
          <w:rFonts w:asciiTheme="minorHAnsi" w:hAnsiTheme="minorHAnsi"/>
          <w:color w:val="000000" w:themeColor="text1"/>
          <w:sz w:val="20"/>
          <w:szCs w:val="20"/>
        </w:rPr>
        <w:t>4</w:t>
      </w:r>
      <w:r w:rsidR="00871AF4">
        <w:rPr>
          <w:rFonts w:asciiTheme="minorHAnsi" w:hAnsiTheme="minorHAnsi"/>
          <w:color w:val="000000" w:themeColor="text1"/>
          <w:sz w:val="20"/>
          <w:szCs w:val="20"/>
        </w:rPr>
        <w:t>5</w:t>
      </w:r>
    </w:p>
    <w:p w:rsidR="00E716AD" w:rsidRPr="00ED605F" w:rsidRDefault="00E716AD" w:rsidP="00B31488">
      <w:pPr>
        <w:pStyle w:val="BodyText"/>
        <w:tabs>
          <w:tab w:val="decimal" w:leader="dot" w:pos="9360"/>
        </w:tabs>
        <w:spacing w:after="0"/>
        <w:ind w:left="1620" w:hanging="900"/>
        <w:rPr>
          <w:rFonts w:asciiTheme="minorHAnsi" w:hAnsiTheme="minorHAnsi"/>
          <w:b/>
          <w:color w:val="000000" w:themeColor="text1"/>
          <w:sz w:val="20"/>
          <w:szCs w:val="20"/>
        </w:rPr>
      </w:pPr>
      <w:r w:rsidRPr="00ED605F">
        <w:rPr>
          <w:rFonts w:asciiTheme="minorHAnsi" w:hAnsiTheme="minorHAnsi"/>
          <w:i/>
          <w:sz w:val="20"/>
          <w:szCs w:val="20"/>
        </w:rPr>
        <w:t>Figure 35: Percentage of Organization’s Nurses that are Members of a Collective Bargaining Union</w:t>
      </w:r>
      <w:r w:rsidRPr="00ED605F">
        <w:rPr>
          <w:rFonts w:asciiTheme="minorHAnsi" w:hAnsiTheme="minorHAnsi"/>
          <w:color w:val="000000" w:themeColor="text1"/>
          <w:sz w:val="20"/>
          <w:szCs w:val="20"/>
        </w:rPr>
        <w:tab/>
      </w:r>
      <w:r w:rsidR="002C1E06">
        <w:rPr>
          <w:rFonts w:asciiTheme="minorHAnsi" w:hAnsiTheme="minorHAnsi"/>
          <w:color w:val="000000" w:themeColor="text1"/>
          <w:sz w:val="20"/>
          <w:szCs w:val="20"/>
        </w:rPr>
        <w:t>4</w:t>
      </w:r>
      <w:r w:rsidR="00871AF4">
        <w:rPr>
          <w:rFonts w:asciiTheme="minorHAnsi" w:hAnsiTheme="minorHAnsi"/>
          <w:color w:val="000000" w:themeColor="text1"/>
          <w:sz w:val="20"/>
          <w:szCs w:val="20"/>
        </w:rPr>
        <w:t>6</w:t>
      </w:r>
    </w:p>
    <w:p w:rsidR="00E716AD" w:rsidRPr="00ED605F" w:rsidRDefault="00E716AD" w:rsidP="00B31488">
      <w:pPr>
        <w:pStyle w:val="BodyText"/>
        <w:tabs>
          <w:tab w:val="decimal" w:leader="dot" w:pos="9360"/>
        </w:tabs>
        <w:spacing w:after="0"/>
        <w:ind w:left="1530" w:hanging="810"/>
        <w:rPr>
          <w:rFonts w:asciiTheme="minorHAnsi" w:hAnsiTheme="minorHAnsi"/>
          <w:b/>
          <w:color w:val="000000" w:themeColor="text1"/>
          <w:sz w:val="20"/>
          <w:szCs w:val="20"/>
        </w:rPr>
      </w:pPr>
      <w:r w:rsidRPr="00ED605F">
        <w:rPr>
          <w:rFonts w:asciiTheme="minorHAnsi" w:hAnsiTheme="minorHAnsi"/>
          <w:i/>
          <w:sz w:val="20"/>
          <w:szCs w:val="20"/>
        </w:rPr>
        <w:t>Table 21: Type of Organization</w:t>
      </w:r>
      <w:r w:rsidRPr="00ED605F">
        <w:rPr>
          <w:rFonts w:asciiTheme="minorHAnsi" w:hAnsiTheme="minorHAnsi"/>
          <w:color w:val="000000" w:themeColor="text1"/>
          <w:sz w:val="20"/>
          <w:szCs w:val="20"/>
        </w:rPr>
        <w:tab/>
      </w:r>
      <w:r w:rsidR="002C1E06">
        <w:rPr>
          <w:rFonts w:asciiTheme="minorHAnsi" w:hAnsiTheme="minorHAnsi"/>
          <w:color w:val="000000" w:themeColor="text1"/>
          <w:sz w:val="20"/>
          <w:szCs w:val="20"/>
        </w:rPr>
        <w:t>4</w:t>
      </w:r>
      <w:r w:rsidR="00871AF4">
        <w:rPr>
          <w:rFonts w:asciiTheme="minorHAnsi" w:hAnsiTheme="minorHAnsi"/>
          <w:color w:val="000000" w:themeColor="text1"/>
          <w:sz w:val="20"/>
          <w:szCs w:val="20"/>
        </w:rPr>
        <w:t>6</w:t>
      </w:r>
    </w:p>
    <w:p w:rsidR="00E716AD" w:rsidRPr="00ED605F" w:rsidRDefault="00E716AD" w:rsidP="00B31488">
      <w:pPr>
        <w:pStyle w:val="BodyText"/>
        <w:tabs>
          <w:tab w:val="decimal" w:leader="dot" w:pos="9360"/>
        </w:tabs>
        <w:spacing w:after="0"/>
        <w:ind w:left="1620" w:hanging="900"/>
        <w:rPr>
          <w:rFonts w:asciiTheme="minorHAnsi" w:hAnsiTheme="minorHAnsi"/>
          <w:b/>
          <w:color w:val="000000" w:themeColor="text1"/>
          <w:sz w:val="20"/>
          <w:szCs w:val="20"/>
        </w:rPr>
      </w:pPr>
      <w:r w:rsidRPr="00ED605F">
        <w:rPr>
          <w:rFonts w:asciiTheme="minorHAnsi" w:hAnsiTheme="minorHAnsi"/>
          <w:i/>
          <w:sz w:val="20"/>
          <w:szCs w:val="20"/>
        </w:rPr>
        <w:t>Figure 36: Job Title</w:t>
      </w:r>
      <w:r w:rsidRPr="00ED605F">
        <w:rPr>
          <w:rFonts w:asciiTheme="minorHAnsi" w:hAnsiTheme="minorHAnsi"/>
          <w:color w:val="000000" w:themeColor="text1"/>
          <w:sz w:val="20"/>
          <w:szCs w:val="20"/>
        </w:rPr>
        <w:tab/>
      </w:r>
      <w:r w:rsidR="002C1E06">
        <w:rPr>
          <w:rFonts w:asciiTheme="minorHAnsi" w:hAnsiTheme="minorHAnsi"/>
          <w:color w:val="000000" w:themeColor="text1"/>
          <w:sz w:val="20"/>
          <w:szCs w:val="20"/>
        </w:rPr>
        <w:t>4</w:t>
      </w:r>
      <w:r w:rsidR="00871AF4">
        <w:rPr>
          <w:rFonts w:asciiTheme="minorHAnsi" w:hAnsiTheme="minorHAnsi"/>
          <w:color w:val="000000" w:themeColor="text1"/>
          <w:sz w:val="20"/>
          <w:szCs w:val="20"/>
        </w:rPr>
        <w:t>7</w:t>
      </w:r>
    </w:p>
    <w:p w:rsidR="00E716AD" w:rsidRPr="00ED605F" w:rsidRDefault="00E716AD" w:rsidP="00B31488">
      <w:pPr>
        <w:pStyle w:val="BodyText"/>
        <w:tabs>
          <w:tab w:val="decimal" w:leader="dot" w:pos="9360"/>
        </w:tabs>
        <w:spacing w:after="0"/>
        <w:ind w:left="1530" w:hanging="810"/>
        <w:rPr>
          <w:rFonts w:asciiTheme="minorHAnsi" w:hAnsiTheme="minorHAnsi"/>
          <w:b/>
          <w:color w:val="000000" w:themeColor="text1"/>
          <w:sz w:val="20"/>
          <w:szCs w:val="20"/>
        </w:rPr>
      </w:pPr>
      <w:r w:rsidRPr="00ED605F">
        <w:rPr>
          <w:rFonts w:asciiTheme="minorHAnsi" w:hAnsiTheme="minorHAnsi"/>
          <w:i/>
          <w:sz w:val="20"/>
          <w:szCs w:val="20"/>
        </w:rPr>
        <w:t>Table 22: Respondent’s License</w:t>
      </w:r>
      <w:r w:rsidRPr="00ED605F">
        <w:rPr>
          <w:rFonts w:asciiTheme="minorHAnsi" w:hAnsiTheme="minorHAnsi"/>
          <w:color w:val="000000" w:themeColor="text1"/>
          <w:sz w:val="20"/>
          <w:szCs w:val="20"/>
        </w:rPr>
        <w:tab/>
      </w:r>
      <w:r w:rsidR="002C1E06">
        <w:rPr>
          <w:rFonts w:asciiTheme="minorHAnsi" w:hAnsiTheme="minorHAnsi"/>
          <w:color w:val="000000" w:themeColor="text1"/>
          <w:sz w:val="20"/>
          <w:szCs w:val="20"/>
        </w:rPr>
        <w:t>4</w:t>
      </w:r>
      <w:r w:rsidR="00871AF4">
        <w:rPr>
          <w:rFonts w:asciiTheme="minorHAnsi" w:hAnsiTheme="minorHAnsi"/>
          <w:color w:val="000000" w:themeColor="text1"/>
          <w:sz w:val="20"/>
          <w:szCs w:val="20"/>
        </w:rPr>
        <w:t>7</w:t>
      </w:r>
    </w:p>
    <w:p w:rsidR="00E716AD" w:rsidRPr="00ED605F" w:rsidRDefault="00E716AD" w:rsidP="00B31488">
      <w:pPr>
        <w:pStyle w:val="BodyText"/>
        <w:tabs>
          <w:tab w:val="decimal" w:leader="dot" w:pos="9360"/>
        </w:tabs>
        <w:spacing w:after="0"/>
        <w:ind w:left="1620" w:hanging="900"/>
        <w:rPr>
          <w:rFonts w:asciiTheme="minorHAnsi" w:hAnsiTheme="minorHAnsi"/>
          <w:b/>
          <w:color w:val="000000" w:themeColor="text1"/>
          <w:sz w:val="20"/>
          <w:szCs w:val="20"/>
        </w:rPr>
      </w:pPr>
      <w:r w:rsidRPr="00ED605F">
        <w:rPr>
          <w:rFonts w:asciiTheme="minorHAnsi" w:hAnsiTheme="minorHAnsi"/>
          <w:i/>
          <w:sz w:val="20"/>
          <w:szCs w:val="20"/>
        </w:rPr>
        <w:t>Figure 37: Familiarity with the NLC</w:t>
      </w:r>
      <w:r w:rsidRPr="00ED605F">
        <w:rPr>
          <w:rFonts w:asciiTheme="minorHAnsi" w:hAnsiTheme="minorHAnsi"/>
          <w:color w:val="000000" w:themeColor="text1"/>
          <w:sz w:val="20"/>
          <w:szCs w:val="20"/>
        </w:rPr>
        <w:tab/>
      </w:r>
      <w:r w:rsidR="002C1E06">
        <w:rPr>
          <w:rFonts w:asciiTheme="minorHAnsi" w:hAnsiTheme="minorHAnsi"/>
          <w:color w:val="000000" w:themeColor="text1"/>
          <w:sz w:val="20"/>
          <w:szCs w:val="20"/>
        </w:rPr>
        <w:t>4</w:t>
      </w:r>
      <w:r w:rsidR="00871AF4">
        <w:rPr>
          <w:rFonts w:asciiTheme="minorHAnsi" w:hAnsiTheme="minorHAnsi"/>
          <w:color w:val="000000" w:themeColor="text1"/>
          <w:sz w:val="20"/>
          <w:szCs w:val="20"/>
        </w:rPr>
        <w:t>8</w:t>
      </w:r>
    </w:p>
    <w:p w:rsidR="00E716AD" w:rsidRPr="00ED605F" w:rsidRDefault="00E716AD" w:rsidP="00B31488">
      <w:pPr>
        <w:pStyle w:val="BodyText"/>
        <w:tabs>
          <w:tab w:val="decimal" w:leader="dot" w:pos="9360"/>
        </w:tabs>
        <w:spacing w:after="0"/>
        <w:ind w:left="1620" w:hanging="900"/>
        <w:rPr>
          <w:rFonts w:asciiTheme="minorHAnsi" w:hAnsiTheme="minorHAnsi"/>
          <w:b/>
          <w:color w:val="000000" w:themeColor="text1"/>
          <w:sz w:val="20"/>
          <w:szCs w:val="20"/>
        </w:rPr>
      </w:pPr>
      <w:r w:rsidRPr="00ED605F">
        <w:rPr>
          <w:rFonts w:asciiTheme="minorHAnsi" w:hAnsiTheme="minorHAnsi"/>
          <w:i/>
          <w:sz w:val="20"/>
          <w:szCs w:val="20"/>
        </w:rPr>
        <w:t>Figure 38: Of Employers Familiar with the NLC, Does the NLC Help Expedite Nurse Hiring?</w:t>
      </w:r>
      <w:r w:rsidRPr="00ED605F">
        <w:rPr>
          <w:rFonts w:asciiTheme="minorHAnsi" w:hAnsiTheme="minorHAnsi"/>
          <w:color w:val="000000" w:themeColor="text1"/>
          <w:sz w:val="20"/>
          <w:szCs w:val="20"/>
        </w:rPr>
        <w:tab/>
      </w:r>
      <w:r w:rsidR="002C1E06">
        <w:rPr>
          <w:rFonts w:asciiTheme="minorHAnsi" w:hAnsiTheme="minorHAnsi"/>
          <w:color w:val="000000" w:themeColor="text1"/>
          <w:sz w:val="20"/>
          <w:szCs w:val="20"/>
        </w:rPr>
        <w:t>4</w:t>
      </w:r>
      <w:r w:rsidR="00871AF4">
        <w:rPr>
          <w:rFonts w:asciiTheme="minorHAnsi" w:hAnsiTheme="minorHAnsi"/>
          <w:color w:val="000000" w:themeColor="text1"/>
          <w:sz w:val="20"/>
          <w:szCs w:val="20"/>
        </w:rPr>
        <w:t>8</w:t>
      </w:r>
    </w:p>
    <w:p w:rsidR="00E716AD" w:rsidRPr="00ED605F" w:rsidRDefault="00E716AD" w:rsidP="00B31488">
      <w:pPr>
        <w:pStyle w:val="BodyText"/>
        <w:tabs>
          <w:tab w:val="decimal" w:leader="dot" w:pos="9360"/>
        </w:tabs>
        <w:spacing w:after="0"/>
        <w:ind w:left="1530" w:hanging="810"/>
        <w:rPr>
          <w:rFonts w:asciiTheme="minorHAnsi" w:hAnsiTheme="minorHAnsi"/>
          <w:b/>
          <w:color w:val="000000" w:themeColor="text1"/>
          <w:sz w:val="20"/>
          <w:szCs w:val="20"/>
        </w:rPr>
      </w:pPr>
      <w:r w:rsidRPr="00ED605F">
        <w:rPr>
          <w:rFonts w:asciiTheme="minorHAnsi" w:hAnsiTheme="minorHAnsi"/>
          <w:i/>
          <w:sz w:val="20"/>
          <w:szCs w:val="20"/>
        </w:rPr>
        <w:t>Table 23: Of Employers Familiar with the NLC, Does the NLC Help Expedite Nurse Hiring: COMMENTS</w:t>
      </w:r>
      <w:r w:rsidRPr="00ED605F">
        <w:rPr>
          <w:rFonts w:asciiTheme="minorHAnsi" w:hAnsiTheme="minorHAnsi"/>
          <w:color w:val="000000" w:themeColor="text1"/>
          <w:sz w:val="20"/>
          <w:szCs w:val="20"/>
        </w:rPr>
        <w:tab/>
      </w:r>
      <w:r w:rsidR="002C1E06">
        <w:rPr>
          <w:rFonts w:asciiTheme="minorHAnsi" w:hAnsiTheme="minorHAnsi"/>
          <w:color w:val="000000" w:themeColor="text1"/>
          <w:sz w:val="20"/>
          <w:szCs w:val="20"/>
        </w:rPr>
        <w:t>4</w:t>
      </w:r>
      <w:r w:rsidR="00871AF4">
        <w:rPr>
          <w:rFonts w:asciiTheme="minorHAnsi" w:hAnsiTheme="minorHAnsi"/>
          <w:color w:val="000000" w:themeColor="text1"/>
          <w:sz w:val="20"/>
          <w:szCs w:val="20"/>
        </w:rPr>
        <w:t>9</w:t>
      </w:r>
    </w:p>
    <w:p w:rsidR="00E716AD" w:rsidRPr="00ED605F" w:rsidRDefault="00E716AD" w:rsidP="00B31488">
      <w:pPr>
        <w:pStyle w:val="BodyText"/>
        <w:tabs>
          <w:tab w:val="decimal" w:leader="dot" w:pos="9360"/>
        </w:tabs>
        <w:spacing w:after="0"/>
        <w:ind w:left="1530" w:hanging="810"/>
        <w:rPr>
          <w:rFonts w:asciiTheme="minorHAnsi" w:hAnsiTheme="minorHAnsi"/>
          <w:b/>
          <w:color w:val="000000" w:themeColor="text1"/>
          <w:sz w:val="20"/>
          <w:szCs w:val="20"/>
        </w:rPr>
      </w:pPr>
      <w:r w:rsidRPr="00ED605F">
        <w:rPr>
          <w:rFonts w:asciiTheme="minorHAnsi" w:hAnsiTheme="minorHAnsi"/>
          <w:i/>
          <w:sz w:val="20"/>
          <w:szCs w:val="20"/>
        </w:rPr>
        <w:t xml:space="preserve">Table 24: Of Employers Familiar with the NLC, the Average Number of Nurses Practicing on a Compact License Issued by </w:t>
      </w:r>
      <w:proofErr w:type="gramStart"/>
      <w:r w:rsidRPr="00ED605F">
        <w:rPr>
          <w:rFonts w:asciiTheme="minorHAnsi" w:hAnsiTheme="minorHAnsi"/>
          <w:i/>
          <w:sz w:val="20"/>
          <w:szCs w:val="20"/>
        </w:rPr>
        <w:t>Another</w:t>
      </w:r>
      <w:proofErr w:type="gramEnd"/>
      <w:r w:rsidRPr="00ED605F">
        <w:rPr>
          <w:rFonts w:asciiTheme="minorHAnsi" w:hAnsiTheme="minorHAnsi"/>
          <w:i/>
          <w:sz w:val="20"/>
          <w:szCs w:val="20"/>
        </w:rPr>
        <w:t xml:space="preserve"> State/Jurisdiction in their Organization</w:t>
      </w:r>
      <w:r w:rsidRPr="00ED605F">
        <w:rPr>
          <w:rFonts w:asciiTheme="minorHAnsi" w:hAnsiTheme="minorHAnsi"/>
          <w:color w:val="000000" w:themeColor="text1"/>
          <w:sz w:val="20"/>
          <w:szCs w:val="20"/>
        </w:rPr>
        <w:tab/>
      </w:r>
      <w:r w:rsidR="002C1E06">
        <w:rPr>
          <w:rFonts w:asciiTheme="minorHAnsi" w:hAnsiTheme="minorHAnsi"/>
          <w:color w:val="000000" w:themeColor="text1"/>
          <w:sz w:val="20"/>
          <w:szCs w:val="20"/>
        </w:rPr>
        <w:t>4</w:t>
      </w:r>
      <w:r w:rsidR="00871AF4">
        <w:rPr>
          <w:rFonts w:asciiTheme="minorHAnsi" w:hAnsiTheme="minorHAnsi"/>
          <w:color w:val="000000" w:themeColor="text1"/>
          <w:sz w:val="20"/>
          <w:szCs w:val="20"/>
        </w:rPr>
        <w:t>9</w:t>
      </w:r>
    </w:p>
    <w:p w:rsidR="00E716AD" w:rsidRPr="00ED605F" w:rsidRDefault="00E716AD" w:rsidP="00B31488">
      <w:pPr>
        <w:pStyle w:val="BodyText"/>
        <w:tabs>
          <w:tab w:val="decimal" w:leader="dot" w:pos="9360"/>
        </w:tabs>
        <w:spacing w:after="0"/>
        <w:ind w:left="1530" w:hanging="810"/>
        <w:rPr>
          <w:rFonts w:asciiTheme="minorHAnsi" w:hAnsiTheme="minorHAnsi"/>
          <w:b/>
          <w:color w:val="000000" w:themeColor="text1"/>
          <w:sz w:val="20"/>
          <w:szCs w:val="20"/>
        </w:rPr>
      </w:pPr>
      <w:r w:rsidRPr="00ED605F">
        <w:rPr>
          <w:rFonts w:asciiTheme="minorHAnsi" w:hAnsiTheme="minorHAnsi"/>
          <w:i/>
          <w:sz w:val="20"/>
          <w:szCs w:val="20"/>
        </w:rPr>
        <w:t xml:space="preserve">Table 25: Of Employers Familiar with the NLC, the Average Percentage of Nurses Practicing on a Compact License Issued by </w:t>
      </w:r>
      <w:proofErr w:type="gramStart"/>
      <w:r w:rsidRPr="00ED605F">
        <w:rPr>
          <w:rFonts w:asciiTheme="minorHAnsi" w:hAnsiTheme="minorHAnsi"/>
          <w:i/>
          <w:sz w:val="20"/>
          <w:szCs w:val="20"/>
        </w:rPr>
        <w:t>Another</w:t>
      </w:r>
      <w:proofErr w:type="gramEnd"/>
      <w:r w:rsidRPr="00ED605F">
        <w:rPr>
          <w:rFonts w:asciiTheme="minorHAnsi" w:hAnsiTheme="minorHAnsi"/>
          <w:i/>
          <w:sz w:val="20"/>
          <w:szCs w:val="20"/>
        </w:rPr>
        <w:t xml:space="preserve"> State/Jurisdiction in their Organization</w:t>
      </w:r>
      <w:r w:rsidRPr="00ED605F">
        <w:rPr>
          <w:rFonts w:asciiTheme="minorHAnsi" w:hAnsiTheme="minorHAnsi"/>
          <w:color w:val="000000" w:themeColor="text1"/>
          <w:sz w:val="20"/>
          <w:szCs w:val="20"/>
        </w:rPr>
        <w:tab/>
      </w:r>
      <w:r w:rsidR="002C1E06">
        <w:rPr>
          <w:rFonts w:asciiTheme="minorHAnsi" w:hAnsiTheme="minorHAnsi"/>
          <w:color w:val="000000" w:themeColor="text1"/>
          <w:sz w:val="20"/>
          <w:szCs w:val="20"/>
        </w:rPr>
        <w:t>4</w:t>
      </w:r>
      <w:r w:rsidR="00871AF4">
        <w:rPr>
          <w:rFonts w:asciiTheme="minorHAnsi" w:hAnsiTheme="minorHAnsi"/>
          <w:color w:val="000000" w:themeColor="text1"/>
          <w:sz w:val="20"/>
          <w:szCs w:val="20"/>
        </w:rPr>
        <w:t>9</w:t>
      </w:r>
    </w:p>
    <w:p w:rsidR="00E716AD" w:rsidRPr="00ED605F" w:rsidRDefault="00E716AD" w:rsidP="00B31488">
      <w:pPr>
        <w:pStyle w:val="BodyText"/>
        <w:tabs>
          <w:tab w:val="decimal" w:leader="dot" w:pos="9360"/>
        </w:tabs>
        <w:spacing w:after="0"/>
        <w:ind w:left="1530" w:hanging="810"/>
        <w:rPr>
          <w:rFonts w:asciiTheme="minorHAnsi" w:hAnsiTheme="minorHAnsi"/>
          <w:b/>
          <w:color w:val="000000" w:themeColor="text1"/>
          <w:sz w:val="20"/>
          <w:szCs w:val="20"/>
        </w:rPr>
      </w:pPr>
      <w:r w:rsidRPr="00ED605F">
        <w:rPr>
          <w:rFonts w:asciiTheme="minorHAnsi" w:hAnsiTheme="minorHAnsi"/>
          <w:i/>
          <w:sz w:val="20"/>
          <w:szCs w:val="20"/>
        </w:rPr>
        <w:t>Table 26: Of Employers Familiar with the NLC, and that had Nurses Practicing on a Compact License Issued by Another State/Jurisdiction in their Organization, Characteristics of these Nurses</w:t>
      </w:r>
      <w:r w:rsidRPr="00ED605F">
        <w:rPr>
          <w:rFonts w:asciiTheme="minorHAnsi" w:hAnsiTheme="minorHAnsi"/>
          <w:color w:val="000000" w:themeColor="text1"/>
          <w:sz w:val="20"/>
          <w:szCs w:val="20"/>
        </w:rPr>
        <w:tab/>
      </w:r>
      <w:r w:rsidR="00871AF4">
        <w:rPr>
          <w:rFonts w:asciiTheme="minorHAnsi" w:hAnsiTheme="minorHAnsi"/>
          <w:color w:val="000000" w:themeColor="text1"/>
          <w:sz w:val="20"/>
          <w:szCs w:val="20"/>
        </w:rPr>
        <w:t>50</w:t>
      </w:r>
    </w:p>
    <w:p w:rsidR="00E716AD" w:rsidRPr="00ED605F" w:rsidRDefault="00E716AD" w:rsidP="00B31488">
      <w:pPr>
        <w:pStyle w:val="BodyText"/>
        <w:tabs>
          <w:tab w:val="decimal" w:leader="dot" w:pos="9360"/>
        </w:tabs>
        <w:spacing w:after="0"/>
        <w:ind w:left="1620" w:hanging="900"/>
        <w:rPr>
          <w:rFonts w:asciiTheme="minorHAnsi" w:hAnsiTheme="minorHAnsi"/>
          <w:b/>
          <w:color w:val="000000" w:themeColor="text1"/>
          <w:sz w:val="20"/>
          <w:szCs w:val="20"/>
        </w:rPr>
      </w:pPr>
      <w:r w:rsidRPr="00ED605F">
        <w:rPr>
          <w:rFonts w:asciiTheme="minorHAnsi" w:hAnsiTheme="minorHAnsi"/>
          <w:i/>
          <w:sz w:val="20"/>
          <w:szCs w:val="20"/>
        </w:rPr>
        <w:t>Figure 39: Of Employers Familiar with the NLC, Do Nurses in your Organization Require Multiple Nursing Licenses from other State/Jurisdictions to Perform their Job?</w:t>
      </w:r>
      <w:r w:rsidRPr="00ED605F">
        <w:rPr>
          <w:rFonts w:asciiTheme="minorHAnsi" w:hAnsiTheme="minorHAnsi"/>
          <w:color w:val="000000" w:themeColor="text1"/>
          <w:sz w:val="20"/>
          <w:szCs w:val="20"/>
        </w:rPr>
        <w:tab/>
      </w:r>
      <w:r w:rsidR="00871AF4">
        <w:rPr>
          <w:rFonts w:asciiTheme="minorHAnsi" w:hAnsiTheme="minorHAnsi"/>
          <w:color w:val="000000" w:themeColor="text1"/>
          <w:sz w:val="20"/>
          <w:szCs w:val="20"/>
        </w:rPr>
        <w:t>50</w:t>
      </w:r>
    </w:p>
    <w:p w:rsidR="00E716AD" w:rsidRPr="00ED605F" w:rsidRDefault="00E716AD" w:rsidP="00B31488">
      <w:pPr>
        <w:pStyle w:val="BodyText"/>
        <w:tabs>
          <w:tab w:val="decimal" w:leader="dot" w:pos="9360"/>
        </w:tabs>
        <w:spacing w:after="0"/>
        <w:ind w:left="1530" w:hanging="810"/>
        <w:rPr>
          <w:rFonts w:asciiTheme="minorHAnsi" w:hAnsiTheme="minorHAnsi"/>
          <w:b/>
          <w:color w:val="000000" w:themeColor="text1"/>
          <w:sz w:val="20"/>
          <w:szCs w:val="20"/>
        </w:rPr>
      </w:pPr>
      <w:r w:rsidRPr="00ED605F">
        <w:rPr>
          <w:rFonts w:asciiTheme="minorHAnsi" w:hAnsiTheme="minorHAnsi"/>
          <w:i/>
          <w:sz w:val="20"/>
          <w:szCs w:val="20"/>
        </w:rPr>
        <w:t>Table 27: Of Employers Familiar with the NLC that have Nurses in their Organization that Require Multiple Nursing Licenses from other State/Jurisdictions to Perform their Job, Characteristics of these Nurses</w:t>
      </w:r>
      <w:r w:rsidRPr="00ED605F">
        <w:rPr>
          <w:rFonts w:asciiTheme="minorHAnsi" w:hAnsiTheme="minorHAnsi"/>
          <w:color w:val="000000" w:themeColor="text1"/>
          <w:sz w:val="20"/>
          <w:szCs w:val="20"/>
        </w:rPr>
        <w:tab/>
      </w:r>
      <w:r w:rsidR="00871AF4">
        <w:rPr>
          <w:rFonts w:asciiTheme="minorHAnsi" w:hAnsiTheme="minorHAnsi"/>
          <w:color w:val="000000" w:themeColor="text1"/>
          <w:sz w:val="20"/>
          <w:szCs w:val="20"/>
        </w:rPr>
        <w:t>51</w:t>
      </w:r>
    </w:p>
    <w:p w:rsidR="00E716AD" w:rsidRPr="00ED605F" w:rsidRDefault="00E716AD" w:rsidP="00B31488">
      <w:pPr>
        <w:pStyle w:val="BodyText"/>
        <w:tabs>
          <w:tab w:val="decimal" w:leader="dot" w:pos="9360"/>
        </w:tabs>
        <w:spacing w:after="0"/>
        <w:ind w:left="1620" w:hanging="900"/>
        <w:rPr>
          <w:rFonts w:asciiTheme="minorHAnsi" w:hAnsiTheme="minorHAnsi"/>
          <w:b/>
          <w:color w:val="000000" w:themeColor="text1"/>
          <w:sz w:val="20"/>
          <w:szCs w:val="20"/>
        </w:rPr>
      </w:pPr>
      <w:r w:rsidRPr="00ED605F">
        <w:rPr>
          <w:rFonts w:asciiTheme="minorHAnsi" w:hAnsiTheme="minorHAnsi"/>
          <w:i/>
          <w:sz w:val="20"/>
          <w:szCs w:val="20"/>
        </w:rPr>
        <w:t>Figure 40: Of Employers Familiar with the NLC, Have there been Advantages of the NLC for your Organization?</w:t>
      </w:r>
      <w:r w:rsidRPr="00ED605F">
        <w:rPr>
          <w:rFonts w:asciiTheme="minorHAnsi" w:hAnsiTheme="minorHAnsi"/>
          <w:color w:val="000000" w:themeColor="text1"/>
          <w:sz w:val="20"/>
          <w:szCs w:val="20"/>
        </w:rPr>
        <w:tab/>
      </w:r>
      <w:r w:rsidR="00871AF4">
        <w:rPr>
          <w:rFonts w:asciiTheme="minorHAnsi" w:hAnsiTheme="minorHAnsi"/>
          <w:color w:val="000000" w:themeColor="text1"/>
          <w:sz w:val="20"/>
          <w:szCs w:val="20"/>
        </w:rPr>
        <w:t>51</w:t>
      </w:r>
    </w:p>
    <w:p w:rsidR="00E716AD" w:rsidRPr="00ED605F" w:rsidRDefault="00E716AD" w:rsidP="00B31488">
      <w:pPr>
        <w:pStyle w:val="BodyText"/>
        <w:tabs>
          <w:tab w:val="decimal" w:leader="dot" w:pos="9360"/>
        </w:tabs>
        <w:spacing w:after="0"/>
        <w:ind w:left="1530" w:hanging="810"/>
        <w:rPr>
          <w:rFonts w:asciiTheme="minorHAnsi" w:hAnsiTheme="minorHAnsi"/>
          <w:b/>
          <w:color w:val="000000" w:themeColor="text1"/>
          <w:sz w:val="20"/>
          <w:szCs w:val="20"/>
        </w:rPr>
      </w:pPr>
      <w:r w:rsidRPr="00ED605F">
        <w:rPr>
          <w:rFonts w:asciiTheme="minorHAnsi" w:hAnsiTheme="minorHAnsi"/>
          <w:i/>
          <w:sz w:val="20"/>
          <w:szCs w:val="20"/>
        </w:rPr>
        <w:t>Table 28: Of Employers Familiar with the NLC, Have there been Advantages of the NLC for your Organization? COMMENTS</w:t>
      </w:r>
      <w:r w:rsidRPr="00ED605F">
        <w:rPr>
          <w:rFonts w:asciiTheme="minorHAnsi" w:hAnsiTheme="minorHAnsi"/>
          <w:color w:val="000000" w:themeColor="text1"/>
          <w:sz w:val="20"/>
          <w:szCs w:val="20"/>
        </w:rPr>
        <w:tab/>
      </w:r>
      <w:r w:rsidR="002C1E06">
        <w:rPr>
          <w:rFonts w:asciiTheme="minorHAnsi" w:hAnsiTheme="minorHAnsi"/>
          <w:color w:val="000000" w:themeColor="text1"/>
          <w:sz w:val="20"/>
          <w:szCs w:val="20"/>
        </w:rPr>
        <w:t>5</w:t>
      </w:r>
      <w:r w:rsidR="00871AF4">
        <w:rPr>
          <w:rFonts w:asciiTheme="minorHAnsi" w:hAnsiTheme="minorHAnsi"/>
          <w:color w:val="000000" w:themeColor="text1"/>
          <w:sz w:val="20"/>
          <w:szCs w:val="20"/>
        </w:rPr>
        <w:t>2</w:t>
      </w:r>
    </w:p>
    <w:p w:rsidR="00E716AD" w:rsidRPr="00ED605F" w:rsidRDefault="00E716AD" w:rsidP="00B31488">
      <w:pPr>
        <w:pStyle w:val="BodyText"/>
        <w:tabs>
          <w:tab w:val="decimal" w:leader="dot" w:pos="9360"/>
        </w:tabs>
        <w:spacing w:after="0"/>
        <w:ind w:left="1620" w:hanging="900"/>
        <w:rPr>
          <w:rFonts w:asciiTheme="minorHAnsi" w:hAnsiTheme="minorHAnsi"/>
          <w:b/>
          <w:color w:val="000000" w:themeColor="text1"/>
          <w:sz w:val="20"/>
          <w:szCs w:val="20"/>
        </w:rPr>
      </w:pPr>
      <w:r w:rsidRPr="00ED605F">
        <w:rPr>
          <w:rFonts w:asciiTheme="minorHAnsi" w:hAnsiTheme="minorHAnsi"/>
          <w:i/>
          <w:sz w:val="20"/>
          <w:szCs w:val="20"/>
        </w:rPr>
        <w:t>Figure 41: Of Employers Familiar with the NLC, Have there been Disadvantages of the NLC for your Organization?</w:t>
      </w:r>
      <w:r w:rsidRPr="00ED605F">
        <w:rPr>
          <w:rFonts w:asciiTheme="minorHAnsi" w:hAnsiTheme="minorHAnsi"/>
          <w:color w:val="000000" w:themeColor="text1"/>
          <w:sz w:val="20"/>
          <w:szCs w:val="20"/>
        </w:rPr>
        <w:tab/>
      </w:r>
      <w:r w:rsidR="002C1E06">
        <w:rPr>
          <w:rFonts w:asciiTheme="minorHAnsi" w:hAnsiTheme="minorHAnsi"/>
          <w:color w:val="000000" w:themeColor="text1"/>
          <w:sz w:val="20"/>
          <w:szCs w:val="20"/>
        </w:rPr>
        <w:t>5</w:t>
      </w:r>
      <w:r w:rsidR="00871AF4">
        <w:rPr>
          <w:rFonts w:asciiTheme="minorHAnsi" w:hAnsiTheme="minorHAnsi"/>
          <w:color w:val="000000" w:themeColor="text1"/>
          <w:sz w:val="20"/>
          <w:szCs w:val="20"/>
        </w:rPr>
        <w:t>2</w:t>
      </w:r>
    </w:p>
    <w:p w:rsidR="00E716AD" w:rsidRPr="00ED605F" w:rsidRDefault="00E716AD" w:rsidP="00B31488">
      <w:pPr>
        <w:pStyle w:val="BodyText"/>
        <w:tabs>
          <w:tab w:val="decimal" w:leader="dot" w:pos="9360"/>
        </w:tabs>
        <w:spacing w:after="0"/>
        <w:ind w:left="1530" w:hanging="810"/>
        <w:rPr>
          <w:rFonts w:asciiTheme="minorHAnsi" w:hAnsiTheme="minorHAnsi"/>
          <w:b/>
          <w:color w:val="000000" w:themeColor="text1"/>
          <w:sz w:val="20"/>
          <w:szCs w:val="20"/>
        </w:rPr>
      </w:pPr>
      <w:r w:rsidRPr="00ED605F">
        <w:rPr>
          <w:rFonts w:asciiTheme="minorHAnsi" w:hAnsiTheme="minorHAnsi"/>
          <w:i/>
          <w:sz w:val="20"/>
          <w:szCs w:val="20"/>
        </w:rPr>
        <w:t>Table 29: Of Employers Familiar with the NLC, Have there been Disadvantages of the NLC for your Organization: COMMENTS</w:t>
      </w:r>
      <w:r w:rsidRPr="00ED605F">
        <w:rPr>
          <w:rFonts w:asciiTheme="minorHAnsi" w:hAnsiTheme="minorHAnsi"/>
          <w:color w:val="000000" w:themeColor="text1"/>
          <w:sz w:val="20"/>
          <w:szCs w:val="20"/>
        </w:rPr>
        <w:tab/>
      </w:r>
      <w:r w:rsidR="002C1E06">
        <w:rPr>
          <w:rFonts w:asciiTheme="minorHAnsi" w:hAnsiTheme="minorHAnsi"/>
          <w:color w:val="000000" w:themeColor="text1"/>
          <w:sz w:val="20"/>
          <w:szCs w:val="20"/>
        </w:rPr>
        <w:t>5</w:t>
      </w:r>
      <w:r w:rsidR="00871AF4">
        <w:rPr>
          <w:rFonts w:asciiTheme="minorHAnsi" w:hAnsiTheme="minorHAnsi"/>
          <w:color w:val="000000" w:themeColor="text1"/>
          <w:sz w:val="20"/>
          <w:szCs w:val="20"/>
        </w:rPr>
        <w:t>3</w:t>
      </w:r>
    </w:p>
    <w:p w:rsidR="00E716AD" w:rsidRPr="00ED605F" w:rsidRDefault="00E716AD" w:rsidP="00B31488">
      <w:pPr>
        <w:pStyle w:val="BodyText"/>
        <w:tabs>
          <w:tab w:val="decimal" w:leader="dot" w:pos="9360"/>
        </w:tabs>
        <w:spacing w:after="0"/>
        <w:ind w:left="1620" w:hanging="900"/>
        <w:rPr>
          <w:rFonts w:asciiTheme="minorHAnsi" w:hAnsiTheme="minorHAnsi"/>
          <w:b/>
          <w:color w:val="000000" w:themeColor="text1"/>
          <w:sz w:val="20"/>
          <w:szCs w:val="20"/>
        </w:rPr>
      </w:pPr>
      <w:r w:rsidRPr="00ED605F">
        <w:rPr>
          <w:rFonts w:asciiTheme="minorHAnsi" w:hAnsiTheme="minorHAnsi"/>
          <w:i/>
          <w:sz w:val="20"/>
          <w:szCs w:val="20"/>
        </w:rPr>
        <w:t>Figure 42: Of Employers Familiar with the NLC, Did the Employer have Recommendations on How to Improve the NLC?</w:t>
      </w:r>
      <w:r w:rsidRPr="00ED605F">
        <w:rPr>
          <w:rFonts w:asciiTheme="minorHAnsi" w:hAnsiTheme="minorHAnsi"/>
          <w:color w:val="000000" w:themeColor="text1"/>
          <w:sz w:val="20"/>
          <w:szCs w:val="20"/>
        </w:rPr>
        <w:tab/>
      </w:r>
      <w:r w:rsidR="002C1E06">
        <w:rPr>
          <w:rFonts w:asciiTheme="minorHAnsi" w:hAnsiTheme="minorHAnsi"/>
          <w:color w:val="000000" w:themeColor="text1"/>
          <w:sz w:val="20"/>
          <w:szCs w:val="20"/>
        </w:rPr>
        <w:t>5</w:t>
      </w:r>
      <w:r w:rsidR="00871AF4">
        <w:rPr>
          <w:rFonts w:asciiTheme="minorHAnsi" w:hAnsiTheme="minorHAnsi"/>
          <w:color w:val="000000" w:themeColor="text1"/>
          <w:sz w:val="20"/>
          <w:szCs w:val="20"/>
        </w:rPr>
        <w:t>3</w:t>
      </w:r>
    </w:p>
    <w:p w:rsidR="00E716AD" w:rsidRPr="00ED605F" w:rsidRDefault="00E716AD" w:rsidP="00B31488">
      <w:pPr>
        <w:pStyle w:val="BodyText"/>
        <w:tabs>
          <w:tab w:val="decimal" w:leader="dot" w:pos="9360"/>
        </w:tabs>
        <w:spacing w:after="0"/>
        <w:ind w:left="1530" w:hanging="810"/>
        <w:rPr>
          <w:rFonts w:asciiTheme="minorHAnsi" w:hAnsiTheme="minorHAnsi"/>
          <w:b/>
          <w:color w:val="000000" w:themeColor="text1"/>
          <w:sz w:val="20"/>
          <w:szCs w:val="20"/>
        </w:rPr>
      </w:pPr>
      <w:r w:rsidRPr="00ED605F">
        <w:rPr>
          <w:rFonts w:asciiTheme="minorHAnsi" w:hAnsiTheme="minorHAnsi"/>
          <w:i/>
          <w:sz w:val="20"/>
          <w:szCs w:val="20"/>
        </w:rPr>
        <w:t>Table 30: Of Employers Familiar with the NLC, Did the Employer have Recommendations on How to Improve the NLC? COMMENTS</w:t>
      </w:r>
      <w:r w:rsidRPr="00ED605F">
        <w:rPr>
          <w:rFonts w:asciiTheme="minorHAnsi" w:hAnsiTheme="minorHAnsi"/>
          <w:color w:val="000000" w:themeColor="text1"/>
          <w:sz w:val="20"/>
          <w:szCs w:val="20"/>
        </w:rPr>
        <w:tab/>
      </w:r>
      <w:r w:rsidR="002C1E06">
        <w:rPr>
          <w:rFonts w:asciiTheme="minorHAnsi" w:hAnsiTheme="minorHAnsi"/>
          <w:color w:val="000000" w:themeColor="text1"/>
          <w:sz w:val="20"/>
          <w:szCs w:val="20"/>
        </w:rPr>
        <w:t>5</w:t>
      </w:r>
      <w:r w:rsidR="00871AF4">
        <w:rPr>
          <w:rFonts w:asciiTheme="minorHAnsi" w:hAnsiTheme="minorHAnsi"/>
          <w:color w:val="000000" w:themeColor="text1"/>
          <w:sz w:val="20"/>
          <w:szCs w:val="20"/>
        </w:rPr>
        <w:t>4</w:t>
      </w:r>
    </w:p>
    <w:p w:rsidR="00E716AD" w:rsidRPr="00ED605F" w:rsidRDefault="00E716AD" w:rsidP="00B31488">
      <w:pPr>
        <w:pStyle w:val="BodyText"/>
        <w:tabs>
          <w:tab w:val="decimal" w:leader="dot" w:pos="9360"/>
        </w:tabs>
        <w:spacing w:after="0"/>
        <w:ind w:left="1530" w:hanging="810"/>
        <w:rPr>
          <w:rFonts w:asciiTheme="minorHAnsi" w:hAnsiTheme="minorHAnsi"/>
          <w:b/>
          <w:color w:val="000000" w:themeColor="text1"/>
          <w:sz w:val="20"/>
          <w:szCs w:val="20"/>
        </w:rPr>
      </w:pPr>
    </w:p>
    <w:p w:rsidR="00E716AD" w:rsidRPr="00ED605F" w:rsidRDefault="00E716AD" w:rsidP="00B31488">
      <w:pPr>
        <w:pStyle w:val="BodyText"/>
        <w:tabs>
          <w:tab w:val="decimal" w:leader="dot" w:pos="9360"/>
        </w:tabs>
        <w:spacing w:after="0"/>
        <w:ind w:left="360"/>
        <w:rPr>
          <w:rFonts w:asciiTheme="minorHAnsi" w:hAnsiTheme="minorHAnsi"/>
          <w:b/>
          <w:sz w:val="20"/>
          <w:szCs w:val="20"/>
        </w:rPr>
      </w:pPr>
      <w:r w:rsidRPr="00ED605F">
        <w:rPr>
          <w:rFonts w:asciiTheme="minorHAnsi" w:hAnsiTheme="minorHAnsi"/>
          <w:b/>
          <w:sz w:val="20"/>
          <w:szCs w:val="20"/>
        </w:rPr>
        <w:t>Employer Survey: Single License States/Jurisdictions</w:t>
      </w:r>
      <w:r w:rsidRPr="00ED605F">
        <w:rPr>
          <w:rFonts w:asciiTheme="minorHAnsi" w:hAnsiTheme="minorHAnsi"/>
          <w:sz w:val="20"/>
          <w:szCs w:val="20"/>
        </w:rPr>
        <w:tab/>
      </w:r>
      <w:r w:rsidR="002C1E06">
        <w:rPr>
          <w:rFonts w:asciiTheme="minorHAnsi" w:hAnsiTheme="minorHAnsi"/>
          <w:sz w:val="20"/>
          <w:szCs w:val="20"/>
        </w:rPr>
        <w:t>5</w:t>
      </w:r>
      <w:r w:rsidR="00871AF4">
        <w:rPr>
          <w:rFonts w:asciiTheme="minorHAnsi" w:hAnsiTheme="minorHAnsi"/>
          <w:sz w:val="20"/>
          <w:szCs w:val="20"/>
        </w:rPr>
        <w:t>4</w:t>
      </w:r>
    </w:p>
    <w:p w:rsidR="00E716AD" w:rsidRPr="00ED605F" w:rsidRDefault="00E716AD" w:rsidP="00B31488">
      <w:pPr>
        <w:pStyle w:val="BodyText"/>
        <w:tabs>
          <w:tab w:val="decimal" w:leader="dot" w:pos="9360"/>
        </w:tabs>
        <w:spacing w:after="0"/>
        <w:ind w:left="1620" w:hanging="900"/>
        <w:rPr>
          <w:rFonts w:asciiTheme="minorHAnsi" w:hAnsiTheme="minorHAnsi"/>
          <w:b/>
          <w:color w:val="000000" w:themeColor="text1"/>
          <w:sz w:val="20"/>
          <w:szCs w:val="20"/>
        </w:rPr>
      </w:pPr>
      <w:r w:rsidRPr="00ED605F">
        <w:rPr>
          <w:rFonts w:asciiTheme="minorHAnsi" w:hAnsiTheme="minorHAnsi"/>
          <w:i/>
          <w:sz w:val="20"/>
          <w:szCs w:val="20"/>
        </w:rPr>
        <w:t>Figure 43: Location of Organization</w:t>
      </w:r>
      <w:r w:rsidRPr="00ED605F">
        <w:rPr>
          <w:rFonts w:asciiTheme="minorHAnsi" w:hAnsiTheme="minorHAnsi"/>
          <w:color w:val="000000" w:themeColor="text1"/>
          <w:sz w:val="20"/>
          <w:szCs w:val="20"/>
        </w:rPr>
        <w:tab/>
      </w:r>
      <w:r w:rsidR="002C1E06">
        <w:rPr>
          <w:rFonts w:asciiTheme="minorHAnsi" w:hAnsiTheme="minorHAnsi"/>
          <w:color w:val="000000" w:themeColor="text1"/>
          <w:sz w:val="20"/>
          <w:szCs w:val="20"/>
        </w:rPr>
        <w:t>5</w:t>
      </w:r>
      <w:r w:rsidR="00871AF4">
        <w:rPr>
          <w:rFonts w:asciiTheme="minorHAnsi" w:hAnsiTheme="minorHAnsi"/>
          <w:color w:val="000000" w:themeColor="text1"/>
          <w:sz w:val="20"/>
          <w:szCs w:val="20"/>
        </w:rPr>
        <w:t>4</w:t>
      </w:r>
    </w:p>
    <w:p w:rsidR="00E716AD" w:rsidRPr="00ED605F" w:rsidRDefault="00E716AD" w:rsidP="00B31488">
      <w:pPr>
        <w:pStyle w:val="BodyText"/>
        <w:tabs>
          <w:tab w:val="decimal" w:leader="dot" w:pos="9360"/>
        </w:tabs>
        <w:spacing w:after="0"/>
        <w:ind w:left="1530" w:hanging="810"/>
        <w:rPr>
          <w:rFonts w:asciiTheme="minorHAnsi" w:hAnsiTheme="minorHAnsi"/>
          <w:b/>
          <w:color w:val="000000" w:themeColor="text1"/>
          <w:sz w:val="20"/>
          <w:szCs w:val="20"/>
        </w:rPr>
      </w:pPr>
      <w:r w:rsidRPr="00ED605F">
        <w:rPr>
          <w:rFonts w:asciiTheme="minorHAnsi" w:hAnsiTheme="minorHAnsi"/>
          <w:i/>
          <w:sz w:val="20"/>
          <w:szCs w:val="20"/>
        </w:rPr>
        <w:t>Table 31: Average Number of Full-time Equivalent (FTE) Nurses Employed</w:t>
      </w:r>
      <w:r w:rsidRPr="00ED605F">
        <w:rPr>
          <w:rFonts w:asciiTheme="minorHAnsi" w:hAnsiTheme="minorHAnsi"/>
          <w:color w:val="000000" w:themeColor="text1"/>
          <w:sz w:val="20"/>
          <w:szCs w:val="20"/>
        </w:rPr>
        <w:tab/>
      </w:r>
      <w:r w:rsidR="002C1E06">
        <w:rPr>
          <w:rFonts w:asciiTheme="minorHAnsi" w:hAnsiTheme="minorHAnsi"/>
          <w:color w:val="000000" w:themeColor="text1"/>
          <w:sz w:val="20"/>
          <w:szCs w:val="20"/>
        </w:rPr>
        <w:t>5</w:t>
      </w:r>
      <w:r w:rsidR="00871AF4">
        <w:rPr>
          <w:rFonts w:asciiTheme="minorHAnsi" w:hAnsiTheme="minorHAnsi"/>
          <w:color w:val="000000" w:themeColor="text1"/>
          <w:sz w:val="20"/>
          <w:szCs w:val="20"/>
        </w:rPr>
        <w:t>5</w:t>
      </w:r>
    </w:p>
    <w:p w:rsidR="00E716AD" w:rsidRPr="00ED605F" w:rsidRDefault="00E716AD" w:rsidP="00B31488">
      <w:pPr>
        <w:pStyle w:val="BodyText"/>
        <w:tabs>
          <w:tab w:val="decimal" w:leader="dot" w:pos="9360"/>
        </w:tabs>
        <w:spacing w:after="0"/>
        <w:ind w:left="1620" w:hanging="900"/>
        <w:rPr>
          <w:rFonts w:asciiTheme="minorHAnsi" w:hAnsiTheme="minorHAnsi"/>
          <w:b/>
          <w:color w:val="000000" w:themeColor="text1"/>
          <w:sz w:val="20"/>
          <w:szCs w:val="20"/>
        </w:rPr>
      </w:pPr>
      <w:r w:rsidRPr="00ED605F">
        <w:rPr>
          <w:rFonts w:asciiTheme="minorHAnsi" w:hAnsiTheme="minorHAnsi"/>
          <w:i/>
          <w:sz w:val="20"/>
          <w:szCs w:val="20"/>
        </w:rPr>
        <w:t>Figure 44: Percentage of Organization’s Nurses that are Members of a Collective Bargaining Union</w:t>
      </w:r>
      <w:r w:rsidRPr="00ED605F">
        <w:rPr>
          <w:rFonts w:asciiTheme="minorHAnsi" w:hAnsiTheme="minorHAnsi"/>
          <w:color w:val="000000" w:themeColor="text1"/>
          <w:sz w:val="20"/>
          <w:szCs w:val="20"/>
        </w:rPr>
        <w:tab/>
      </w:r>
      <w:r w:rsidR="002C1E06">
        <w:rPr>
          <w:rFonts w:asciiTheme="minorHAnsi" w:hAnsiTheme="minorHAnsi"/>
          <w:color w:val="000000" w:themeColor="text1"/>
          <w:sz w:val="20"/>
          <w:szCs w:val="20"/>
        </w:rPr>
        <w:t>5</w:t>
      </w:r>
      <w:r w:rsidR="00871AF4">
        <w:rPr>
          <w:rFonts w:asciiTheme="minorHAnsi" w:hAnsiTheme="minorHAnsi"/>
          <w:color w:val="000000" w:themeColor="text1"/>
          <w:sz w:val="20"/>
          <w:szCs w:val="20"/>
        </w:rPr>
        <w:t>5</w:t>
      </w:r>
    </w:p>
    <w:p w:rsidR="00E716AD" w:rsidRPr="00ED605F" w:rsidRDefault="00E716AD" w:rsidP="00B31488">
      <w:pPr>
        <w:pStyle w:val="BodyText"/>
        <w:tabs>
          <w:tab w:val="decimal" w:leader="dot" w:pos="9360"/>
        </w:tabs>
        <w:spacing w:after="0"/>
        <w:ind w:left="1530" w:hanging="810"/>
        <w:rPr>
          <w:rFonts w:asciiTheme="minorHAnsi" w:hAnsiTheme="minorHAnsi"/>
          <w:b/>
          <w:color w:val="000000" w:themeColor="text1"/>
          <w:sz w:val="20"/>
          <w:szCs w:val="20"/>
        </w:rPr>
      </w:pPr>
      <w:r w:rsidRPr="00ED605F">
        <w:rPr>
          <w:rFonts w:asciiTheme="minorHAnsi" w:hAnsiTheme="minorHAnsi"/>
          <w:i/>
          <w:sz w:val="20"/>
          <w:szCs w:val="20"/>
        </w:rPr>
        <w:t>Table 32: Type of Organization</w:t>
      </w:r>
      <w:r w:rsidR="002C1E06">
        <w:rPr>
          <w:rFonts w:asciiTheme="minorHAnsi" w:hAnsiTheme="minorHAnsi"/>
          <w:color w:val="000000" w:themeColor="text1"/>
          <w:sz w:val="20"/>
          <w:szCs w:val="20"/>
        </w:rPr>
        <w:tab/>
        <w:t>5</w:t>
      </w:r>
      <w:r w:rsidR="00871AF4">
        <w:rPr>
          <w:rFonts w:asciiTheme="minorHAnsi" w:hAnsiTheme="minorHAnsi"/>
          <w:color w:val="000000" w:themeColor="text1"/>
          <w:sz w:val="20"/>
          <w:szCs w:val="20"/>
        </w:rPr>
        <w:t>4</w:t>
      </w:r>
    </w:p>
    <w:p w:rsidR="00E716AD" w:rsidRPr="00ED605F" w:rsidRDefault="00E716AD" w:rsidP="00B31488">
      <w:pPr>
        <w:pStyle w:val="BodyText"/>
        <w:tabs>
          <w:tab w:val="decimal" w:leader="dot" w:pos="9360"/>
        </w:tabs>
        <w:spacing w:after="0"/>
        <w:ind w:left="1530" w:hanging="810"/>
        <w:rPr>
          <w:rFonts w:asciiTheme="minorHAnsi" w:hAnsiTheme="minorHAnsi"/>
          <w:b/>
          <w:color w:val="000000" w:themeColor="text1"/>
          <w:sz w:val="20"/>
          <w:szCs w:val="20"/>
        </w:rPr>
      </w:pPr>
      <w:r w:rsidRPr="00ED605F">
        <w:rPr>
          <w:rFonts w:asciiTheme="minorHAnsi" w:hAnsiTheme="minorHAnsi"/>
          <w:i/>
          <w:sz w:val="20"/>
          <w:szCs w:val="20"/>
        </w:rPr>
        <w:t>Table 33: Respondent’s Job Title</w:t>
      </w:r>
      <w:r w:rsidRPr="00ED605F">
        <w:rPr>
          <w:rFonts w:asciiTheme="minorHAnsi" w:hAnsiTheme="minorHAnsi"/>
          <w:color w:val="000000" w:themeColor="text1"/>
          <w:sz w:val="20"/>
          <w:szCs w:val="20"/>
        </w:rPr>
        <w:tab/>
      </w:r>
      <w:r w:rsidR="002C1E06">
        <w:rPr>
          <w:rFonts w:asciiTheme="minorHAnsi" w:hAnsiTheme="minorHAnsi"/>
          <w:color w:val="000000" w:themeColor="text1"/>
          <w:sz w:val="20"/>
          <w:szCs w:val="20"/>
        </w:rPr>
        <w:t>5</w:t>
      </w:r>
      <w:r w:rsidR="00871AF4">
        <w:rPr>
          <w:rFonts w:asciiTheme="minorHAnsi" w:hAnsiTheme="minorHAnsi"/>
          <w:color w:val="000000" w:themeColor="text1"/>
          <w:sz w:val="20"/>
          <w:szCs w:val="20"/>
        </w:rPr>
        <w:t>6</w:t>
      </w:r>
    </w:p>
    <w:p w:rsidR="00E716AD" w:rsidRPr="00ED605F" w:rsidRDefault="00E716AD" w:rsidP="00B31488">
      <w:pPr>
        <w:pStyle w:val="BodyText"/>
        <w:tabs>
          <w:tab w:val="decimal" w:leader="dot" w:pos="9360"/>
        </w:tabs>
        <w:spacing w:after="0"/>
        <w:ind w:left="1530" w:hanging="810"/>
        <w:rPr>
          <w:rFonts w:asciiTheme="minorHAnsi" w:hAnsiTheme="minorHAnsi"/>
          <w:b/>
          <w:color w:val="000000" w:themeColor="text1"/>
          <w:sz w:val="20"/>
          <w:szCs w:val="20"/>
        </w:rPr>
      </w:pPr>
      <w:r w:rsidRPr="00ED605F">
        <w:rPr>
          <w:rFonts w:asciiTheme="minorHAnsi" w:hAnsiTheme="minorHAnsi"/>
          <w:i/>
          <w:sz w:val="20"/>
          <w:szCs w:val="20"/>
        </w:rPr>
        <w:t>Table 34: Respondent’s License</w:t>
      </w:r>
      <w:r w:rsidRPr="00ED605F">
        <w:rPr>
          <w:rFonts w:asciiTheme="minorHAnsi" w:hAnsiTheme="minorHAnsi"/>
          <w:color w:val="000000" w:themeColor="text1"/>
          <w:sz w:val="20"/>
          <w:szCs w:val="20"/>
        </w:rPr>
        <w:tab/>
      </w:r>
      <w:r w:rsidR="002C1E06">
        <w:rPr>
          <w:rFonts w:asciiTheme="minorHAnsi" w:hAnsiTheme="minorHAnsi"/>
          <w:color w:val="000000" w:themeColor="text1"/>
          <w:sz w:val="20"/>
          <w:szCs w:val="20"/>
        </w:rPr>
        <w:t>5</w:t>
      </w:r>
      <w:r w:rsidR="00871AF4">
        <w:rPr>
          <w:rFonts w:asciiTheme="minorHAnsi" w:hAnsiTheme="minorHAnsi"/>
          <w:color w:val="000000" w:themeColor="text1"/>
          <w:sz w:val="20"/>
          <w:szCs w:val="20"/>
        </w:rPr>
        <w:t>6</w:t>
      </w:r>
    </w:p>
    <w:p w:rsidR="00E716AD" w:rsidRPr="00ED605F" w:rsidRDefault="00E716AD" w:rsidP="00B31488">
      <w:pPr>
        <w:pStyle w:val="BodyText"/>
        <w:tabs>
          <w:tab w:val="decimal" w:leader="dot" w:pos="9360"/>
        </w:tabs>
        <w:spacing w:after="0"/>
        <w:ind w:left="1620" w:hanging="900"/>
        <w:rPr>
          <w:rFonts w:asciiTheme="minorHAnsi" w:hAnsiTheme="minorHAnsi"/>
          <w:b/>
          <w:color w:val="000000" w:themeColor="text1"/>
          <w:sz w:val="20"/>
          <w:szCs w:val="20"/>
        </w:rPr>
      </w:pPr>
      <w:r w:rsidRPr="00ED605F">
        <w:rPr>
          <w:rFonts w:asciiTheme="minorHAnsi" w:hAnsiTheme="minorHAnsi"/>
          <w:i/>
          <w:sz w:val="20"/>
          <w:szCs w:val="20"/>
        </w:rPr>
        <w:t>Figure 45: Familiarity with the NLC</w:t>
      </w:r>
      <w:r w:rsidRPr="00ED605F">
        <w:rPr>
          <w:rFonts w:asciiTheme="minorHAnsi" w:hAnsiTheme="minorHAnsi"/>
          <w:color w:val="000000" w:themeColor="text1"/>
          <w:sz w:val="20"/>
          <w:szCs w:val="20"/>
        </w:rPr>
        <w:tab/>
      </w:r>
      <w:r w:rsidR="002C1E06">
        <w:rPr>
          <w:rFonts w:asciiTheme="minorHAnsi" w:hAnsiTheme="minorHAnsi"/>
          <w:color w:val="000000" w:themeColor="text1"/>
          <w:sz w:val="20"/>
          <w:szCs w:val="20"/>
        </w:rPr>
        <w:t>5</w:t>
      </w:r>
      <w:r w:rsidR="00871AF4">
        <w:rPr>
          <w:rFonts w:asciiTheme="minorHAnsi" w:hAnsiTheme="minorHAnsi"/>
          <w:color w:val="000000" w:themeColor="text1"/>
          <w:sz w:val="20"/>
          <w:szCs w:val="20"/>
        </w:rPr>
        <w:t>6</w:t>
      </w:r>
    </w:p>
    <w:p w:rsidR="00E716AD" w:rsidRPr="00ED605F" w:rsidRDefault="00E716AD" w:rsidP="00B31488">
      <w:pPr>
        <w:pStyle w:val="BodyText"/>
        <w:tabs>
          <w:tab w:val="decimal" w:leader="dot" w:pos="9360"/>
        </w:tabs>
        <w:spacing w:after="0"/>
        <w:ind w:left="1620" w:hanging="900"/>
        <w:rPr>
          <w:rFonts w:asciiTheme="minorHAnsi" w:hAnsiTheme="minorHAnsi"/>
          <w:b/>
          <w:color w:val="000000" w:themeColor="text1"/>
          <w:sz w:val="20"/>
          <w:szCs w:val="20"/>
        </w:rPr>
      </w:pPr>
      <w:r w:rsidRPr="00ED605F">
        <w:rPr>
          <w:rFonts w:asciiTheme="minorHAnsi" w:hAnsiTheme="minorHAnsi"/>
          <w:i/>
          <w:sz w:val="20"/>
          <w:szCs w:val="20"/>
        </w:rPr>
        <w:t>Figure 46: Of Employers Familiar with the NLC, Would there be Advantages for their Organization if their State/Jurisdiction Joined the NLC?</w:t>
      </w:r>
      <w:r w:rsidRPr="00ED605F">
        <w:rPr>
          <w:rFonts w:asciiTheme="minorHAnsi" w:hAnsiTheme="minorHAnsi"/>
          <w:color w:val="000000" w:themeColor="text1"/>
          <w:sz w:val="20"/>
          <w:szCs w:val="20"/>
        </w:rPr>
        <w:tab/>
      </w:r>
      <w:r w:rsidR="002C1E06">
        <w:rPr>
          <w:rFonts w:asciiTheme="minorHAnsi" w:hAnsiTheme="minorHAnsi"/>
          <w:color w:val="000000" w:themeColor="text1"/>
          <w:sz w:val="20"/>
          <w:szCs w:val="20"/>
        </w:rPr>
        <w:t>5</w:t>
      </w:r>
      <w:r w:rsidR="00871AF4">
        <w:rPr>
          <w:rFonts w:asciiTheme="minorHAnsi" w:hAnsiTheme="minorHAnsi"/>
          <w:color w:val="000000" w:themeColor="text1"/>
          <w:sz w:val="20"/>
          <w:szCs w:val="20"/>
        </w:rPr>
        <w:t>7</w:t>
      </w:r>
    </w:p>
    <w:p w:rsidR="00E716AD" w:rsidRPr="00ED605F" w:rsidRDefault="00E716AD" w:rsidP="00B31488">
      <w:pPr>
        <w:pStyle w:val="BodyText"/>
        <w:tabs>
          <w:tab w:val="decimal" w:leader="dot" w:pos="9360"/>
        </w:tabs>
        <w:spacing w:after="0"/>
        <w:ind w:left="1530" w:hanging="810"/>
        <w:rPr>
          <w:rFonts w:asciiTheme="minorHAnsi" w:hAnsiTheme="minorHAnsi"/>
          <w:b/>
          <w:color w:val="000000" w:themeColor="text1"/>
          <w:sz w:val="20"/>
          <w:szCs w:val="20"/>
        </w:rPr>
      </w:pPr>
      <w:r w:rsidRPr="00ED605F">
        <w:rPr>
          <w:rFonts w:asciiTheme="minorHAnsi" w:hAnsiTheme="minorHAnsi"/>
          <w:i/>
          <w:sz w:val="20"/>
          <w:szCs w:val="20"/>
        </w:rPr>
        <w:t>Table 35: Of Employers Familiar with the NLC, Would there be Advantages for their Organization if their State/Jurisdiction Joined the NLC?</w:t>
      </w:r>
      <w:r w:rsidRPr="00ED605F">
        <w:rPr>
          <w:rFonts w:asciiTheme="minorHAnsi" w:hAnsiTheme="minorHAnsi"/>
          <w:color w:val="000000" w:themeColor="text1"/>
          <w:sz w:val="20"/>
          <w:szCs w:val="20"/>
        </w:rPr>
        <w:tab/>
      </w:r>
      <w:r w:rsidR="002C1E06">
        <w:rPr>
          <w:rFonts w:asciiTheme="minorHAnsi" w:hAnsiTheme="minorHAnsi"/>
          <w:color w:val="000000" w:themeColor="text1"/>
          <w:sz w:val="20"/>
          <w:szCs w:val="20"/>
        </w:rPr>
        <w:t>5</w:t>
      </w:r>
      <w:r w:rsidR="00871AF4">
        <w:rPr>
          <w:rFonts w:asciiTheme="minorHAnsi" w:hAnsiTheme="minorHAnsi"/>
          <w:color w:val="000000" w:themeColor="text1"/>
          <w:sz w:val="20"/>
          <w:szCs w:val="20"/>
        </w:rPr>
        <w:t>7</w:t>
      </w:r>
    </w:p>
    <w:p w:rsidR="00E716AD" w:rsidRPr="00ED605F" w:rsidRDefault="00E716AD" w:rsidP="00B31488">
      <w:pPr>
        <w:pStyle w:val="BodyText"/>
        <w:tabs>
          <w:tab w:val="decimal" w:leader="dot" w:pos="9360"/>
        </w:tabs>
        <w:spacing w:after="0"/>
        <w:ind w:left="1620" w:hanging="900"/>
        <w:rPr>
          <w:rFonts w:asciiTheme="minorHAnsi" w:hAnsiTheme="minorHAnsi"/>
          <w:b/>
          <w:color w:val="000000" w:themeColor="text1"/>
          <w:sz w:val="20"/>
          <w:szCs w:val="20"/>
        </w:rPr>
      </w:pPr>
      <w:r w:rsidRPr="00ED605F">
        <w:rPr>
          <w:rFonts w:asciiTheme="minorHAnsi" w:hAnsiTheme="minorHAnsi"/>
          <w:i/>
          <w:sz w:val="20"/>
          <w:szCs w:val="20"/>
        </w:rPr>
        <w:t>Figure 47: Of Employers Familiar with the NLC, Would there be Disadvantages for their Organization if their State/Jurisdiction Joined the NLC?</w:t>
      </w:r>
      <w:r w:rsidRPr="00ED605F">
        <w:rPr>
          <w:rFonts w:asciiTheme="minorHAnsi" w:hAnsiTheme="minorHAnsi"/>
          <w:color w:val="000000" w:themeColor="text1"/>
          <w:sz w:val="20"/>
          <w:szCs w:val="20"/>
        </w:rPr>
        <w:tab/>
      </w:r>
      <w:r w:rsidR="002C1E06">
        <w:rPr>
          <w:rFonts w:asciiTheme="minorHAnsi" w:hAnsiTheme="minorHAnsi"/>
          <w:color w:val="000000" w:themeColor="text1"/>
          <w:sz w:val="20"/>
          <w:szCs w:val="20"/>
        </w:rPr>
        <w:t>5</w:t>
      </w:r>
      <w:r w:rsidR="00871AF4">
        <w:rPr>
          <w:rFonts w:asciiTheme="minorHAnsi" w:hAnsiTheme="minorHAnsi"/>
          <w:color w:val="000000" w:themeColor="text1"/>
          <w:sz w:val="20"/>
          <w:szCs w:val="20"/>
        </w:rPr>
        <w:t>8</w:t>
      </w:r>
    </w:p>
    <w:p w:rsidR="00E716AD" w:rsidRPr="00ED605F" w:rsidRDefault="00E716AD" w:rsidP="00B31488">
      <w:pPr>
        <w:pStyle w:val="BodyText"/>
        <w:tabs>
          <w:tab w:val="decimal" w:leader="dot" w:pos="9360"/>
        </w:tabs>
        <w:spacing w:after="0"/>
        <w:ind w:left="1530" w:hanging="810"/>
        <w:rPr>
          <w:rFonts w:asciiTheme="minorHAnsi" w:hAnsiTheme="minorHAnsi"/>
          <w:b/>
          <w:color w:val="000000" w:themeColor="text1"/>
          <w:sz w:val="20"/>
          <w:szCs w:val="20"/>
        </w:rPr>
      </w:pPr>
      <w:r w:rsidRPr="00ED605F">
        <w:rPr>
          <w:rFonts w:asciiTheme="minorHAnsi" w:hAnsiTheme="minorHAnsi"/>
          <w:i/>
          <w:sz w:val="20"/>
          <w:szCs w:val="20"/>
        </w:rPr>
        <w:t>Table 36: Of Employers Familiar with the NLC, Would there be Disadvantages for their Organization if their State/Jurisdiction Joined the NLC? COMMENTS</w:t>
      </w:r>
      <w:r w:rsidRPr="00ED605F">
        <w:rPr>
          <w:rFonts w:asciiTheme="minorHAnsi" w:hAnsiTheme="minorHAnsi"/>
          <w:color w:val="000000" w:themeColor="text1"/>
          <w:sz w:val="20"/>
          <w:szCs w:val="20"/>
        </w:rPr>
        <w:tab/>
      </w:r>
      <w:r w:rsidR="002C1E06">
        <w:rPr>
          <w:rFonts w:asciiTheme="minorHAnsi" w:hAnsiTheme="minorHAnsi"/>
          <w:color w:val="000000" w:themeColor="text1"/>
          <w:sz w:val="20"/>
          <w:szCs w:val="20"/>
        </w:rPr>
        <w:t>5</w:t>
      </w:r>
      <w:r w:rsidR="00871AF4">
        <w:rPr>
          <w:rFonts w:asciiTheme="minorHAnsi" w:hAnsiTheme="minorHAnsi"/>
          <w:color w:val="000000" w:themeColor="text1"/>
          <w:sz w:val="20"/>
          <w:szCs w:val="20"/>
        </w:rPr>
        <w:t>8</w:t>
      </w:r>
    </w:p>
    <w:p w:rsidR="00E716AD" w:rsidRPr="00ED605F" w:rsidRDefault="00E716AD" w:rsidP="00B31488">
      <w:pPr>
        <w:pStyle w:val="BodyText"/>
        <w:tabs>
          <w:tab w:val="decimal" w:leader="dot" w:pos="9360"/>
        </w:tabs>
        <w:spacing w:after="0"/>
        <w:ind w:left="1620" w:hanging="900"/>
        <w:rPr>
          <w:rFonts w:asciiTheme="minorHAnsi" w:hAnsiTheme="minorHAnsi"/>
          <w:b/>
          <w:color w:val="000000" w:themeColor="text1"/>
          <w:sz w:val="20"/>
          <w:szCs w:val="20"/>
        </w:rPr>
      </w:pPr>
      <w:r w:rsidRPr="00ED605F">
        <w:rPr>
          <w:rFonts w:asciiTheme="minorHAnsi" w:hAnsiTheme="minorHAnsi"/>
          <w:i/>
          <w:sz w:val="20"/>
          <w:szCs w:val="20"/>
        </w:rPr>
        <w:t xml:space="preserve">Figure 48: Of Employers Familiar with the NLC, Does the Employer have Recommendations on how to </w:t>
      </w:r>
      <w:proofErr w:type="gramStart"/>
      <w:r w:rsidRPr="00ED605F">
        <w:rPr>
          <w:rFonts w:asciiTheme="minorHAnsi" w:hAnsiTheme="minorHAnsi"/>
          <w:i/>
          <w:sz w:val="20"/>
          <w:szCs w:val="20"/>
        </w:rPr>
        <w:t>Improve</w:t>
      </w:r>
      <w:proofErr w:type="gramEnd"/>
      <w:r w:rsidRPr="00ED605F">
        <w:rPr>
          <w:rFonts w:asciiTheme="minorHAnsi" w:hAnsiTheme="minorHAnsi"/>
          <w:i/>
          <w:sz w:val="20"/>
          <w:szCs w:val="20"/>
        </w:rPr>
        <w:t xml:space="preserve"> the NLC?</w:t>
      </w:r>
      <w:r w:rsidRPr="00ED605F">
        <w:rPr>
          <w:rFonts w:asciiTheme="minorHAnsi" w:hAnsiTheme="minorHAnsi"/>
          <w:color w:val="000000" w:themeColor="text1"/>
          <w:sz w:val="20"/>
          <w:szCs w:val="20"/>
        </w:rPr>
        <w:tab/>
      </w:r>
      <w:r w:rsidR="002C1E06">
        <w:rPr>
          <w:rFonts w:asciiTheme="minorHAnsi" w:hAnsiTheme="minorHAnsi"/>
          <w:color w:val="000000" w:themeColor="text1"/>
          <w:sz w:val="20"/>
          <w:szCs w:val="20"/>
        </w:rPr>
        <w:t>5</w:t>
      </w:r>
      <w:r w:rsidR="00871AF4">
        <w:rPr>
          <w:rFonts w:asciiTheme="minorHAnsi" w:hAnsiTheme="minorHAnsi"/>
          <w:color w:val="000000" w:themeColor="text1"/>
          <w:sz w:val="20"/>
          <w:szCs w:val="20"/>
        </w:rPr>
        <w:t>9</w:t>
      </w:r>
    </w:p>
    <w:p w:rsidR="00E716AD" w:rsidRPr="00ED605F" w:rsidRDefault="00E716AD" w:rsidP="00B31488">
      <w:pPr>
        <w:pStyle w:val="BodyText"/>
        <w:tabs>
          <w:tab w:val="decimal" w:leader="dot" w:pos="9360"/>
        </w:tabs>
        <w:spacing w:after="0"/>
        <w:ind w:left="1530" w:hanging="810"/>
        <w:rPr>
          <w:rFonts w:asciiTheme="minorHAnsi" w:hAnsiTheme="minorHAnsi"/>
          <w:b/>
          <w:color w:val="000000" w:themeColor="text1"/>
          <w:sz w:val="20"/>
          <w:szCs w:val="20"/>
        </w:rPr>
      </w:pPr>
      <w:r w:rsidRPr="00ED605F">
        <w:rPr>
          <w:rFonts w:asciiTheme="minorHAnsi" w:hAnsiTheme="minorHAnsi"/>
          <w:i/>
          <w:sz w:val="20"/>
          <w:szCs w:val="20"/>
        </w:rPr>
        <w:t xml:space="preserve">Table 37: Of Employers Familiar with the NLC, Does the Employer have Recommendations on how to </w:t>
      </w:r>
      <w:proofErr w:type="gramStart"/>
      <w:r w:rsidRPr="00ED605F">
        <w:rPr>
          <w:rFonts w:asciiTheme="minorHAnsi" w:hAnsiTheme="minorHAnsi"/>
          <w:i/>
          <w:sz w:val="20"/>
          <w:szCs w:val="20"/>
        </w:rPr>
        <w:t>Improve</w:t>
      </w:r>
      <w:proofErr w:type="gramEnd"/>
      <w:r w:rsidRPr="00ED605F">
        <w:rPr>
          <w:rFonts w:asciiTheme="minorHAnsi" w:hAnsiTheme="minorHAnsi"/>
          <w:i/>
          <w:sz w:val="20"/>
          <w:szCs w:val="20"/>
        </w:rPr>
        <w:t xml:space="preserve"> the NLC? COMMENTS</w:t>
      </w:r>
      <w:r w:rsidRPr="00ED605F">
        <w:rPr>
          <w:rFonts w:asciiTheme="minorHAnsi" w:hAnsiTheme="minorHAnsi"/>
          <w:color w:val="000000" w:themeColor="text1"/>
          <w:sz w:val="20"/>
          <w:szCs w:val="20"/>
        </w:rPr>
        <w:tab/>
      </w:r>
      <w:r w:rsidR="002D1702">
        <w:rPr>
          <w:rFonts w:asciiTheme="minorHAnsi" w:hAnsiTheme="minorHAnsi"/>
          <w:color w:val="000000" w:themeColor="text1"/>
          <w:sz w:val="20"/>
          <w:szCs w:val="20"/>
        </w:rPr>
        <w:t>5</w:t>
      </w:r>
      <w:r w:rsidR="00871AF4">
        <w:rPr>
          <w:rFonts w:asciiTheme="minorHAnsi" w:hAnsiTheme="minorHAnsi"/>
          <w:color w:val="000000" w:themeColor="text1"/>
          <w:sz w:val="20"/>
          <w:szCs w:val="20"/>
        </w:rPr>
        <w:t>9</w:t>
      </w:r>
    </w:p>
    <w:p w:rsidR="00E716AD" w:rsidRPr="00ED605F" w:rsidRDefault="00E716AD" w:rsidP="00B31488">
      <w:pPr>
        <w:pStyle w:val="BodyText"/>
        <w:tabs>
          <w:tab w:val="decimal" w:leader="dot" w:pos="9360"/>
        </w:tabs>
        <w:spacing w:after="0"/>
        <w:ind w:left="1620" w:hanging="900"/>
        <w:rPr>
          <w:rFonts w:asciiTheme="minorHAnsi" w:hAnsiTheme="minorHAnsi"/>
          <w:b/>
          <w:color w:val="000000" w:themeColor="text1"/>
          <w:sz w:val="20"/>
          <w:szCs w:val="20"/>
        </w:rPr>
      </w:pPr>
      <w:r w:rsidRPr="00ED605F">
        <w:rPr>
          <w:rFonts w:asciiTheme="minorHAnsi" w:hAnsiTheme="minorHAnsi"/>
          <w:i/>
          <w:sz w:val="20"/>
          <w:szCs w:val="20"/>
        </w:rPr>
        <w:lastRenderedPageBreak/>
        <w:t>Figure 49: Of Employers Familiar with the NLC, Does the Employer Favor or Oppose their State/Jurisdiction Joining the NLC?</w:t>
      </w:r>
      <w:r w:rsidRPr="00ED605F">
        <w:rPr>
          <w:rFonts w:asciiTheme="minorHAnsi" w:hAnsiTheme="minorHAnsi"/>
          <w:color w:val="000000" w:themeColor="text1"/>
          <w:sz w:val="20"/>
          <w:szCs w:val="20"/>
        </w:rPr>
        <w:tab/>
      </w:r>
      <w:r w:rsidR="00871AF4">
        <w:rPr>
          <w:rFonts w:asciiTheme="minorHAnsi" w:hAnsiTheme="minorHAnsi"/>
          <w:color w:val="000000" w:themeColor="text1"/>
          <w:sz w:val="20"/>
          <w:szCs w:val="20"/>
        </w:rPr>
        <w:t>60</w:t>
      </w:r>
    </w:p>
    <w:p w:rsidR="00E716AD" w:rsidRPr="00ED605F" w:rsidRDefault="00E716AD" w:rsidP="00B31488">
      <w:pPr>
        <w:pStyle w:val="BodyText"/>
        <w:tabs>
          <w:tab w:val="decimal" w:leader="dot" w:pos="9360"/>
        </w:tabs>
        <w:spacing w:after="0"/>
        <w:ind w:left="1530" w:hanging="810"/>
        <w:rPr>
          <w:rFonts w:asciiTheme="minorHAnsi" w:hAnsiTheme="minorHAnsi"/>
          <w:b/>
          <w:color w:val="000000" w:themeColor="text1"/>
          <w:sz w:val="20"/>
          <w:szCs w:val="20"/>
        </w:rPr>
      </w:pPr>
      <w:r w:rsidRPr="00ED605F">
        <w:rPr>
          <w:rFonts w:asciiTheme="minorHAnsi" w:hAnsiTheme="minorHAnsi"/>
          <w:i/>
          <w:sz w:val="20"/>
          <w:szCs w:val="20"/>
        </w:rPr>
        <w:t>Table 38: Of Employers Familiar with the NLC, Suggestions or Comments Regarding the NLC</w:t>
      </w:r>
      <w:r w:rsidRPr="00ED605F">
        <w:rPr>
          <w:rFonts w:asciiTheme="minorHAnsi" w:hAnsiTheme="minorHAnsi"/>
          <w:color w:val="000000" w:themeColor="text1"/>
          <w:sz w:val="20"/>
          <w:szCs w:val="20"/>
        </w:rPr>
        <w:tab/>
      </w:r>
      <w:r w:rsidR="00871AF4">
        <w:rPr>
          <w:rFonts w:asciiTheme="minorHAnsi" w:hAnsiTheme="minorHAnsi"/>
          <w:color w:val="000000" w:themeColor="text1"/>
          <w:sz w:val="20"/>
          <w:szCs w:val="20"/>
        </w:rPr>
        <w:t>60</w:t>
      </w:r>
    </w:p>
    <w:p w:rsidR="00E716AD" w:rsidRPr="00ED605F" w:rsidRDefault="00E716AD" w:rsidP="00B31488">
      <w:pPr>
        <w:pStyle w:val="BodyText"/>
        <w:tabs>
          <w:tab w:val="decimal" w:leader="dot" w:pos="9360"/>
        </w:tabs>
        <w:spacing w:after="0"/>
        <w:ind w:left="1620" w:hanging="900"/>
        <w:rPr>
          <w:rFonts w:asciiTheme="minorHAnsi" w:hAnsiTheme="minorHAnsi"/>
          <w:b/>
          <w:color w:val="000000" w:themeColor="text1"/>
          <w:sz w:val="20"/>
          <w:szCs w:val="20"/>
        </w:rPr>
      </w:pPr>
      <w:r w:rsidRPr="00ED605F">
        <w:rPr>
          <w:rFonts w:asciiTheme="minorHAnsi" w:hAnsiTheme="minorHAnsi"/>
          <w:i/>
          <w:sz w:val="20"/>
          <w:szCs w:val="20"/>
        </w:rPr>
        <w:t>Figure 50: Of Employers Familiar with the NLC, Do any Nurses Working in their Organization Require Multiple Nursing Licenses from other State/Jurisdictions to Perform their Job?</w:t>
      </w:r>
      <w:r w:rsidRPr="00ED605F">
        <w:rPr>
          <w:rFonts w:asciiTheme="minorHAnsi" w:hAnsiTheme="minorHAnsi"/>
          <w:color w:val="000000" w:themeColor="text1"/>
          <w:sz w:val="20"/>
          <w:szCs w:val="20"/>
        </w:rPr>
        <w:tab/>
      </w:r>
      <w:r w:rsidR="00871AF4">
        <w:rPr>
          <w:rFonts w:asciiTheme="minorHAnsi" w:hAnsiTheme="minorHAnsi"/>
          <w:color w:val="000000" w:themeColor="text1"/>
          <w:sz w:val="20"/>
          <w:szCs w:val="20"/>
        </w:rPr>
        <w:t>61</w:t>
      </w:r>
    </w:p>
    <w:p w:rsidR="00E716AD" w:rsidRPr="00ED605F" w:rsidRDefault="00E716AD" w:rsidP="00B31488">
      <w:pPr>
        <w:pStyle w:val="BodyText"/>
        <w:tabs>
          <w:tab w:val="decimal" w:leader="dot" w:pos="9360"/>
        </w:tabs>
        <w:spacing w:after="0"/>
        <w:ind w:left="1530" w:hanging="810"/>
        <w:rPr>
          <w:rFonts w:asciiTheme="minorHAnsi" w:hAnsiTheme="minorHAnsi"/>
          <w:b/>
          <w:color w:val="000000" w:themeColor="text1"/>
          <w:sz w:val="20"/>
          <w:szCs w:val="20"/>
        </w:rPr>
      </w:pPr>
      <w:r w:rsidRPr="00ED605F">
        <w:rPr>
          <w:rFonts w:asciiTheme="minorHAnsi" w:hAnsiTheme="minorHAnsi"/>
          <w:i/>
          <w:sz w:val="20"/>
          <w:szCs w:val="20"/>
        </w:rPr>
        <w:t>Table 39: Of Employers Familiar with the NLC that have Nurses that Require Multiple Nursing Licenses from other State/Jurisdictions to Perform their Job, Characteristics of these Nurses</w:t>
      </w:r>
      <w:r w:rsidRPr="00ED605F">
        <w:rPr>
          <w:rFonts w:asciiTheme="minorHAnsi" w:hAnsiTheme="minorHAnsi"/>
          <w:color w:val="000000" w:themeColor="text1"/>
          <w:sz w:val="20"/>
          <w:szCs w:val="20"/>
        </w:rPr>
        <w:tab/>
      </w:r>
      <w:r w:rsidR="00871AF4">
        <w:rPr>
          <w:rFonts w:asciiTheme="minorHAnsi" w:hAnsiTheme="minorHAnsi"/>
          <w:color w:val="000000" w:themeColor="text1"/>
          <w:sz w:val="20"/>
          <w:szCs w:val="20"/>
        </w:rPr>
        <w:t>61</w:t>
      </w:r>
    </w:p>
    <w:p w:rsidR="00E716AD" w:rsidRPr="00ED605F" w:rsidRDefault="00E716AD" w:rsidP="00B31488">
      <w:pPr>
        <w:pStyle w:val="BodyText"/>
        <w:tabs>
          <w:tab w:val="decimal" w:leader="dot" w:pos="9360"/>
        </w:tabs>
        <w:spacing w:after="0"/>
        <w:ind w:left="1620" w:hanging="900"/>
        <w:rPr>
          <w:rFonts w:asciiTheme="minorHAnsi" w:hAnsiTheme="minorHAnsi"/>
          <w:b/>
          <w:color w:val="000000" w:themeColor="text1"/>
          <w:sz w:val="20"/>
          <w:szCs w:val="20"/>
        </w:rPr>
      </w:pPr>
    </w:p>
    <w:p w:rsidR="00E716AD" w:rsidRPr="00ED605F" w:rsidRDefault="00E716AD" w:rsidP="00B31488">
      <w:pPr>
        <w:pStyle w:val="BodyText"/>
        <w:tabs>
          <w:tab w:val="decimal" w:leader="dot" w:pos="9360"/>
        </w:tabs>
        <w:spacing w:after="0"/>
        <w:ind w:left="360"/>
        <w:rPr>
          <w:rFonts w:asciiTheme="minorHAnsi" w:hAnsiTheme="minorHAnsi"/>
          <w:b/>
          <w:sz w:val="20"/>
          <w:szCs w:val="20"/>
        </w:rPr>
      </w:pPr>
      <w:r w:rsidRPr="00ED605F">
        <w:rPr>
          <w:rFonts w:asciiTheme="minorHAnsi" w:hAnsiTheme="minorHAnsi"/>
          <w:b/>
          <w:sz w:val="20"/>
          <w:szCs w:val="20"/>
        </w:rPr>
        <w:t>Supplemental CORE Analyses</w:t>
      </w:r>
      <w:r w:rsidRPr="00ED605F">
        <w:rPr>
          <w:rFonts w:asciiTheme="minorHAnsi" w:hAnsiTheme="minorHAnsi"/>
          <w:sz w:val="20"/>
          <w:szCs w:val="20"/>
        </w:rPr>
        <w:tab/>
      </w:r>
      <w:r w:rsidR="0055497A">
        <w:rPr>
          <w:rFonts w:asciiTheme="minorHAnsi" w:hAnsiTheme="minorHAnsi"/>
          <w:sz w:val="20"/>
          <w:szCs w:val="20"/>
        </w:rPr>
        <w:t>6</w:t>
      </w:r>
      <w:r w:rsidR="00871AF4">
        <w:rPr>
          <w:rFonts w:asciiTheme="minorHAnsi" w:hAnsiTheme="minorHAnsi"/>
          <w:sz w:val="20"/>
          <w:szCs w:val="20"/>
        </w:rPr>
        <w:t>2</w:t>
      </w:r>
    </w:p>
    <w:p w:rsidR="00E716AD" w:rsidRPr="00ED605F" w:rsidRDefault="00E716AD" w:rsidP="00B31488">
      <w:pPr>
        <w:pStyle w:val="BodyText"/>
        <w:tabs>
          <w:tab w:val="decimal" w:leader="dot" w:pos="9360"/>
        </w:tabs>
        <w:spacing w:after="0"/>
        <w:ind w:left="1620" w:hanging="900"/>
        <w:rPr>
          <w:rFonts w:asciiTheme="minorHAnsi" w:hAnsiTheme="minorHAnsi"/>
          <w:b/>
          <w:color w:val="000000" w:themeColor="text1"/>
          <w:sz w:val="20"/>
          <w:szCs w:val="20"/>
        </w:rPr>
      </w:pPr>
      <w:r w:rsidRPr="00ED605F">
        <w:rPr>
          <w:rFonts w:asciiTheme="minorHAnsi" w:hAnsiTheme="minorHAnsi"/>
          <w:i/>
          <w:sz w:val="20"/>
          <w:szCs w:val="20"/>
        </w:rPr>
        <w:t>Figure 50: Average Budget Allocated to Discipline</w:t>
      </w:r>
      <w:r w:rsidRPr="00ED605F">
        <w:rPr>
          <w:rFonts w:asciiTheme="minorHAnsi" w:hAnsiTheme="minorHAnsi"/>
          <w:color w:val="000000" w:themeColor="text1"/>
          <w:sz w:val="20"/>
          <w:szCs w:val="20"/>
        </w:rPr>
        <w:tab/>
      </w:r>
      <w:r w:rsidR="0055497A">
        <w:rPr>
          <w:rFonts w:asciiTheme="minorHAnsi" w:hAnsiTheme="minorHAnsi"/>
          <w:color w:val="000000" w:themeColor="text1"/>
          <w:sz w:val="20"/>
          <w:szCs w:val="20"/>
        </w:rPr>
        <w:t>6</w:t>
      </w:r>
      <w:r w:rsidR="00871AF4">
        <w:rPr>
          <w:rFonts w:asciiTheme="minorHAnsi" w:hAnsiTheme="minorHAnsi"/>
          <w:color w:val="000000" w:themeColor="text1"/>
          <w:sz w:val="20"/>
          <w:szCs w:val="20"/>
        </w:rPr>
        <w:t>2</w:t>
      </w:r>
    </w:p>
    <w:p w:rsidR="00E716AD" w:rsidRPr="00ED605F" w:rsidRDefault="00E716AD" w:rsidP="00B31488">
      <w:pPr>
        <w:pStyle w:val="BodyText"/>
        <w:tabs>
          <w:tab w:val="decimal" w:leader="dot" w:pos="9360"/>
        </w:tabs>
        <w:spacing w:after="0"/>
        <w:ind w:left="1530" w:hanging="810"/>
        <w:rPr>
          <w:rFonts w:asciiTheme="minorHAnsi" w:hAnsiTheme="minorHAnsi"/>
          <w:b/>
          <w:color w:val="000000" w:themeColor="text1"/>
          <w:sz w:val="20"/>
          <w:szCs w:val="20"/>
        </w:rPr>
      </w:pPr>
      <w:r w:rsidRPr="00ED605F">
        <w:rPr>
          <w:rFonts w:asciiTheme="minorHAnsi" w:hAnsiTheme="minorHAnsi"/>
          <w:i/>
          <w:sz w:val="20"/>
          <w:szCs w:val="20"/>
        </w:rPr>
        <w:t>Table 40: Average Budget Allocated to Discipline</w:t>
      </w:r>
      <w:r w:rsidRPr="00ED605F">
        <w:rPr>
          <w:rFonts w:asciiTheme="minorHAnsi" w:hAnsiTheme="minorHAnsi"/>
          <w:color w:val="000000" w:themeColor="text1"/>
          <w:sz w:val="20"/>
          <w:szCs w:val="20"/>
        </w:rPr>
        <w:tab/>
      </w:r>
      <w:r w:rsidR="0055497A">
        <w:rPr>
          <w:rFonts w:asciiTheme="minorHAnsi" w:hAnsiTheme="minorHAnsi"/>
          <w:color w:val="000000" w:themeColor="text1"/>
          <w:sz w:val="20"/>
          <w:szCs w:val="20"/>
        </w:rPr>
        <w:t>6</w:t>
      </w:r>
      <w:r w:rsidR="00871AF4">
        <w:rPr>
          <w:rFonts w:asciiTheme="minorHAnsi" w:hAnsiTheme="minorHAnsi"/>
          <w:color w:val="000000" w:themeColor="text1"/>
          <w:sz w:val="20"/>
          <w:szCs w:val="20"/>
        </w:rPr>
        <w:t>2</w:t>
      </w:r>
    </w:p>
    <w:p w:rsidR="00E716AD" w:rsidRPr="00ED605F" w:rsidRDefault="00E716AD" w:rsidP="00B31488">
      <w:pPr>
        <w:pStyle w:val="BodyText"/>
        <w:tabs>
          <w:tab w:val="decimal" w:leader="dot" w:pos="9360"/>
        </w:tabs>
        <w:spacing w:after="0"/>
        <w:ind w:left="1530" w:hanging="810"/>
        <w:rPr>
          <w:rFonts w:asciiTheme="minorHAnsi" w:hAnsiTheme="minorHAnsi"/>
          <w:b/>
          <w:color w:val="000000" w:themeColor="text1"/>
          <w:sz w:val="20"/>
          <w:szCs w:val="20"/>
        </w:rPr>
      </w:pPr>
      <w:r w:rsidRPr="00ED605F">
        <w:rPr>
          <w:rFonts w:asciiTheme="minorHAnsi" w:hAnsiTheme="minorHAnsi"/>
          <w:i/>
          <w:sz w:val="20"/>
          <w:szCs w:val="20"/>
        </w:rPr>
        <w:t>Table 41: State Average Budget Allocated to Discipline Before Versus After Joining the Compact</w:t>
      </w:r>
      <w:r w:rsidRPr="00ED605F">
        <w:rPr>
          <w:rFonts w:asciiTheme="minorHAnsi" w:hAnsiTheme="minorHAnsi"/>
          <w:color w:val="000000" w:themeColor="text1"/>
          <w:sz w:val="20"/>
          <w:szCs w:val="20"/>
        </w:rPr>
        <w:tab/>
      </w:r>
      <w:r w:rsidR="0055497A">
        <w:rPr>
          <w:rFonts w:asciiTheme="minorHAnsi" w:hAnsiTheme="minorHAnsi"/>
          <w:color w:val="000000" w:themeColor="text1"/>
          <w:sz w:val="20"/>
          <w:szCs w:val="20"/>
        </w:rPr>
        <w:t>6</w:t>
      </w:r>
      <w:r w:rsidR="00871AF4">
        <w:rPr>
          <w:rFonts w:asciiTheme="minorHAnsi" w:hAnsiTheme="minorHAnsi"/>
          <w:color w:val="000000" w:themeColor="text1"/>
          <w:sz w:val="20"/>
          <w:szCs w:val="20"/>
        </w:rPr>
        <w:t>3</w:t>
      </w:r>
    </w:p>
    <w:p w:rsidR="00E716AD" w:rsidRPr="00ED605F" w:rsidRDefault="00E716AD" w:rsidP="00B31488">
      <w:pPr>
        <w:pStyle w:val="BodyText"/>
        <w:tabs>
          <w:tab w:val="decimal" w:leader="dot" w:pos="9360"/>
        </w:tabs>
        <w:spacing w:after="0"/>
        <w:ind w:left="1620" w:hanging="900"/>
        <w:rPr>
          <w:rFonts w:asciiTheme="minorHAnsi" w:hAnsiTheme="minorHAnsi"/>
          <w:b/>
          <w:color w:val="000000" w:themeColor="text1"/>
          <w:sz w:val="20"/>
          <w:szCs w:val="20"/>
        </w:rPr>
      </w:pPr>
      <w:r w:rsidRPr="00ED605F">
        <w:rPr>
          <w:rFonts w:asciiTheme="minorHAnsi" w:hAnsiTheme="minorHAnsi"/>
          <w:i/>
          <w:sz w:val="20"/>
          <w:szCs w:val="20"/>
        </w:rPr>
        <w:t>Figure 51: Average Percent of Budget Allocated to Discipline</w:t>
      </w:r>
      <w:r w:rsidRPr="00ED605F">
        <w:rPr>
          <w:rFonts w:asciiTheme="minorHAnsi" w:hAnsiTheme="minorHAnsi"/>
          <w:color w:val="000000" w:themeColor="text1"/>
          <w:sz w:val="20"/>
          <w:szCs w:val="20"/>
        </w:rPr>
        <w:tab/>
      </w:r>
      <w:r w:rsidR="0055497A">
        <w:rPr>
          <w:rFonts w:asciiTheme="minorHAnsi" w:hAnsiTheme="minorHAnsi"/>
          <w:color w:val="000000" w:themeColor="text1"/>
          <w:sz w:val="20"/>
          <w:szCs w:val="20"/>
        </w:rPr>
        <w:t>6</w:t>
      </w:r>
      <w:r w:rsidR="00871AF4">
        <w:rPr>
          <w:rFonts w:asciiTheme="minorHAnsi" w:hAnsiTheme="minorHAnsi"/>
          <w:color w:val="000000" w:themeColor="text1"/>
          <w:sz w:val="20"/>
          <w:szCs w:val="20"/>
        </w:rPr>
        <w:t>3</w:t>
      </w:r>
    </w:p>
    <w:p w:rsidR="00E716AD" w:rsidRPr="00ED605F" w:rsidRDefault="00E716AD" w:rsidP="00B31488">
      <w:pPr>
        <w:pStyle w:val="BodyText"/>
        <w:tabs>
          <w:tab w:val="decimal" w:leader="dot" w:pos="9360"/>
        </w:tabs>
        <w:spacing w:after="0"/>
        <w:ind w:left="1530" w:hanging="810"/>
        <w:rPr>
          <w:rFonts w:asciiTheme="minorHAnsi" w:hAnsiTheme="minorHAnsi"/>
          <w:b/>
          <w:color w:val="000000" w:themeColor="text1"/>
          <w:sz w:val="20"/>
          <w:szCs w:val="20"/>
        </w:rPr>
      </w:pPr>
      <w:r w:rsidRPr="00ED605F">
        <w:rPr>
          <w:rFonts w:asciiTheme="minorHAnsi" w:hAnsiTheme="minorHAnsi"/>
          <w:i/>
          <w:sz w:val="20"/>
          <w:szCs w:val="20"/>
        </w:rPr>
        <w:t>Table 42: Average Percent of Budget Allocated to Discipline</w:t>
      </w:r>
      <w:r w:rsidRPr="00ED605F">
        <w:rPr>
          <w:rFonts w:asciiTheme="minorHAnsi" w:hAnsiTheme="minorHAnsi"/>
          <w:color w:val="000000" w:themeColor="text1"/>
          <w:sz w:val="20"/>
          <w:szCs w:val="20"/>
        </w:rPr>
        <w:tab/>
      </w:r>
      <w:r w:rsidR="0055497A">
        <w:rPr>
          <w:rFonts w:asciiTheme="minorHAnsi" w:hAnsiTheme="minorHAnsi"/>
          <w:color w:val="000000" w:themeColor="text1"/>
          <w:sz w:val="20"/>
          <w:szCs w:val="20"/>
        </w:rPr>
        <w:t>6</w:t>
      </w:r>
      <w:r w:rsidR="00871AF4">
        <w:rPr>
          <w:rFonts w:asciiTheme="minorHAnsi" w:hAnsiTheme="minorHAnsi"/>
          <w:color w:val="000000" w:themeColor="text1"/>
          <w:sz w:val="20"/>
          <w:szCs w:val="20"/>
        </w:rPr>
        <w:t>3</w:t>
      </w:r>
    </w:p>
    <w:p w:rsidR="00E716AD" w:rsidRPr="00ED605F" w:rsidRDefault="00E716AD" w:rsidP="00B31488">
      <w:pPr>
        <w:pStyle w:val="BodyText"/>
        <w:tabs>
          <w:tab w:val="decimal" w:leader="dot" w:pos="9360"/>
        </w:tabs>
        <w:spacing w:after="0"/>
        <w:ind w:left="1530" w:hanging="810"/>
        <w:rPr>
          <w:rFonts w:asciiTheme="minorHAnsi" w:hAnsiTheme="minorHAnsi"/>
          <w:b/>
          <w:i/>
          <w:sz w:val="20"/>
          <w:szCs w:val="20"/>
        </w:rPr>
      </w:pPr>
      <w:r w:rsidRPr="00ED605F">
        <w:rPr>
          <w:rFonts w:asciiTheme="minorHAnsi" w:hAnsiTheme="minorHAnsi"/>
          <w:i/>
          <w:sz w:val="20"/>
          <w:szCs w:val="20"/>
        </w:rPr>
        <w:t>Table 43: State Average Percent of Budget Allocated to Discipline Before Versus After Joining the Compact</w:t>
      </w:r>
    </w:p>
    <w:p w:rsidR="00E716AD" w:rsidRPr="00ED605F" w:rsidRDefault="00E716AD" w:rsidP="00B31488">
      <w:pPr>
        <w:pStyle w:val="BodyText"/>
        <w:tabs>
          <w:tab w:val="decimal" w:leader="dot" w:pos="9360"/>
        </w:tabs>
        <w:spacing w:after="0"/>
        <w:ind w:left="1530" w:hanging="810"/>
        <w:rPr>
          <w:rFonts w:asciiTheme="minorHAnsi" w:hAnsiTheme="minorHAnsi"/>
          <w:b/>
          <w:color w:val="000000" w:themeColor="text1"/>
          <w:sz w:val="20"/>
          <w:szCs w:val="20"/>
        </w:rPr>
      </w:pPr>
      <w:r w:rsidRPr="00ED605F">
        <w:rPr>
          <w:rFonts w:asciiTheme="minorHAnsi" w:hAnsiTheme="minorHAnsi"/>
          <w:i/>
          <w:sz w:val="20"/>
          <w:szCs w:val="20"/>
        </w:rPr>
        <w:tab/>
      </w:r>
      <w:r w:rsidRPr="00ED605F">
        <w:rPr>
          <w:rFonts w:asciiTheme="minorHAnsi" w:hAnsiTheme="minorHAnsi"/>
          <w:color w:val="000000" w:themeColor="text1"/>
          <w:sz w:val="20"/>
          <w:szCs w:val="20"/>
        </w:rPr>
        <w:tab/>
      </w:r>
      <w:r w:rsidR="0055497A">
        <w:rPr>
          <w:rFonts w:asciiTheme="minorHAnsi" w:hAnsiTheme="minorHAnsi"/>
          <w:color w:val="000000" w:themeColor="text1"/>
          <w:sz w:val="20"/>
          <w:szCs w:val="20"/>
        </w:rPr>
        <w:t>6</w:t>
      </w:r>
      <w:r w:rsidR="00871AF4">
        <w:rPr>
          <w:rFonts w:asciiTheme="minorHAnsi" w:hAnsiTheme="minorHAnsi"/>
          <w:color w:val="000000" w:themeColor="text1"/>
          <w:sz w:val="20"/>
          <w:szCs w:val="20"/>
        </w:rPr>
        <w:t>4</w:t>
      </w:r>
    </w:p>
    <w:p w:rsidR="00E716AD" w:rsidRPr="00ED605F" w:rsidRDefault="00E716AD" w:rsidP="00B31488">
      <w:pPr>
        <w:pStyle w:val="BodyText"/>
        <w:tabs>
          <w:tab w:val="decimal" w:leader="dot" w:pos="9360"/>
        </w:tabs>
        <w:spacing w:after="0"/>
        <w:ind w:left="1620" w:hanging="900"/>
        <w:rPr>
          <w:rFonts w:asciiTheme="minorHAnsi" w:hAnsiTheme="minorHAnsi"/>
          <w:b/>
          <w:color w:val="000000" w:themeColor="text1"/>
          <w:sz w:val="20"/>
          <w:szCs w:val="20"/>
        </w:rPr>
      </w:pPr>
      <w:r w:rsidRPr="00ED605F">
        <w:rPr>
          <w:rFonts w:asciiTheme="minorHAnsi" w:hAnsiTheme="minorHAnsi"/>
          <w:i/>
          <w:sz w:val="20"/>
          <w:szCs w:val="20"/>
        </w:rPr>
        <w:t>Figure 52: Average Total Budget</w:t>
      </w:r>
      <w:r w:rsidRPr="00ED605F">
        <w:rPr>
          <w:rFonts w:asciiTheme="minorHAnsi" w:hAnsiTheme="minorHAnsi"/>
          <w:color w:val="000000" w:themeColor="text1"/>
          <w:sz w:val="20"/>
          <w:szCs w:val="20"/>
        </w:rPr>
        <w:tab/>
      </w:r>
      <w:r w:rsidR="0055497A">
        <w:rPr>
          <w:rFonts w:asciiTheme="minorHAnsi" w:hAnsiTheme="minorHAnsi"/>
          <w:color w:val="000000" w:themeColor="text1"/>
          <w:sz w:val="20"/>
          <w:szCs w:val="20"/>
        </w:rPr>
        <w:t>6</w:t>
      </w:r>
      <w:r w:rsidR="00871AF4">
        <w:rPr>
          <w:rFonts w:asciiTheme="minorHAnsi" w:hAnsiTheme="minorHAnsi"/>
          <w:color w:val="000000" w:themeColor="text1"/>
          <w:sz w:val="20"/>
          <w:szCs w:val="20"/>
        </w:rPr>
        <w:t>4</w:t>
      </w:r>
    </w:p>
    <w:p w:rsidR="00E716AD" w:rsidRPr="00ED605F" w:rsidRDefault="00E716AD" w:rsidP="00B31488">
      <w:pPr>
        <w:pStyle w:val="BodyText"/>
        <w:tabs>
          <w:tab w:val="decimal" w:leader="dot" w:pos="9360"/>
        </w:tabs>
        <w:spacing w:after="0"/>
        <w:ind w:left="1530" w:hanging="810"/>
        <w:rPr>
          <w:rFonts w:asciiTheme="minorHAnsi" w:hAnsiTheme="minorHAnsi"/>
          <w:b/>
          <w:i/>
          <w:sz w:val="20"/>
          <w:szCs w:val="20"/>
        </w:rPr>
      </w:pPr>
      <w:r w:rsidRPr="00ED605F">
        <w:rPr>
          <w:rFonts w:asciiTheme="minorHAnsi" w:hAnsiTheme="minorHAnsi"/>
          <w:i/>
          <w:sz w:val="20"/>
          <w:szCs w:val="20"/>
        </w:rPr>
        <w:t>Table 44: Average Total Budget</w:t>
      </w:r>
      <w:r w:rsidRPr="00ED605F">
        <w:rPr>
          <w:rFonts w:asciiTheme="minorHAnsi" w:hAnsiTheme="minorHAnsi"/>
          <w:color w:val="000000" w:themeColor="text1"/>
          <w:sz w:val="20"/>
          <w:szCs w:val="20"/>
        </w:rPr>
        <w:tab/>
      </w:r>
      <w:r w:rsidR="0055497A">
        <w:rPr>
          <w:rFonts w:asciiTheme="minorHAnsi" w:hAnsiTheme="minorHAnsi"/>
          <w:color w:val="000000" w:themeColor="text1"/>
          <w:sz w:val="20"/>
          <w:szCs w:val="20"/>
        </w:rPr>
        <w:t>6</w:t>
      </w:r>
      <w:r w:rsidR="00871AF4">
        <w:rPr>
          <w:rFonts w:asciiTheme="minorHAnsi" w:hAnsiTheme="minorHAnsi"/>
          <w:color w:val="000000" w:themeColor="text1"/>
          <w:sz w:val="20"/>
          <w:szCs w:val="20"/>
        </w:rPr>
        <w:t>4</w:t>
      </w:r>
    </w:p>
    <w:p w:rsidR="00E716AD" w:rsidRPr="00ED605F" w:rsidRDefault="00E716AD" w:rsidP="00B31488">
      <w:pPr>
        <w:pStyle w:val="BodyText"/>
        <w:tabs>
          <w:tab w:val="decimal" w:leader="dot" w:pos="9360"/>
        </w:tabs>
        <w:spacing w:after="0"/>
        <w:ind w:left="1530" w:hanging="810"/>
        <w:rPr>
          <w:rFonts w:asciiTheme="minorHAnsi" w:hAnsiTheme="minorHAnsi"/>
          <w:b/>
          <w:i/>
          <w:sz w:val="20"/>
          <w:szCs w:val="20"/>
        </w:rPr>
      </w:pPr>
      <w:r w:rsidRPr="00ED605F">
        <w:rPr>
          <w:rFonts w:asciiTheme="minorHAnsi" w:hAnsiTheme="minorHAnsi"/>
          <w:i/>
          <w:sz w:val="20"/>
          <w:szCs w:val="20"/>
        </w:rPr>
        <w:t>Table 45: State Average Total Budget Before Versus After Joining the Compact</w:t>
      </w:r>
      <w:r w:rsidRPr="00ED605F">
        <w:rPr>
          <w:rFonts w:asciiTheme="minorHAnsi" w:hAnsiTheme="minorHAnsi"/>
          <w:color w:val="000000" w:themeColor="text1"/>
          <w:sz w:val="20"/>
          <w:szCs w:val="20"/>
        </w:rPr>
        <w:tab/>
      </w:r>
      <w:r w:rsidR="0055497A">
        <w:rPr>
          <w:rFonts w:asciiTheme="minorHAnsi" w:hAnsiTheme="minorHAnsi"/>
          <w:color w:val="000000" w:themeColor="text1"/>
          <w:sz w:val="20"/>
          <w:szCs w:val="20"/>
        </w:rPr>
        <w:t>6</w:t>
      </w:r>
      <w:r w:rsidR="00871AF4">
        <w:rPr>
          <w:rFonts w:asciiTheme="minorHAnsi" w:hAnsiTheme="minorHAnsi"/>
          <w:color w:val="000000" w:themeColor="text1"/>
          <w:sz w:val="20"/>
          <w:szCs w:val="20"/>
        </w:rPr>
        <w:t>5</w:t>
      </w:r>
    </w:p>
    <w:p w:rsidR="00E716AD" w:rsidRPr="00ED605F" w:rsidRDefault="00E716AD" w:rsidP="00B31488">
      <w:pPr>
        <w:pStyle w:val="BodyText"/>
        <w:tabs>
          <w:tab w:val="decimal" w:leader="dot" w:pos="9360"/>
        </w:tabs>
        <w:spacing w:after="0"/>
        <w:ind w:left="1620" w:hanging="900"/>
        <w:rPr>
          <w:rFonts w:asciiTheme="minorHAnsi" w:hAnsiTheme="minorHAnsi"/>
          <w:b/>
          <w:color w:val="000000" w:themeColor="text1"/>
          <w:sz w:val="20"/>
          <w:szCs w:val="20"/>
        </w:rPr>
      </w:pPr>
      <w:r w:rsidRPr="00ED605F">
        <w:rPr>
          <w:rFonts w:asciiTheme="minorHAnsi" w:hAnsiTheme="minorHAnsi"/>
          <w:i/>
          <w:sz w:val="20"/>
          <w:szCs w:val="20"/>
        </w:rPr>
        <w:t>Figure 53: Average Number of Investigative Cases</w:t>
      </w:r>
      <w:r w:rsidRPr="00ED605F">
        <w:rPr>
          <w:rFonts w:asciiTheme="minorHAnsi" w:hAnsiTheme="minorHAnsi"/>
          <w:color w:val="000000" w:themeColor="text1"/>
          <w:sz w:val="20"/>
          <w:szCs w:val="20"/>
        </w:rPr>
        <w:tab/>
      </w:r>
      <w:r w:rsidR="0055497A">
        <w:rPr>
          <w:rFonts w:asciiTheme="minorHAnsi" w:hAnsiTheme="minorHAnsi"/>
          <w:color w:val="000000" w:themeColor="text1"/>
          <w:sz w:val="20"/>
          <w:szCs w:val="20"/>
        </w:rPr>
        <w:t>6</w:t>
      </w:r>
      <w:r w:rsidR="00871AF4">
        <w:rPr>
          <w:rFonts w:asciiTheme="minorHAnsi" w:hAnsiTheme="minorHAnsi"/>
          <w:color w:val="000000" w:themeColor="text1"/>
          <w:sz w:val="20"/>
          <w:szCs w:val="20"/>
        </w:rPr>
        <w:t>5</w:t>
      </w:r>
    </w:p>
    <w:p w:rsidR="00E716AD" w:rsidRPr="00ED605F" w:rsidRDefault="00E716AD" w:rsidP="00B31488">
      <w:pPr>
        <w:pStyle w:val="BodyText"/>
        <w:tabs>
          <w:tab w:val="decimal" w:leader="dot" w:pos="9360"/>
        </w:tabs>
        <w:spacing w:after="0"/>
        <w:ind w:left="1530" w:hanging="810"/>
        <w:rPr>
          <w:rFonts w:asciiTheme="minorHAnsi" w:hAnsiTheme="minorHAnsi"/>
          <w:b/>
          <w:i/>
          <w:sz w:val="20"/>
          <w:szCs w:val="20"/>
        </w:rPr>
      </w:pPr>
      <w:r w:rsidRPr="00ED605F">
        <w:rPr>
          <w:rFonts w:asciiTheme="minorHAnsi" w:hAnsiTheme="minorHAnsi"/>
          <w:i/>
          <w:sz w:val="20"/>
          <w:szCs w:val="20"/>
        </w:rPr>
        <w:t>Table 46: Average Number of Investigative Cases</w:t>
      </w:r>
      <w:r w:rsidRPr="00ED605F">
        <w:rPr>
          <w:rFonts w:asciiTheme="minorHAnsi" w:hAnsiTheme="minorHAnsi"/>
          <w:color w:val="000000" w:themeColor="text1"/>
          <w:sz w:val="20"/>
          <w:szCs w:val="20"/>
        </w:rPr>
        <w:tab/>
      </w:r>
      <w:r w:rsidR="0055497A">
        <w:rPr>
          <w:rFonts w:asciiTheme="minorHAnsi" w:hAnsiTheme="minorHAnsi"/>
          <w:color w:val="000000" w:themeColor="text1"/>
          <w:sz w:val="20"/>
          <w:szCs w:val="20"/>
        </w:rPr>
        <w:t>6</w:t>
      </w:r>
      <w:r w:rsidR="00871AF4">
        <w:rPr>
          <w:rFonts w:asciiTheme="minorHAnsi" w:hAnsiTheme="minorHAnsi"/>
          <w:color w:val="000000" w:themeColor="text1"/>
          <w:sz w:val="20"/>
          <w:szCs w:val="20"/>
        </w:rPr>
        <w:t>5</w:t>
      </w:r>
    </w:p>
    <w:p w:rsidR="00E716AD" w:rsidRPr="00ED605F" w:rsidRDefault="00E716AD" w:rsidP="00B31488">
      <w:pPr>
        <w:pStyle w:val="BodyText"/>
        <w:tabs>
          <w:tab w:val="decimal" w:leader="dot" w:pos="9360"/>
        </w:tabs>
        <w:spacing w:after="0"/>
        <w:ind w:left="1530" w:hanging="810"/>
        <w:rPr>
          <w:rFonts w:asciiTheme="minorHAnsi" w:hAnsiTheme="minorHAnsi"/>
          <w:b/>
          <w:i/>
          <w:sz w:val="20"/>
          <w:szCs w:val="20"/>
        </w:rPr>
      </w:pPr>
      <w:r w:rsidRPr="00ED605F">
        <w:rPr>
          <w:rFonts w:asciiTheme="minorHAnsi" w:hAnsiTheme="minorHAnsi"/>
          <w:i/>
          <w:sz w:val="20"/>
          <w:szCs w:val="20"/>
        </w:rPr>
        <w:t>Table 47: State Average Number of Investigative Cases Before Versus After Joining the NLC</w:t>
      </w:r>
      <w:r w:rsidRPr="00ED605F">
        <w:rPr>
          <w:rFonts w:asciiTheme="minorHAnsi" w:hAnsiTheme="minorHAnsi"/>
          <w:color w:val="000000" w:themeColor="text1"/>
          <w:sz w:val="20"/>
          <w:szCs w:val="20"/>
        </w:rPr>
        <w:tab/>
      </w:r>
      <w:r w:rsidR="0055497A">
        <w:rPr>
          <w:rFonts w:asciiTheme="minorHAnsi" w:hAnsiTheme="minorHAnsi"/>
          <w:color w:val="000000" w:themeColor="text1"/>
          <w:sz w:val="20"/>
          <w:szCs w:val="20"/>
        </w:rPr>
        <w:t>6</w:t>
      </w:r>
      <w:r w:rsidR="00871AF4">
        <w:rPr>
          <w:rFonts w:asciiTheme="minorHAnsi" w:hAnsiTheme="minorHAnsi"/>
          <w:color w:val="000000" w:themeColor="text1"/>
          <w:sz w:val="20"/>
          <w:szCs w:val="20"/>
        </w:rPr>
        <w:t>6</w:t>
      </w:r>
    </w:p>
    <w:p w:rsidR="00E716AD" w:rsidRPr="00ED605F" w:rsidRDefault="00E716AD" w:rsidP="00B31488">
      <w:pPr>
        <w:pStyle w:val="BodyText"/>
        <w:tabs>
          <w:tab w:val="decimal" w:leader="dot" w:pos="9360"/>
        </w:tabs>
        <w:spacing w:after="0"/>
        <w:ind w:left="1620" w:hanging="900"/>
        <w:rPr>
          <w:rFonts w:asciiTheme="minorHAnsi" w:hAnsiTheme="minorHAnsi"/>
          <w:b/>
          <w:color w:val="000000" w:themeColor="text1"/>
          <w:sz w:val="20"/>
          <w:szCs w:val="20"/>
        </w:rPr>
      </w:pPr>
      <w:r w:rsidRPr="00ED605F">
        <w:rPr>
          <w:rFonts w:asciiTheme="minorHAnsi" w:hAnsiTheme="minorHAnsi"/>
          <w:i/>
          <w:sz w:val="20"/>
          <w:szCs w:val="20"/>
        </w:rPr>
        <w:t>Figure 54: Average Number of Investigative Cases per Number of Licensees</w:t>
      </w:r>
      <w:r w:rsidRPr="00ED605F">
        <w:rPr>
          <w:rFonts w:asciiTheme="minorHAnsi" w:hAnsiTheme="minorHAnsi"/>
          <w:color w:val="000000" w:themeColor="text1"/>
          <w:sz w:val="20"/>
          <w:szCs w:val="20"/>
        </w:rPr>
        <w:tab/>
      </w:r>
      <w:r w:rsidR="0055497A">
        <w:rPr>
          <w:rFonts w:asciiTheme="minorHAnsi" w:hAnsiTheme="minorHAnsi"/>
          <w:color w:val="000000" w:themeColor="text1"/>
          <w:sz w:val="20"/>
          <w:szCs w:val="20"/>
        </w:rPr>
        <w:t>6</w:t>
      </w:r>
      <w:r w:rsidR="00871AF4">
        <w:rPr>
          <w:rFonts w:asciiTheme="minorHAnsi" w:hAnsiTheme="minorHAnsi"/>
          <w:color w:val="000000" w:themeColor="text1"/>
          <w:sz w:val="20"/>
          <w:szCs w:val="20"/>
        </w:rPr>
        <w:t>6</w:t>
      </w:r>
    </w:p>
    <w:p w:rsidR="00E716AD" w:rsidRPr="00ED605F" w:rsidRDefault="00E716AD" w:rsidP="00B31488">
      <w:pPr>
        <w:pStyle w:val="BodyText"/>
        <w:tabs>
          <w:tab w:val="decimal" w:leader="dot" w:pos="9360"/>
        </w:tabs>
        <w:spacing w:after="0"/>
        <w:ind w:left="1530" w:hanging="810"/>
        <w:rPr>
          <w:rFonts w:asciiTheme="minorHAnsi" w:hAnsiTheme="minorHAnsi"/>
          <w:b/>
          <w:i/>
          <w:sz w:val="20"/>
          <w:szCs w:val="20"/>
        </w:rPr>
      </w:pPr>
      <w:r w:rsidRPr="00ED605F">
        <w:rPr>
          <w:rFonts w:asciiTheme="minorHAnsi" w:hAnsiTheme="minorHAnsi"/>
          <w:i/>
          <w:sz w:val="20"/>
          <w:szCs w:val="20"/>
        </w:rPr>
        <w:t>Table 48: Average Number of Investigative Cases per Number of Licensees</w:t>
      </w:r>
      <w:r w:rsidRPr="00ED605F">
        <w:rPr>
          <w:rFonts w:asciiTheme="minorHAnsi" w:hAnsiTheme="minorHAnsi"/>
          <w:color w:val="000000" w:themeColor="text1"/>
          <w:sz w:val="20"/>
          <w:szCs w:val="20"/>
        </w:rPr>
        <w:tab/>
      </w:r>
      <w:r w:rsidR="0055497A">
        <w:rPr>
          <w:rFonts w:asciiTheme="minorHAnsi" w:hAnsiTheme="minorHAnsi"/>
          <w:color w:val="000000" w:themeColor="text1"/>
          <w:sz w:val="20"/>
          <w:szCs w:val="20"/>
        </w:rPr>
        <w:t>6</w:t>
      </w:r>
      <w:r w:rsidR="00871AF4">
        <w:rPr>
          <w:rFonts w:asciiTheme="minorHAnsi" w:hAnsiTheme="minorHAnsi"/>
          <w:color w:val="000000" w:themeColor="text1"/>
          <w:sz w:val="20"/>
          <w:szCs w:val="20"/>
        </w:rPr>
        <w:t>6</w:t>
      </w:r>
    </w:p>
    <w:p w:rsidR="00E716AD" w:rsidRPr="00ED605F" w:rsidRDefault="00E716AD" w:rsidP="00B31488">
      <w:pPr>
        <w:pStyle w:val="BodyText"/>
        <w:tabs>
          <w:tab w:val="decimal" w:leader="dot" w:pos="9360"/>
        </w:tabs>
        <w:spacing w:after="0"/>
        <w:ind w:left="1530" w:hanging="810"/>
        <w:rPr>
          <w:rFonts w:asciiTheme="minorHAnsi" w:hAnsiTheme="minorHAnsi"/>
          <w:b/>
          <w:i/>
          <w:sz w:val="20"/>
          <w:szCs w:val="20"/>
        </w:rPr>
      </w:pPr>
      <w:r w:rsidRPr="00ED605F">
        <w:rPr>
          <w:rFonts w:asciiTheme="minorHAnsi" w:hAnsiTheme="minorHAnsi"/>
          <w:i/>
          <w:sz w:val="20"/>
          <w:szCs w:val="20"/>
        </w:rPr>
        <w:t xml:space="preserve">Table 49: State Average Number of Investigative Cases per Number of Licensees </w:t>
      </w:r>
      <w:proofErr w:type="gramStart"/>
      <w:r w:rsidRPr="00ED605F">
        <w:rPr>
          <w:rFonts w:asciiTheme="minorHAnsi" w:hAnsiTheme="minorHAnsi"/>
          <w:i/>
          <w:sz w:val="20"/>
          <w:szCs w:val="20"/>
        </w:rPr>
        <w:t>Before</w:t>
      </w:r>
      <w:proofErr w:type="gramEnd"/>
      <w:r w:rsidRPr="00ED605F">
        <w:rPr>
          <w:rFonts w:asciiTheme="minorHAnsi" w:hAnsiTheme="minorHAnsi"/>
          <w:i/>
          <w:sz w:val="20"/>
          <w:szCs w:val="20"/>
        </w:rPr>
        <w:t xml:space="preserve"> Versus After Joining the Compact</w:t>
      </w:r>
      <w:r w:rsidRPr="00ED605F">
        <w:rPr>
          <w:rFonts w:asciiTheme="minorHAnsi" w:hAnsiTheme="minorHAnsi"/>
          <w:color w:val="000000" w:themeColor="text1"/>
          <w:sz w:val="20"/>
          <w:szCs w:val="20"/>
        </w:rPr>
        <w:tab/>
      </w:r>
      <w:r w:rsidR="0055497A">
        <w:rPr>
          <w:rFonts w:asciiTheme="minorHAnsi" w:hAnsiTheme="minorHAnsi"/>
          <w:color w:val="000000" w:themeColor="text1"/>
          <w:sz w:val="20"/>
          <w:szCs w:val="20"/>
        </w:rPr>
        <w:t>6</w:t>
      </w:r>
      <w:r w:rsidR="00871AF4">
        <w:rPr>
          <w:rFonts w:asciiTheme="minorHAnsi" w:hAnsiTheme="minorHAnsi"/>
          <w:color w:val="000000" w:themeColor="text1"/>
          <w:sz w:val="20"/>
          <w:szCs w:val="20"/>
        </w:rPr>
        <w:t>7</w:t>
      </w:r>
    </w:p>
    <w:p w:rsidR="00E716AD" w:rsidRPr="00ED605F" w:rsidRDefault="00E716AD" w:rsidP="00B31488">
      <w:pPr>
        <w:pStyle w:val="BodyText"/>
        <w:tabs>
          <w:tab w:val="decimal" w:leader="dot" w:pos="9360"/>
        </w:tabs>
        <w:spacing w:after="0"/>
        <w:ind w:left="1530" w:hanging="810"/>
        <w:rPr>
          <w:rFonts w:asciiTheme="minorHAnsi" w:hAnsiTheme="minorHAnsi"/>
          <w:b/>
          <w:color w:val="000000" w:themeColor="text1"/>
          <w:sz w:val="20"/>
          <w:szCs w:val="20"/>
        </w:rPr>
      </w:pPr>
    </w:p>
    <w:p w:rsidR="00E716AD" w:rsidRPr="00ED605F" w:rsidRDefault="00E716AD" w:rsidP="00B31488">
      <w:pPr>
        <w:pStyle w:val="BodyText"/>
        <w:tabs>
          <w:tab w:val="decimal" w:leader="dot" w:pos="9360"/>
        </w:tabs>
        <w:spacing w:after="0" w:line="360" w:lineRule="auto"/>
        <w:rPr>
          <w:rFonts w:asciiTheme="minorHAnsi" w:hAnsiTheme="minorHAnsi"/>
          <w:b/>
          <w:color w:val="000000" w:themeColor="text1"/>
          <w:sz w:val="20"/>
          <w:szCs w:val="20"/>
        </w:rPr>
      </w:pPr>
      <w:r w:rsidRPr="00ED605F">
        <w:rPr>
          <w:rFonts w:asciiTheme="minorHAnsi" w:hAnsiTheme="minorHAnsi"/>
          <w:color w:val="000000" w:themeColor="text1"/>
          <w:sz w:val="20"/>
          <w:szCs w:val="20"/>
        </w:rPr>
        <w:t>APPENDIX</w:t>
      </w:r>
      <w:r w:rsidRPr="00ED605F">
        <w:rPr>
          <w:rFonts w:asciiTheme="minorHAnsi" w:hAnsiTheme="minorHAnsi"/>
          <w:color w:val="000000" w:themeColor="text1"/>
          <w:sz w:val="20"/>
          <w:szCs w:val="20"/>
        </w:rPr>
        <w:tab/>
      </w:r>
      <w:r w:rsidR="0055497A">
        <w:rPr>
          <w:rFonts w:asciiTheme="minorHAnsi" w:hAnsiTheme="minorHAnsi"/>
          <w:color w:val="000000" w:themeColor="text1"/>
          <w:sz w:val="20"/>
          <w:szCs w:val="20"/>
        </w:rPr>
        <w:t>6</w:t>
      </w:r>
      <w:r w:rsidR="00871AF4">
        <w:rPr>
          <w:rFonts w:asciiTheme="minorHAnsi" w:hAnsiTheme="minorHAnsi"/>
          <w:color w:val="000000" w:themeColor="text1"/>
          <w:sz w:val="20"/>
          <w:szCs w:val="20"/>
        </w:rPr>
        <w:t>8</w:t>
      </w:r>
    </w:p>
    <w:p w:rsidR="00E716AD" w:rsidRPr="00ED605F" w:rsidRDefault="00E716AD" w:rsidP="00B31488">
      <w:pPr>
        <w:pStyle w:val="BodyText"/>
        <w:tabs>
          <w:tab w:val="decimal" w:leader="dot" w:pos="9360"/>
        </w:tabs>
        <w:spacing w:after="0"/>
        <w:ind w:left="360"/>
        <w:rPr>
          <w:rFonts w:asciiTheme="minorHAnsi" w:hAnsiTheme="minorHAnsi"/>
          <w:b/>
          <w:sz w:val="20"/>
          <w:szCs w:val="20"/>
        </w:rPr>
      </w:pPr>
      <w:r w:rsidRPr="00B31488">
        <w:rPr>
          <w:rFonts w:asciiTheme="minorHAnsi" w:hAnsiTheme="minorHAnsi"/>
          <w:b/>
          <w:sz w:val="20"/>
          <w:szCs w:val="20"/>
        </w:rPr>
        <w:t>Nurse Survey</w:t>
      </w:r>
      <w:r w:rsidRPr="00ED605F">
        <w:rPr>
          <w:rFonts w:asciiTheme="minorHAnsi" w:hAnsiTheme="minorHAnsi"/>
          <w:sz w:val="20"/>
          <w:szCs w:val="20"/>
        </w:rPr>
        <w:tab/>
      </w:r>
      <w:r w:rsidR="0055497A">
        <w:rPr>
          <w:rFonts w:asciiTheme="minorHAnsi" w:hAnsiTheme="minorHAnsi"/>
          <w:sz w:val="20"/>
          <w:szCs w:val="20"/>
        </w:rPr>
        <w:t>6</w:t>
      </w:r>
      <w:r w:rsidR="00871AF4">
        <w:rPr>
          <w:rFonts w:asciiTheme="minorHAnsi" w:hAnsiTheme="minorHAnsi"/>
          <w:sz w:val="20"/>
          <w:szCs w:val="20"/>
        </w:rPr>
        <w:t>8</w:t>
      </w:r>
    </w:p>
    <w:p w:rsidR="00E716AD" w:rsidRPr="00ED605F" w:rsidRDefault="00E716AD" w:rsidP="00B31488">
      <w:pPr>
        <w:pStyle w:val="BodyText"/>
        <w:tabs>
          <w:tab w:val="decimal" w:leader="dot" w:pos="9360"/>
        </w:tabs>
        <w:spacing w:after="0"/>
        <w:ind w:left="360"/>
        <w:rPr>
          <w:rFonts w:asciiTheme="minorHAnsi" w:hAnsiTheme="minorHAnsi"/>
          <w:b/>
          <w:sz w:val="20"/>
          <w:szCs w:val="20"/>
        </w:rPr>
      </w:pPr>
      <w:r w:rsidRPr="00B31488">
        <w:rPr>
          <w:rFonts w:asciiTheme="minorHAnsi" w:hAnsiTheme="minorHAnsi"/>
          <w:b/>
          <w:sz w:val="20"/>
          <w:szCs w:val="20"/>
        </w:rPr>
        <w:t>BON Survey: Compact States/Jurisdictions</w:t>
      </w:r>
      <w:r w:rsidRPr="00ED605F">
        <w:rPr>
          <w:rFonts w:asciiTheme="minorHAnsi" w:hAnsiTheme="minorHAnsi"/>
          <w:sz w:val="20"/>
          <w:szCs w:val="20"/>
        </w:rPr>
        <w:tab/>
      </w:r>
      <w:r w:rsidR="0055497A">
        <w:rPr>
          <w:rFonts w:asciiTheme="minorHAnsi" w:hAnsiTheme="minorHAnsi"/>
          <w:sz w:val="20"/>
          <w:szCs w:val="20"/>
        </w:rPr>
        <w:t>7</w:t>
      </w:r>
      <w:r w:rsidR="00871AF4">
        <w:rPr>
          <w:rFonts w:asciiTheme="minorHAnsi" w:hAnsiTheme="minorHAnsi"/>
          <w:sz w:val="20"/>
          <w:szCs w:val="20"/>
        </w:rPr>
        <w:t>3</w:t>
      </w:r>
    </w:p>
    <w:p w:rsidR="00E716AD" w:rsidRPr="00ED605F" w:rsidRDefault="00E716AD" w:rsidP="00B31488">
      <w:pPr>
        <w:pStyle w:val="BodyText"/>
        <w:tabs>
          <w:tab w:val="decimal" w:leader="dot" w:pos="9360"/>
        </w:tabs>
        <w:spacing w:after="0"/>
        <w:ind w:left="360"/>
        <w:rPr>
          <w:rFonts w:asciiTheme="minorHAnsi" w:hAnsiTheme="minorHAnsi"/>
          <w:b/>
          <w:sz w:val="20"/>
          <w:szCs w:val="20"/>
        </w:rPr>
      </w:pPr>
      <w:r w:rsidRPr="00B31488">
        <w:rPr>
          <w:rFonts w:asciiTheme="minorHAnsi" w:hAnsiTheme="minorHAnsi"/>
          <w:b/>
          <w:sz w:val="20"/>
          <w:szCs w:val="20"/>
        </w:rPr>
        <w:t>BON Survey: Single License States/Jurisdictions</w:t>
      </w:r>
      <w:r w:rsidR="0055497A">
        <w:rPr>
          <w:rFonts w:asciiTheme="minorHAnsi" w:hAnsiTheme="minorHAnsi"/>
          <w:sz w:val="20"/>
          <w:szCs w:val="20"/>
        </w:rPr>
        <w:tab/>
        <w:t>7</w:t>
      </w:r>
      <w:r w:rsidR="00871AF4">
        <w:rPr>
          <w:rFonts w:asciiTheme="minorHAnsi" w:hAnsiTheme="minorHAnsi"/>
          <w:sz w:val="20"/>
          <w:szCs w:val="20"/>
        </w:rPr>
        <w:t>6</w:t>
      </w:r>
    </w:p>
    <w:p w:rsidR="00E716AD" w:rsidRPr="00ED605F" w:rsidRDefault="00E716AD" w:rsidP="00B31488">
      <w:pPr>
        <w:pStyle w:val="BodyText"/>
        <w:tabs>
          <w:tab w:val="decimal" w:leader="dot" w:pos="9360"/>
        </w:tabs>
        <w:spacing w:after="0"/>
        <w:ind w:left="360"/>
        <w:rPr>
          <w:rFonts w:asciiTheme="minorHAnsi" w:hAnsiTheme="minorHAnsi"/>
          <w:b/>
          <w:sz w:val="20"/>
          <w:szCs w:val="20"/>
        </w:rPr>
      </w:pPr>
      <w:r w:rsidRPr="00B31488">
        <w:rPr>
          <w:rFonts w:asciiTheme="minorHAnsi" w:hAnsiTheme="minorHAnsi"/>
          <w:b/>
          <w:sz w:val="20"/>
          <w:szCs w:val="20"/>
        </w:rPr>
        <w:t>Employer Survey: Compact License States/Jurisdictions</w:t>
      </w:r>
      <w:r w:rsidRPr="00ED605F">
        <w:rPr>
          <w:rFonts w:asciiTheme="minorHAnsi" w:hAnsiTheme="minorHAnsi"/>
          <w:sz w:val="20"/>
          <w:szCs w:val="20"/>
        </w:rPr>
        <w:tab/>
      </w:r>
      <w:r w:rsidR="0055497A">
        <w:rPr>
          <w:rFonts w:asciiTheme="minorHAnsi" w:hAnsiTheme="minorHAnsi"/>
          <w:sz w:val="20"/>
          <w:szCs w:val="20"/>
        </w:rPr>
        <w:t>7</w:t>
      </w:r>
      <w:r w:rsidR="00871AF4">
        <w:rPr>
          <w:rFonts w:asciiTheme="minorHAnsi" w:hAnsiTheme="minorHAnsi"/>
          <w:sz w:val="20"/>
          <w:szCs w:val="20"/>
        </w:rPr>
        <w:t>8</w:t>
      </w:r>
    </w:p>
    <w:p w:rsidR="00E716AD" w:rsidRPr="00ED605F" w:rsidRDefault="00E716AD" w:rsidP="00B31488">
      <w:pPr>
        <w:pStyle w:val="BodyText"/>
        <w:tabs>
          <w:tab w:val="decimal" w:leader="dot" w:pos="9360"/>
        </w:tabs>
        <w:spacing w:after="0"/>
        <w:ind w:left="360"/>
        <w:rPr>
          <w:rFonts w:asciiTheme="minorHAnsi" w:hAnsiTheme="minorHAnsi"/>
          <w:b/>
          <w:sz w:val="20"/>
          <w:szCs w:val="20"/>
        </w:rPr>
      </w:pPr>
      <w:r w:rsidRPr="00B31488">
        <w:rPr>
          <w:rFonts w:asciiTheme="minorHAnsi" w:hAnsiTheme="minorHAnsi"/>
          <w:b/>
          <w:sz w:val="20"/>
          <w:szCs w:val="20"/>
        </w:rPr>
        <w:t>Employer Survey: Single License States/Jurisdictions</w:t>
      </w:r>
      <w:r w:rsidRPr="00ED605F">
        <w:rPr>
          <w:rFonts w:asciiTheme="minorHAnsi" w:hAnsiTheme="minorHAnsi"/>
          <w:sz w:val="20"/>
          <w:szCs w:val="20"/>
        </w:rPr>
        <w:tab/>
      </w:r>
      <w:r w:rsidR="00871AF4">
        <w:rPr>
          <w:rFonts w:asciiTheme="minorHAnsi" w:hAnsiTheme="minorHAnsi"/>
          <w:sz w:val="20"/>
          <w:szCs w:val="20"/>
        </w:rPr>
        <w:t>81</w:t>
      </w:r>
    </w:p>
    <w:p w:rsidR="00E716AD" w:rsidRPr="00ED605F" w:rsidRDefault="00E716AD" w:rsidP="00E716AD">
      <w:pPr>
        <w:pStyle w:val="BodyText"/>
        <w:tabs>
          <w:tab w:val="decimal" w:leader="dot" w:pos="9360"/>
        </w:tabs>
        <w:rPr>
          <w:rFonts w:asciiTheme="minorHAnsi" w:hAnsiTheme="minorHAnsi"/>
          <w:b/>
          <w:color w:val="000000" w:themeColor="text1"/>
          <w:sz w:val="20"/>
          <w:szCs w:val="20"/>
        </w:rPr>
      </w:pPr>
    </w:p>
    <w:p w:rsidR="00E716AD" w:rsidRPr="00ED605F" w:rsidRDefault="00E716AD" w:rsidP="00E716AD">
      <w:pPr>
        <w:pStyle w:val="BodyText"/>
        <w:tabs>
          <w:tab w:val="decimal" w:leader="dot" w:pos="9360"/>
        </w:tabs>
        <w:ind w:left="360"/>
        <w:rPr>
          <w:rFonts w:asciiTheme="minorHAnsi" w:hAnsiTheme="minorHAnsi"/>
          <w:b/>
          <w:sz w:val="20"/>
          <w:szCs w:val="20"/>
        </w:rPr>
      </w:pPr>
    </w:p>
    <w:p w:rsidR="00E716AD" w:rsidRPr="00ED605F" w:rsidRDefault="00E716AD" w:rsidP="00E716AD">
      <w:pPr>
        <w:jc w:val="center"/>
        <w:rPr>
          <w:rFonts w:asciiTheme="minorHAnsi" w:hAnsiTheme="minorHAnsi" w:cstheme="minorHAnsi"/>
          <w:b/>
          <w:sz w:val="20"/>
          <w:szCs w:val="20"/>
        </w:rPr>
      </w:pPr>
    </w:p>
    <w:p w:rsidR="00E716AD" w:rsidRPr="00ED605F" w:rsidRDefault="00E716AD" w:rsidP="00E716AD">
      <w:pPr>
        <w:jc w:val="center"/>
        <w:rPr>
          <w:rFonts w:asciiTheme="minorHAnsi" w:hAnsiTheme="minorHAnsi" w:cstheme="minorHAnsi"/>
          <w:b/>
          <w:sz w:val="20"/>
          <w:szCs w:val="20"/>
        </w:rPr>
      </w:pPr>
    </w:p>
    <w:p w:rsidR="00E716AD" w:rsidRPr="00ED605F" w:rsidRDefault="00E716AD" w:rsidP="00E716AD">
      <w:pPr>
        <w:jc w:val="center"/>
        <w:rPr>
          <w:rFonts w:asciiTheme="minorHAnsi" w:hAnsiTheme="minorHAnsi" w:cstheme="minorHAnsi"/>
          <w:b/>
          <w:sz w:val="20"/>
          <w:szCs w:val="20"/>
        </w:rPr>
      </w:pPr>
    </w:p>
    <w:p w:rsidR="00E716AD" w:rsidRPr="00ED605F" w:rsidRDefault="00E716AD" w:rsidP="00E716AD">
      <w:pPr>
        <w:jc w:val="center"/>
        <w:rPr>
          <w:rFonts w:asciiTheme="minorHAnsi" w:hAnsiTheme="minorHAnsi" w:cstheme="minorHAnsi"/>
          <w:b/>
          <w:sz w:val="20"/>
          <w:szCs w:val="20"/>
        </w:rPr>
      </w:pPr>
    </w:p>
    <w:p w:rsidR="00E716AD" w:rsidRPr="00ED605F" w:rsidRDefault="00E716AD" w:rsidP="00E716AD">
      <w:pPr>
        <w:jc w:val="center"/>
        <w:rPr>
          <w:rFonts w:asciiTheme="minorHAnsi" w:hAnsiTheme="minorHAnsi" w:cstheme="minorHAnsi"/>
          <w:b/>
          <w:sz w:val="20"/>
          <w:szCs w:val="20"/>
        </w:rPr>
      </w:pPr>
    </w:p>
    <w:p w:rsidR="00E716AD" w:rsidRPr="00ED605F" w:rsidRDefault="00E716AD" w:rsidP="00E716AD">
      <w:pPr>
        <w:jc w:val="center"/>
        <w:rPr>
          <w:rFonts w:asciiTheme="minorHAnsi" w:hAnsiTheme="minorHAnsi" w:cstheme="minorHAnsi"/>
          <w:b/>
          <w:sz w:val="20"/>
          <w:szCs w:val="20"/>
        </w:rPr>
      </w:pPr>
    </w:p>
    <w:p w:rsidR="00E716AD" w:rsidRPr="00ED605F" w:rsidRDefault="00E716AD" w:rsidP="00E716AD">
      <w:pPr>
        <w:jc w:val="center"/>
        <w:rPr>
          <w:rFonts w:asciiTheme="minorHAnsi" w:hAnsiTheme="minorHAnsi" w:cstheme="minorHAnsi"/>
          <w:b/>
          <w:sz w:val="20"/>
          <w:szCs w:val="20"/>
        </w:rPr>
      </w:pPr>
    </w:p>
    <w:p w:rsidR="00E716AD" w:rsidRPr="00ED605F" w:rsidRDefault="00E716AD" w:rsidP="00E716AD">
      <w:pPr>
        <w:jc w:val="center"/>
        <w:rPr>
          <w:rFonts w:asciiTheme="minorHAnsi" w:hAnsiTheme="minorHAnsi" w:cstheme="minorHAnsi"/>
          <w:b/>
          <w:sz w:val="20"/>
          <w:szCs w:val="20"/>
        </w:rPr>
      </w:pPr>
    </w:p>
    <w:p w:rsidR="00E716AD" w:rsidRPr="00ED605F" w:rsidRDefault="00E716AD" w:rsidP="00E716AD">
      <w:pPr>
        <w:jc w:val="center"/>
        <w:rPr>
          <w:rFonts w:asciiTheme="minorHAnsi" w:hAnsiTheme="minorHAnsi" w:cstheme="minorHAnsi"/>
          <w:b/>
          <w:sz w:val="20"/>
          <w:szCs w:val="20"/>
        </w:rPr>
      </w:pPr>
    </w:p>
    <w:p w:rsidR="00E716AD" w:rsidRPr="00ED605F" w:rsidRDefault="00E716AD" w:rsidP="00E716AD">
      <w:pPr>
        <w:jc w:val="center"/>
        <w:rPr>
          <w:rFonts w:asciiTheme="minorHAnsi" w:hAnsiTheme="minorHAnsi" w:cstheme="minorHAnsi"/>
          <w:b/>
          <w:sz w:val="20"/>
          <w:szCs w:val="20"/>
        </w:rPr>
      </w:pPr>
    </w:p>
    <w:p w:rsidR="00E716AD" w:rsidRPr="00ED605F" w:rsidRDefault="00E716AD" w:rsidP="00E716AD">
      <w:pPr>
        <w:jc w:val="center"/>
        <w:rPr>
          <w:rFonts w:asciiTheme="minorHAnsi" w:hAnsiTheme="minorHAnsi" w:cstheme="minorHAnsi"/>
          <w:b/>
          <w:sz w:val="20"/>
          <w:szCs w:val="20"/>
        </w:rPr>
      </w:pPr>
    </w:p>
    <w:p w:rsidR="00E716AD" w:rsidRPr="00ED605F" w:rsidRDefault="00E716AD" w:rsidP="00E716AD">
      <w:pPr>
        <w:jc w:val="center"/>
        <w:rPr>
          <w:rFonts w:asciiTheme="minorHAnsi" w:hAnsiTheme="minorHAnsi" w:cstheme="minorHAnsi"/>
          <w:b/>
          <w:sz w:val="20"/>
          <w:szCs w:val="20"/>
        </w:rPr>
      </w:pPr>
    </w:p>
    <w:p w:rsidR="00E716AD" w:rsidRPr="00ED605F" w:rsidRDefault="00E716AD" w:rsidP="00E716AD">
      <w:pPr>
        <w:jc w:val="center"/>
        <w:rPr>
          <w:rFonts w:asciiTheme="minorHAnsi" w:hAnsiTheme="minorHAnsi" w:cstheme="minorHAnsi"/>
          <w:b/>
          <w:sz w:val="20"/>
          <w:szCs w:val="20"/>
        </w:rPr>
      </w:pPr>
    </w:p>
    <w:p w:rsidR="00E716AD" w:rsidRPr="00ED605F" w:rsidRDefault="00E716AD" w:rsidP="00E716AD">
      <w:pPr>
        <w:jc w:val="center"/>
        <w:rPr>
          <w:rFonts w:asciiTheme="minorHAnsi" w:hAnsiTheme="minorHAnsi" w:cstheme="minorHAnsi"/>
          <w:b/>
          <w:sz w:val="20"/>
          <w:szCs w:val="20"/>
        </w:rPr>
      </w:pPr>
    </w:p>
    <w:p w:rsidR="00E716AD" w:rsidRDefault="00E716AD" w:rsidP="00B31488">
      <w:pPr>
        <w:rPr>
          <w:rFonts w:asciiTheme="minorHAnsi" w:hAnsiTheme="minorHAnsi" w:cstheme="minorHAnsi"/>
          <w:b/>
          <w:sz w:val="20"/>
          <w:szCs w:val="20"/>
        </w:rPr>
      </w:pPr>
    </w:p>
    <w:p w:rsidR="00871AF4" w:rsidRDefault="00871AF4" w:rsidP="00871AF4">
      <w:pPr>
        <w:rPr>
          <w:rFonts w:asciiTheme="minorHAnsi" w:hAnsiTheme="minorHAnsi" w:cstheme="minorHAnsi"/>
          <w:b/>
          <w:sz w:val="20"/>
          <w:szCs w:val="20"/>
        </w:rPr>
      </w:pPr>
    </w:p>
    <w:p w:rsidR="00E716AD" w:rsidRPr="00ED605F" w:rsidRDefault="00E716AD" w:rsidP="00871AF4">
      <w:pPr>
        <w:jc w:val="center"/>
        <w:rPr>
          <w:rFonts w:asciiTheme="minorHAnsi" w:hAnsiTheme="minorHAnsi" w:cstheme="minorHAnsi"/>
          <w:b/>
          <w:sz w:val="20"/>
          <w:szCs w:val="20"/>
        </w:rPr>
      </w:pPr>
      <w:r w:rsidRPr="00ED605F">
        <w:rPr>
          <w:rFonts w:asciiTheme="minorHAnsi" w:hAnsiTheme="minorHAnsi" w:cstheme="minorHAnsi"/>
          <w:b/>
          <w:sz w:val="20"/>
          <w:szCs w:val="20"/>
        </w:rPr>
        <w:lastRenderedPageBreak/>
        <w:t>Nurse Licensure Compact Evaluation</w:t>
      </w:r>
    </w:p>
    <w:p w:rsidR="00E716AD" w:rsidRPr="00ED605F" w:rsidRDefault="00E716AD" w:rsidP="00E716AD">
      <w:pPr>
        <w:jc w:val="center"/>
        <w:rPr>
          <w:rFonts w:asciiTheme="minorHAnsi" w:hAnsiTheme="minorHAnsi" w:cstheme="minorHAnsi"/>
          <w:b/>
          <w:sz w:val="20"/>
          <w:szCs w:val="20"/>
        </w:rPr>
      </w:pPr>
    </w:p>
    <w:p w:rsidR="00B31488" w:rsidRDefault="00E716AD" w:rsidP="00E716AD">
      <w:pPr>
        <w:rPr>
          <w:rFonts w:asciiTheme="minorHAnsi" w:hAnsiTheme="minorHAnsi" w:cstheme="minorHAnsi"/>
          <w:sz w:val="20"/>
          <w:szCs w:val="20"/>
        </w:rPr>
      </w:pPr>
      <w:r w:rsidRPr="00ED605F">
        <w:rPr>
          <w:rFonts w:asciiTheme="minorHAnsi" w:hAnsiTheme="minorHAnsi" w:cstheme="minorHAnsi"/>
          <w:sz w:val="20"/>
          <w:szCs w:val="20"/>
        </w:rPr>
        <w:t>The purpose of this report is to present data that evaluates the Nurse Licensure Compact (NLC). Surveys were sent to Boards of Nursing (BON), nurses, and nurse employers. The BON survey was online, while the nurse and employer surveys were both hard copy and online options.</w:t>
      </w:r>
    </w:p>
    <w:p w:rsidR="00B31488" w:rsidRPr="00B31488" w:rsidRDefault="00B31488" w:rsidP="00E716AD">
      <w:pPr>
        <w:rPr>
          <w:rFonts w:asciiTheme="minorHAnsi" w:hAnsiTheme="minorHAnsi" w:cstheme="minorHAnsi"/>
          <w:sz w:val="20"/>
          <w:szCs w:val="20"/>
        </w:rPr>
      </w:pPr>
    </w:p>
    <w:p w:rsidR="00E716AD" w:rsidRDefault="00E716AD" w:rsidP="00E716AD">
      <w:pPr>
        <w:rPr>
          <w:rFonts w:asciiTheme="minorHAnsi" w:hAnsiTheme="minorHAnsi" w:cstheme="minorHAnsi"/>
          <w:b/>
          <w:sz w:val="20"/>
          <w:szCs w:val="20"/>
        </w:rPr>
      </w:pPr>
      <w:r w:rsidRPr="00ED605F">
        <w:rPr>
          <w:rFonts w:asciiTheme="minorHAnsi" w:hAnsiTheme="minorHAnsi" w:cstheme="minorHAnsi"/>
          <w:b/>
          <w:sz w:val="20"/>
          <w:szCs w:val="20"/>
        </w:rPr>
        <w:t>Instrument</w:t>
      </w:r>
    </w:p>
    <w:p w:rsidR="00B31488" w:rsidRPr="00ED605F" w:rsidRDefault="00B31488" w:rsidP="00E716AD">
      <w:pPr>
        <w:rPr>
          <w:rFonts w:asciiTheme="minorHAnsi" w:hAnsiTheme="minorHAnsi" w:cstheme="minorHAnsi"/>
          <w:b/>
          <w:sz w:val="20"/>
          <w:szCs w:val="20"/>
        </w:rPr>
      </w:pPr>
    </w:p>
    <w:p w:rsidR="00E716AD" w:rsidRDefault="00E716AD" w:rsidP="00E716AD">
      <w:pPr>
        <w:rPr>
          <w:rFonts w:asciiTheme="minorHAnsi" w:hAnsiTheme="minorHAnsi" w:cstheme="minorHAnsi"/>
          <w:sz w:val="20"/>
          <w:szCs w:val="20"/>
        </w:rPr>
      </w:pPr>
      <w:r w:rsidRPr="00ED605F">
        <w:rPr>
          <w:rFonts w:asciiTheme="minorHAnsi" w:hAnsiTheme="minorHAnsi" w:cstheme="minorHAnsi"/>
          <w:sz w:val="20"/>
          <w:szCs w:val="20"/>
        </w:rPr>
        <w:t>Survey items will be reviewed and developed by an internal NCSBN team: Maryann Alexander, Jim Puente, Lindsey Erickson, Jill Budden, and Elizabeth Zhong. Items were distributed to Executive Officers and the CORE committee for input and review.</w:t>
      </w:r>
    </w:p>
    <w:p w:rsidR="00B31488" w:rsidRPr="00ED605F" w:rsidRDefault="00B31488" w:rsidP="00E716AD">
      <w:pPr>
        <w:rPr>
          <w:rFonts w:asciiTheme="minorHAnsi" w:hAnsiTheme="minorHAnsi" w:cstheme="minorHAnsi"/>
          <w:sz w:val="20"/>
          <w:szCs w:val="20"/>
        </w:rPr>
      </w:pPr>
    </w:p>
    <w:p w:rsidR="00E716AD" w:rsidRDefault="00E716AD" w:rsidP="00E716AD">
      <w:pPr>
        <w:rPr>
          <w:rFonts w:asciiTheme="minorHAnsi" w:hAnsiTheme="minorHAnsi" w:cstheme="minorHAnsi"/>
          <w:b/>
          <w:sz w:val="20"/>
          <w:szCs w:val="20"/>
        </w:rPr>
      </w:pPr>
      <w:r w:rsidRPr="00ED605F">
        <w:rPr>
          <w:rFonts w:asciiTheme="minorHAnsi" w:hAnsiTheme="minorHAnsi" w:cstheme="minorHAnsi"/>
          <w:b/>
          <w:sz w:val="20"/>
          <w:szCs w:val="20"/>
        </w:rPr>
        <w:t>Sample</w:t>
      </w:r>
    </w:p>
    <w:p w:rsidR="00B31488" w:rsidRPr="00ED605F" w:rsidRDefault="00B31488" w:rsidP="00E716AD">
      <w:pPr>
        <w:rPr>
          <w:rFonts w:asciiTheme="minorHAnsi" w:hAnsiTheme="minorHAnsi" w:cstheme="minorHAnsi"/>
          <w:b/>
          <w:sz w:val="20"/>
          <w:szCs w:val="20"/>
        </w:rPr>
      </w:pPr>
    </w:p>
    <w:p w:rsidR="00E716AD" w:rsidRPr="00ED605F" w:rsidRDefault="00E716AD" w:rsidP="00E716AD">
      <w:pPr>
        <w:rPr>
          <w:rFonts w:asciiTheme="minorHAnsi" w:hAnsiTheme="minorHAnsi" w:cstheme="minorHAnsi"/>
          <w:sz w:val="20"/>
          <w:szCs w:val="20"/>
        </w:rPr>
      </w:pPr>
      <w:proofErr w:type="gramStart"/>
      <w:r w:rsidRPr="00ED605F">
        <w:rPr>
          <w:rFonts w:asciiTheme="minorHAnsi" w:hAnsiTheme="minorHAnsi" w:cstheme="minorHAnsi"/>
          <w:i/>
          <w:sz w:val="20"/>
          <w:szCs w:val="20"/>
        </w:rPr>
        <w:t>Nurse.</w:t>
      </w:r>
      <w:proofErr w:type="gramEnd"/>
      <w:r w:rsidRPr="00ED605F">
        <w:rPr>
          <w:rFonts w:asciiTheme="minorHAnsi" w:hAnsiTheme="minorHAnsi" w:cstheme="minorHAnsi"/>
          <w:sz w:val="20"/>
          <w:szCs w:val="20"/>
        </w:rPr>
        <w:t xml:space="preserve"> All nurses from all member board states/territories were eligible candidates for survey participation.  A stratified random sample was obtained as follows:</w:t>
      </w:r>
    </w:p>
    <w:p w:rsidR="00E716AD" w:rsidRPr="00ED605F" w:rsidRDefault="00E716AD" w:rsidP="00E716AD">
      <w:pPr>
        <w:pStyle w:val="ListParagraph"/>
        <w:numPr>
          <w:ilvl w:val="0"/>
          <w:numId w:val="30"/>
        </w:numPr>
        <w:spacing w:line="240" w:lineRule="auto"/>
        <w:rPr>
          <w:rFonts w:cstheme="minorHAnsi"/>
          <w:sz w:val="20"/>
          <w:szCs w:val="20"/>
        </w:rPr>
      </w:pPr>
      <w:r w:rsidRPr="00ED605F">
        <w:rPr>
          <w:rFonts w:cstheme="minorHAnsi"/>
          <w:sz w:val="20"/>
          <w:szCs w:val="20"/>
        </w:rPr>
        <w:t xml:space="preserve">A portion of the sample was drawn from </w:t>
      </w:r>
      <w:proofErr w:type="spellStart"/>
      <w:r w:rsidRPr="00ED605F">
        <w:rPr>
          <w:rFonts w:cstheme="minorHAnsi"/>
          <w:sz w:val="20"/>
          <w:szCs w:val="20"/>
        </w:rPr>
        <w:t>Nursys</w:t>
      </w:r>
      <w:proofErr w:type="spellEnd"/>
      <w:r w:rsidRPr="00ED605F">
        <w:rPr>
          <w:rFonts w:cstheme="minorHAnsi"/>
          <w:sz w:val="20"/>
          <w:szCs w:val="20"/>
        </w:rPr>
        <w:t xml:space="preserve">, NCSBN’s licensure database. This contains basic contact and demographic information for licensees from NCSBN’s member boards, with the exception of: AL, GA, HI, </w:t>
      </w:r>
      <w:proofErr w:type="gramStart"/>
      <w:r w:rsidRPr="00ED605F">
        <w:rPr>
          <w:rFonts w:cstheme="minorHAnsi"/>
          <w:sz w:val="20"/>
          <w:szCs w:val="20"/>
        </w:rPr>
        <w:t>LA(</w:t>
      </w:r>
      <w:proofErr w:type="gramEnd"/>
      <w:r w:rsidRPr="00ED605F">
        <w:rPr>
          <w:rFonts w:cstheme="minorHAnsi"/>
          <w:sz w:val="20"/>
          <w:szCs w:val="20"/>
        </w:rPr>
        <w:t xml:space="preserve">PN), and OK. Additionally, KS, MA, and WA restrict addresses in </w:t>
      </w:r>
      <w:proofErr w:type="spellStart"/>
      <w:r w:rsidRPr="00ED605F">
        <w:rPr>
          <w:rFonts w:cstheme="minorHAnsi"/>
          <w:sz w:val="20"/>
          <w:szCs w:val="20"/>
        </w:rPr>
        <w:t>Nursys</w:t>
      </w:r>
      <w:proofErr w:type="spellEnd"/>
      <w:r w:rsidRPr="00ED605F">
        <w:rPr>
          <w:rFonts w:cstheme="minorHAnsi"/>
          <w:sz w:val="20"/>
          <w:szCs w:val="20"/>
        </w:rPr>
        <w:t xml:space="preserve">, and PA does not include addresses. </w:t>
      </w:r>
      <w:proofErr w:type="spellStart"/>
      <w:r w:rsidRPr="00ED605F">
        <w:rPr>
          <w:rFonts w:cstheme="minorHAnsi"/>
          <w:sz w:val="20"/>
          <w:szCs w:val="20"/>
        </w:rPr>
        <w:t>Nursys</w:t>
      </w:r>
      <w:proofErr w:type="spellEnd"/>
      <w:r w:rsidRPr="00ED605F">
        <w:rPr>
          <w:rFonts w:cstheme="minorHAnsi"/>
          <w:sz w:val="20"/>
          <w:szCs w:val="20"/>
        </w:rPr>
        <w:t xml:space="preserve"> was used to draw a random stratified sample of nurses from those states with available address information in </w:t>
      </w:r>
      <w:proofErr w:type="spellStart"/>
      <w:r w:rsidRPr="00ED605F">
        <w:rPr>
          <w:rFonts w:cstheme="minorHAnsi"/>
          <w:sz w:val="20"/>
          <w:szCs w:val="20"/>
        </w:rPr>
        <w:t>Nursys</w:t>
      </w:r>
      <w:proofErr w:type="spellEnd"/>
      <w:r w:rsidRPr="00ED605F">
        <w:rPr>
          <w:rFonts w:cstheme="minorHAnsi"/>
          <w:sz w:val="20"/>
          <w:szCs w:val="20"/>
        </w:rPr>
        <w:t xml:space="preserve">. The remaining states were contacted to obtain licensee mailing lists. A medical marketing mailing list was used to obtain the sample for HI. At the time of the study, </w:t>
      </w:r>
      <w:proofErr w:type="spellStart"/>
      <w:r w:rsidRPr="00ED605F">
        <w:rPr>
          <w:rFonts w:cstheme="minorHAnsi"/>
          <w:sz w:val="20"/>
          <w:szCs w:val="20"/>
        </w:rPr>
        <w:t>Nursys</w:t>
      </w:r>
      <w:proofErr w:type="spellEnd"/>
      <w:r w:rsidRPr="00ED605F">
        <w:rPr>
          <w:rFonts w:cstheme="minorHAnsi"/>
          <w:sz w:val="20"/>
          <w:szCs w:val="20"/>
        </w:rPr>
        <w:t xml:space="preserve"> contains information on 4,048,107 RNs and 938,491 LPN/VNs licensed to practice in U.S. jurisdictions. Licensees with multiple licensees were de-duplicated.</w:t>
      </w:r>
    </w:p>
    <w:p w:rsidR="00E716AD" w:rsidRPr="00ED605F" w:rsidRDefault="00E716AD" w:rsidP="00E716AD">
      <w:pPr>
        <w:pStyle w:val="ListParagraph"/>
        <w:numPr>
          <w:ilvl w:val="0"/>
          <w:numId w:val="30"/>
        </w:numPr>
        <w:spacing w:line="240" w:lineRule="auto"/>
        <w:rPr>
          <w:rFonts w:cstheme="minorHAnsi"/>
          <w:sz w:val="20"/>
          <w:szCs w:val="20"/>
        </w:rPr>
      </w:pPr>
      <w:r w:rsidRPr="00ED605F">
        <w:rPr>
          <w:rFonts w:cstheme="minorHAnsi"/>
          <w:sz w:val="20"/>
          <w:szCs w:val="20"/>
        </w:rPr>
        <w:t xml:space="preserve">Table 1 provides an overview of the number of active licensees that were drawn from each state/jurisdiction along with the anticipated response rates based on 95% confidence and 4% error. </w:t>
      </w:r>
    </w:p>
    <w:p w:rsidR="00E716AD" w:rsidRPr="00ED605F" w:rsidRDefault="00E716AD" w:rsidP="00E716AD">
      <w:pPr>
        <w:pStyle w:val="ListParagraph"/>
        <w:spacing w:line="240" w:lineRule="auto"/>
        <w:rPr>
          <w:rFonts w:cstheme="minorHAnsi"/>
          <w:sz w:val="20"/>
          <w:szCs w:val="20"/>
        </w:rPr>
      </w:pPr>
    </w:p>
    <w:tbl>
      <w:tblPr>
        <w:tblW w:w="10662"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8"/>
        <w:gridCol w:w="1259"/>
        <w:gridCol w:w="1308"/>
        <w:gridCol w:w="1170"/>
        <w:gridCol w:w="1213"/>
        <w:gridCol w:w="1213"/>
        <w:gridCol w:w="1170"/>
        <w:gridCol w:w="1081"/>
        <w:gridCol w:w="990"/>
      </w:tblGrid>
      <w:tr w:rsidR="00E716AD" w:rsidRPr="00ED605F" w:rsidTr="002C1E06">
        <w:trPr>
          <w:trHeight w:val="360"/>
          <w:jc w:val="center"/>
        </w:trPr>
        <w:tc>
          <w:tcPr>
            <w:tcW w:w="7421" w:type="dxa"/>
            <w:gridSpan w:val="6"/>
            <w:tcBorders>
              <w:top w:val="nil"/>
              <w:left w:val="nil"/>
              <w:bottom w:val="nil"/>
              <w:right w:val="nil"/>
            </w:tcBorders>
            <w:shd w:val="clear" w:color="C0C0C0" w:fill="auto"/>
            <w:vAlign w:val="center"/>
          </w:tcPr>
          <w:p w:rsidR="00E716AD" w:rsidRPr="00ED605F" w:rsidRDefault="00E716AD" w:rsidP="002C1E06">
            <w:pPr>
              <w:autoSpaceDE w:val="0"/>
              <w:autoSpaceDN w:val="0"/>
              <w:adjustRightInd w:val="0"/>
              <w:rPr>
                <w:rFonts w:asciiTheme="minorHAnsi" w:hAnsiTheme="minorHAnsi" w:cstheme="minorHAnsi"/>
                <w:color w:val="000000"/>
                <w:sz w:val="20"/>
                <w:szCs w:val="20"/>
              </w:rPr>
            </w:pPr>
            <w:r w:rsidRPr="00ED605F">
              <w:rPr>
                <w:rFonts w:asciiTheme="minorHAnsi" w:hAnsiTheme="minorHAnsi" w:cstheme="minorHAnsi"/>
                <w:color w:val="000000"/>
                <w:sz w:val="20"/>
                <w:szCs w:val="20"/>
              </w:rPr>
              <w:t>Table 1</w:t>
            </w:r>
          </w:p>
        </w:tc>
        <w:tc>
          <w:tcPr>
            <w:tcW w:w="1170" w:type="dxa"/>
            <w:tcBorders>
              <w:top w:val="nil"/>
              <w:left w:val="nil"/>
              <w:bottom w:val="nil"/>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p>
        </w:tc>
        <w:tc>
          <w:tcPr>
            <w:tcW w:w="1081" w:type="dxa"/>
            <w:tcBorders>
              <w:top w:val="nil"/>
              <w:left w:val="nil"/>
              <w:bottom w:val="nil"/>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p>
        </w:tc>
        <w:tc>
          <w:tcPr>
            <w:tcW w:w="990" w:type="dxa"/>
            <w:tcBorders>
              <w:top w:val="nil"/>
              <w:left w:val="nil"/>
              <w:bottom w:val="nil"/>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p>
        </w:tc>
      </w:tr>
      <w:tr w:rsidR="00E716AD" w:rsidRPr="00ED605F" w:rsidTr="002C1E06">
        <w:trPr>
          <w:trHeight w:val="360"/>
          <w:jc w:val="center"/>
        </w:trPr>
        <w:tc>
          <w:tcPr>
            <w:tcW w:w="7421" w:type="dxa"/>
            <w:gridSpan w:val="6"/>
            <w:tcBorders>
              <w:top w:val="nil"/>
              <w:left w:val="nil"/>
              <w:bottom w:val="single" w:sz="4" w:space="0" w:color="auto"/>
              <w:right w:val="nil"/>
            </w:tcBorders>
            <w:shd w:val="clear" w:color="C0C0C0" w:fill="auto"/>
            <w:vAlign w:val="center"/>
          </w:tcPr>
          <w:p w:rsidR="00E716AD" w:rsidRPr="00ED605F" w:rsidRDefault="00E716AD" w:rsidP="002C1E06">
            <w:pPr>
              <w:autoSpaceDE w:val="0"/>
              <w:autoSpaceDN w:val="0"/>
              <w:adjustRightInd w:val="0"/>
              <w:rPr>
                <w:rFonts w:asciiTheme="minorHAnsi" w:hAnsiTheme="minorHAnsi" w:cstheme="minorHAnsi"/>
                <w:color w:val="000000"/>
                <w:sz w:val="20"/>
                <w:szCs w:val="20"/>
              </w:rPr>
            </w:pPr>
            <w:r w:rsidRPr="00ED605F">
              <w:rPr>
                <w:rFonts w:asciiTheme="minorHAnsi" w:hAnsiTheme="minorHAnsi" w:cstheme="minorHAnsi"/>
                <w:i/>
                <w:color w:val="000000"/>
                <w:sz w:val="20"/>
                <w:szCs w:val="20"/>
              </w:rPr>
              <w:t>Nurse Sampling, State-level</w:t>
            </w:r>
          </w:p>
        </w:tc>
        <w:tc>
          <w:tcPr>
            <w:tcW w:w="1170" w:type="dxa"/>
            <w:tcBorders>
              <w:top w:val="nil"/>
              <w:left w:val="nil"/>
              <w:bottom w:val="single" w:sz="4" w:space="0" w:color="auto"/>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i/>
                <w:color w:val="000000"/>
                <w:sz w:val="20"/>
                <w:szCs w:val="20"/>
              </w:rPr>
            </w:pPr>
          </w:p>
        </w:tc>
        <w:tc>
          <w:tcPr>
            <w:tcW w:w="1081" w:type="dxa"/>
            <w:tcBorders>
              <w:top w:val="nil"/>
              <w:left w:val="nil"/>
              <w:bottom w:val="single" w:sz="4" w:space="0" w:color="auto"/>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i/>
                <w:color w:val="000000"/>
                <w:sz w:val="20"/>
                <w:szCs w:val="20"/>
              </w:rPr>
            </w:pPr>
          </w:p>
        </w:tc>
        <w:tc>
          <w:tcPr>
            <w:tcW w:w="990" w:type="dxa"/>
            <w:tcBorders>
              <w:top w:val="nil"/>
              <w:left w:val="nil"/>
              <w:bottom w:val="single" w:sz="4" w:space="0" w:color="auto"/>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i/>
                <w:color w:val="000000"/>
                <w:sz w:val="20"/>
                <w:szCs w:val="20"/>
              </w:rPr>
            </w:pPr>
          </w:p>
        </w:tc>
      </w:tr>
      <w:tr w:rsidR="00E716AD" w:rsidRPr="00ED605F" w:rsidTr="002C1E06">
        <w:trPr>
          <w:trHeight w:val="872"/>
          <w:jc w:val="center"/>
        </w:trPr>
        <w:tc>
          <w:tcPr>
            <w:tcW w:w="1258" w:type="dxa"/>
            <w:tcBorders>
              <w:left w:val="nil"/>
              <w:bottom w:val="single" w:sz="4" w:space="0" w:color="auto"/>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Jurisdiction</w:t>
            </w:r>
          </w:p>
        </w:tc>
        <w:tc>
          <w:tcPr>
            <w:tcW w:w="1259" w:type="dxa"/>
            <w:tcBorders>
              <w:left w:val="nil"/>
              <w:bottom w:val="single" w:sz="4" w:space="0" w:color="auto"/>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 xml:space="preserve">Number of Active Licensees </w:t>
            </w:r>
            <w:r w:rsidRPr="00ED605F">
              <w:rPr>
                <w:rFonts w:asciiTheme="minorHAnsi" w:hAnsiTheme="minorHAnsi" w:cstheme="minorHAnsi"/>
                <w:i/>
                <w:sz w:val="20"/>
                <w:szCs w:val="20"/>
              </w:rPr>
              <w:t>(RN &amp; LPN combined)</w:t>
            </w:r>
          </w:p>
        </w:tc>
        <w:tc>
          <w:tcPr>
            <w:tcW w:w="1308" w:type="dxa"/>
            <w:tcBorders>
              <w:left w:val="nil"/>
              <w:bottom w:val="single" w:sz="4" w:space="0" w:color="auto"/>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Estimated sample: 95% confidence, 4% error (Estimated Number to be received)</w:t>
            </w:r>
          </w:p>
        </w:tc>
        <w:tc>
          <w:tcPr>
            <w:tcW w:w="1170" w:type="dxa"/>
            <w:tcBorders>
              <w:left w:val="nil"/>
              <w:bottom w:val="single" w:sz="4" w:space="0" w:color="auto"/>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 xml:space="preserve">Number mailed </w:t>
            </w:r>
          </w:p>
        </w:tc>
        <w:tc>
          <w:tcPr>
            <w:tcW w:w="1213" w:type="dxa"/>
            <w:tcBorders>
              <w:left w:val="nil"/>
              <w:bottom w:val="single" w:sz="4" w:space="0" w:color="auto"/>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Returned to sender</w:t>
            </w:r>
          </w:p>
        </w:tc>
        <w:tc>
          <w:tcPr>
            <w:tcW w:w="1213" w:type="dxa"/>
            <w:tcBorders>
              <w:left w:val="nil"/>
              <w:bottom w:val="single" w:sz="4" w:space="0" w:color="auto"/>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Number received</w:t>
            </w:r>
          </w:p>
        </w:tc>
        <w:tc>
          <w:tcPr>
            <w:tcW w:w="1170" w:type="dxa"/>
            <w:tcBorders>
              <w:left w:val="nil"/>
              <w:bottom w:val="single" w:sz="4" w:space="0" w:color="auto"/>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Total response rate</w:t>
            </w:r>
          </w:p>
        </w:tc>
        <w:tc>
          <w:tcPr>
            <w:tcW w:w="1081" w:type="dxa"/>
            <w:tcBorders>
              <w:left w:val="nil"/>
              <w:bottom w:val="single" w:sz="4" w:space="0" w:color="auto"/>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Online response rate</w:t>
            </w:r>
          </w:p>
        </w:tc>
        <w:tc>
          <w:tcPr>
            <w:tcW w:w="990" w:type="dxa"/>
            <w:tcBorders>
              <w:left w:val="nil"/>
              <w:bottom w:val="single" w:sz="4" w:space="0" w:color="auto"/>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Paper response rate</w:t>
            </w:r>
          </w:p>
        </w:tc>
      </w:tr>
      <w:tr w:rsidR="00E716AD" w:rsidRPr="00ED605F" w:rsidTr="002C1E06">
        <w:trPr>
          <w:trHeight w:val="290"/>
          <w:jc w:val="center"/>
        </w:trPr>
        <w:tc>
          <w:tcPr>
            <w:tcW w:w="1258" w:type="dxa"/>
            <w:tcBorders>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AK</w:t>
            </w:r>
          </w:p>
        </w:tc>
        <w:tc>
          <w:tcPr>
            <w:tcW w:w="1259" w:type="dxa"/>
            <w:tcBorders>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12,744</w:t>
            </w:r>
          </w:p>
        </w:tc>
        <w:tc>
          <w:tcPr>
            <w:tcW w:w="1308" w:type="dxa"/>
            <w:tcBorders>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573</w:t>
            </w:r>
          </w:p>
        </w:tc>
        <w:tc>
          <w:tcPr>
            <w:tcW w:w="1170" w:type="dxa"/>
            <w:tcBorders>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2865</w:t>
            </w:r>
          </w:p>
        </w:tc>
        <w:tc>
          <w:tcPr>
            <w:tcW w:w="1213" w:type="dxa"/>
            <w:tcBorders>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103</w:t>
            </w:r>
          </w:p>
        </w:tc>
        <w:tc>
          <w:tcPr>
            <w:tcW w:w="1213" w:type="dxa"/>
            <w:tcBorders>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462</w:t>
            </w:r>
          </w:p>
        </w:tc>
        <w:tc>
          <w:tcPr>
            <w:tcW w:w="1170" w:type="dxa"/>
            <w:tcBorders>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17%</w:t>
            </w:r>
          </w:p>
        </w:tc>
        <w:tc>
          <w:tcPr>
            <w:tcW w:w="1081" w:type="dxa"/>
            <w:tcBorders>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17%</w:t>
            </w:r>
          </w:p>
        </w:tc>
        <w:tc>
          <w:tcPr>
            <w:tcW w:w="990" w:type="dxa"/>
            <w:tcBorders>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83%</w:t>
            </w:r>
          </w:p>
        </w:tc>
      </w:tr>
      <w:tr w:rsidR="00E716AD" w:rsidRPr="00ED605F" w:rsidTr="002C1E06">
        <w:trPr>
          <w:trHeight w:val="290"/>
          <w:jc w:val="center"/>
        </w:trPr>
        <w:tc>
          <w:tcPr>
            <w:tcW w:w="1258"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AL</w:t>
            </w:r>
          </w:p>
        </w:tc>
        <w:tc>
          <w:tcPr>
            <w:tcW w:w="1259"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sz w:val="20"/>
                <w:szCs w:val="20"/>
                <w:highlight w:val="yellow"/>
              </w:rPr>
            </w:pPr>
            <w:r w:rsidRPr="00ED605F">
              <w:rPr>
                <w:rFonts w:asciiTheme="minorHAnsi" w:hAnsiTheme="minorHAnsi" w:cstheme="minorHAnsi"/>
                <w:sz w:val="20"/>
                <w:szCs w:val="20"/>
              </w:rPr>
              <w:t>65,535</w:t>
            </w:r>
          </w:p>
        </w:tc>
        <w:tc>
          <w:tcPr>
            <w:tcW w:w="1308"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highlight w:val="yellow"/>
              </w:rPr>
            </w:pPr>
            <w:r w:rsidRPr="00ED605F">
              <w:rPr>
                <w:rFonts w:asciiTheme="minorHAnsi" w:hAnsiTheme="minorHAnsi" w:cstheme="minorHAnsi"/>
                <w:sz w:val="20"/>
                <w:szCs w:val="20"/>
              </w:rPr>
              <w:t>595</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2975</w:t>
            </w:r>
          </w:p>
        </w:tc>
        <w:tc>
          <w:tcPr>
            <w:tcW w:w="1213"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47</w:t>
            </w:r>
          </w:p>
        </w:tc>
        <w:tc>
          <w:tcPr>
            <w:tcW w:w="1213"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506</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17%</w:t>
            </w:r>
          </w:p>
        </w:tc>
        <w:tc>
          <w:tcPr>
            <w:tcW w:w="1081"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26%</w:t>
            </w:r>
          </w:p>
        </w:tc>
        <w:tc>
          <w:tcPr>
            <w:tcW w:w="99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74%</w:t>
            </w:r>
          </w:p>
        </w:tc>
      </w:tr>
      <w:tr w:rsidR="00E716AD" w:rsidRPr="00ED605F" w:rsidTr="002C1E06">
        <w:trPr>
          <w:trHeight w:val="290"/>
          <w:jc w:val="center"/>
        </w:trPr>
        <w:tc>
          <w:tcPr>
            <w:tcW w:w="1258"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AR</w:t>
            </w:r>
          </w:p>
        </w:tc>
        <w:tc>
          <w:tcPr>
            <w:tcW w:w="1259"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50,938</w:t>
            </w:r>
          </w:p>
        </w:tc>
        <w:tc>
          <w:tcPr>
            <w:tcW w:w="1308"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593</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2965</w:t>
            </w:r>
          </w:p>
        </w:tc>
        <w:tc>
          <w:tcPr>
            <w:tcW w:w="1213"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53</w:t>
            </w:r>
          </w:p>
        </w:tc>
        <w:tc>
          <w:tcPr>
            <w:tcW w:w="1213"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560</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19%</w:t>
            </w:r>
          </w:p>
        </w:tc>
        <w:tc>
          <w:tcPr>
            <w:tcW w:w="1081"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21%</w:t>
            </w:r>
          </w:p>
        </w:tc>
        <w:tc>
          <w:tcPr>
            <w:tcW w:w="99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79%</w:t>
            </w:r>
          </w:p>
        </w:tc>
      </w:tr>
      <w:tr w:rsidR="00E716AD" w:rsidRPr="00ED605F" w:rsidTr="002C1E06">
        <w:trPr>
          <w:trHeight w:val="290"/>
          <w:jc w:val="center"/>
        </w:trPr>
        <w:tc>
          <w:tcPr>
            <w:tcW w:w="1258"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AZ</w:t>
            </w:r>
          </w:p>
        </w:tc>
        <w:tc>
          <w:tcPr>
            <w:tcW w:w="1259"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82,051</w:t>
            </w:r>
          </w:p>
        </w:tc>
        <w:tc>
          <w:tcPr>
            <w:tcW w:w="1308"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596</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2980</w:t>
            </w:r>
          </w:p>
        </w:tc>
        <w:tc>
          <w:tcPr>
            <w:tcW w:w="1213"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92</w:t>
            </w:r>
          </w:p>
        </w:tc>
        <w:tc>
          <w:tcPr>
            <w:tcW w:w="1213"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468</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16%</w:t>
            </w:r>
          </w:p>
        </w:tc>
        <w:tc>
          <w:tcPr>
            <w:tcW w:w="1081"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18%</w:t>
            </w:r>
          </w:p>
        </w:tc>
        <w:tc>
          <w:tcPr>
            <w:tcW w:w="99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82%</w:t>
            </w:r>
          </w:p>
        </w:tc>
      </w:tr>
      <w:tr w:rsidR="00E716AD" w:rsidRPr="00ED605F" w:rsidTr="002C1E06">
        <w:trPr>
          <w:trHeight w:val="290"/>
          <w:jc w:val="center"/>
        </w:trPr>
        <w:tc>
          <w:tcPr>
            <w:tcW w:w="1258"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CA</w:t>
            </w:r>
          </w:p>
        </w:tc>
        <w:tc>
          <w:tcPr>
            <w:tcW w:w="1259"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491,774</w:t>
            </w:r>
          </w:p>
        </w:tc>
        <w:tc>
          <w:tcPr>
            <w:tcW w:w="1308"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600</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3000</w:t>
            </w:r>
          </w:p>
        </w:tc>
        <w:tc>
          <w:tcPr>
            <w:tcW w:w="1213"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37</w:t>
            </w:r>
          </w:p>
        </w:tc>
        <w:tc>
          <w:tcPr>
            <w:tcW w:w="1213"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406</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14%</w:t>
            </w:r>
          </w:p>
        </w:tc>
        <w:tc>
          <w:tcPr>
            <w:tcW w:w="1081"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25%</w:t>
            </w:r>
          </w:p>
        </w:tc>
        <w:tc>
          <w:tcPr>
            <w:tcW w:w="99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75%</w:t>
            </w:r>
          </w:p>
        </w:tc>
      </w:tr>
      <w:tr w:rsidR="00E716AD" w:rsidRPr="00ED605F" w:rsidTr="002C1E06">
        <w:trPr>
          <w:trHeight w:val="290"/>
          <w:jc w:val="center"/>
        </w:trPr>
        <w:tc>
          <w:tcPr>
            <w:tcW w:w="1258"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CO</w:t>
            </w:r>
          </w:p>
        </w:tc>
        <w:tc>
          <w:tcPr>
            <w:tcW w:w="1259"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74,646</w:t>
            </w:r>
          </w:p>
        </w:tc>
        <w:tc>
          <w:tcPr>
            <w:tcW w:w="1308"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595</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2975</w:t>
            </w:r>
          </w:p>
        </w:tc>
        <w:tc>
          <w:tcPr>
            <w:tcW w:w="1213"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62</w:t>
            </w:r>
          </w:p>
        </w:tc>
        <w:tc>
          <w:tcPr>
            <w:tcW w:w="1213"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519</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18%</w:t>
            </w:r>
          </w:p>
        </w:tc>
        <w:tc>
          <w:tcPr>
            <w:tcW w:w="1081"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11%</w:t>
            </w:r>
          </w:p>
        </w:tc>
        <w:tc>
          <w:tcPr>
            <w:tcW w:w="99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89%</w:t>
            </w:r>
          </w:p>
        </w:tc>
      </w:tr>
      <w:tr w:rsidR="00E716AD" w:rsidRPr="00ED605F" w:rsidTr="002C1E06">
        <w:trPr>
          <w:trHeight w:val="290"/>
          <w:jc w:val="center"/>
        </w:trPr>
        <w:tc>
          <w:tcPr>
            <w:tcW w:w="1258"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CT</w:t>
            </w:r>
          </w:p>
        </w:tc>
        <w:tc>
          <w:tcPr>
            <w:tcW w:w="1259"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71,715</w:t>
            </w:r>
          </w:p>
        </w:tc>
        <w:tc>
          <w:tcPr>
            <w:tcW w:w="1308"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595</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2975</w:t>
            </w:r>
          </w:p>
        </w:tc>
        <w:tc>
          <w:tcPr>
            <w:tcW w:w="1213"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16</w:t>
            </w:r>
          </w:p>
        </w:tc>
        <w:tc>
          <w:tcPr>
            <w:tcW w:w="1213"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460</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16%</w:t>
            </w:r>
          </w:p>
        </w:tc>
        <w:tc>
          <w:tcPr>
            <w:tcW w:w="1081"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11%</w:t>
            </w:r>
          </w:p>
        </w:tc>
        <w:tc>
          <w:tcPr>
            <w:tcW w:w="99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89%</w:t>
            </w:r>
          </w:p>
        </w:tc>
      </w:tr>
      <w:tr w:rsidR="00E716AD" w:rsidRPr="00ED605F" w:rsidTr="002C1E06">
        <w:trPr>
          <w:trHeight w:val="290"/>
          <w:jc w:val="center"/>
        </w:trPr>
        <w:tc>
          <w:tcPr>
            <w:tcW w:w="1258"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DC</w:t>
            </w:r>
          </w:p>
        </w:tc>
        <w:tc>
          <w:tcPr>
            <w:tcW w:w="1259"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26,750</w:t>
            </w:r>
          </w:p>
        </w:tc>
        <w:tc>
          <w:tcPr>
            <w:tcW w:w="1308"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587</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2935</w:t>
            </w:r>
          </w:p>
        </w:tc>
        <w:tc>
          <w:tcPr>
            <w:tcW w:w="1213"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68</w:t>
            </w:r>
          </w:p>
        </w:tc>
        <w:tc>
          <w:tcPr>
            <w:tcW w:w="1213"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456</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16%</w:t>
            </w:r>
          </w:p>
        </w:tc>
        <w:tc>
          <w:tcPr>
            <w:tcW w:w="1081"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21%</w:t>
            </w:r>
          </w:p>
        </w:tc>
        <w:tc>
          <w:tcPr>
            <w:tcW w:w="99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79%</w:t>
            </w:r>
          </w:p>
        </w:tc>
      </w:tr>
      <w:tr w:rsidR="00E716AD" w:rsidRPr="00ED605F" w:rsidTr="002C1E06">
        <w:trPr>
          <w:trHeight w:val="290"/>
          <w:jc w:val="center"/>
        </w:trPr>
        <w:tc>
          <w:tcPr>
            <w:tcW w:w="1258"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DE</w:t>
            </w:r>
          </w:p>
        </w:tc>
        <w:tc>
          <w:tcPr>
            <w:tcW w:w="1259"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15,314</w:t>
            </w:r>
          </w:p>
        </w:tc>
        <w:tc>
          <w:tcPr>
            <w:tcW w:w="1308"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578</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2890</w:t>
            </w:r>
          </w:p>
        </w:tc>
        <w:tc>
          <w:tcPr>
            <w:tcW w:w="1213"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13</w:t>
            </w:r>
          </w:p>
        </w:tc>
        <w:tc>
          <w:tcPr>
            <w:tcW w:w="1213"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559</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19%</w:t>
            </w:r>
          </w:p>
        </w:tc>
        <w:tc>
          <w:tcPr>
            <w:tcW w:w="1081"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14%</w:t>
            </w:r>
          </w:p>
        </w:tc>
        <w:tc>
          <w:tcPr>
            <w:tcW w:w="99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86%</w:t>
            </w:r>
          </w:p>
        </w:tc>
      </w:tr>
      <w:tr w:rsidR="00E716AD" w:rsidRPr="00ED605F" w:rsidTr="002C1E06">
        <w:trPr>
          <w:trHeight w:val="290"/>
          <w:jc w:val="center"/>
        </w:trPr>
        <w:tc>
          <w:tcPr>
            <w:tcW w:w="1258"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FL</w:t>
            </w:r>
          </w:p>
        </w:tc>
        <w:tc>
          <w:tcPr>
            <w:tcW w:w="1259"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355,117</w:t>
            </w:r>
          </w:p>
        </w:tc>
        <w:tc>
          <w:tcPr>
            <w:tcW w:w="1308"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599</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2995</w:t>
            </w:r>
          </w:p>
        </w:tc>
        <w:tc>
          <w:tcPr>
            <w:tcW w:w="1213"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56</w:t>
            </w:r>
          </w:p>
        </w:tc>
        <w:tc>
          <w:tcPr>
            <w:tcW w:w="1213"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397</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14%</w:t>
            </w:r>
          </w:p>
        </w:tc>
        <w:tc>
          <w:tcPr>
            <w:tcW w:w="1081"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20%</w:t>
            </w:r>
          </w:p>
        </w:tc>
        <w:tc>
          <w:tcPr>
            <w:tcW w:w="99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80%</w:t>
            </w:r>
          </w:p>
        </w:tc>
      </w:tr>
      <w:tr w:rsidR="00E716AD" w:rsidRPr="00ED605F" w:rsidTr="002C1E06">
        <w:trPr>
          <w:trHeight w:val="290"/>
          <w:jc w:val="center"/>
        </w:trPr>
        <w:tc>
          <w:tcPr>
            <w:tcW w:w="1258"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GA</w:t>
            </w:r>
          </w:p>
        </w:tc>
        <w:tc>
          <w:tcPr>
            <w:tcW w:w="1259"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sz w:val="20"/>
                <w:szCs w:val="20"/>
                <w:highlight w:val="green"/>
              </w:rPr>
            </w:pPr>
            <w:r w:rsidRPr="00ED605F">
              <w:rPr>
                <w:rFonts w:asciiTheme="minorHAnsi" w:hAnsiTheme="minorHAnsi" w:cstheme="minorHAnsi"/>
                <w:sz w:val="20"/>
                <w:szCs w:val="20"/>
              </w:rPr>
              <w:t>98,225</w:t>
            </w:r>
          </w:p>
        </w:tc>
        <w:tc>
          <w:tcPr>
            <w:tcW w:w="1308"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highlight w:val="yellow"/>
              </w:rPr>
            </w:pPr>
            <w:r w:rsidRPr="00ED605F">
              <w:rPr>
                <w:rFonts w:asciiTheme="minorHAnsi" w:hAnsiTheme="minorHAnsi" w:cstheme="minorHAnsi"/>
                <w:sz w:val="20"/>
                <w:szCs w:val="20"/>
              </w:rPr>
              <w:t>597</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highlight w:val="yellow"/>
              </w:rPr>
            </w:pPr>
            <w:r w:rsidRPr="00ED605F">
              <w:rPr>
                <w:rFonts w:asciiTheme="minorHAnsi" w:hAnsiTheme="minorHAnsi" w:cstheme="minorHAnsi"/>
                <w:sz w:val="20"/>
                <w:szCs w:val="20"/>
              </w:rPr>
              <w:t>2985</w:t>
            </w:r>
          </w:p>
        </w:tc>
        <w:tc>
          <w:tcPr>
            <w:tcW w:w="1213"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58</w:t>
            </w:r>
          </w:p>
        </w:tc>
        <w:tc>
          <w:tcPr>
            <w:tcW w:w="1213"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519</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18%</w:t>
            </w:r>
          </w:p>
        </w:tc>
        <w:tc>
          <w:tcPr>
            <w:tcW w:w="1081"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19%</w:t>
            </w:r>
          </w:p>
        </w:tc>
        <w:tc>
          <w:tcPr>
            <w:tcW w:w="99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81%</w:t>
            </w:r>
          </w:p>
        </w:tc>
      </w:tr>
      <w:tr w:rsidR="00E716AD" w:rsidRPr="00ED605F" w:rsidTr="002C1E06">
        <w:trPr>
          <w:trHeight w:val="290"/>
          <w:jc w:val="center"/>
        </w:trPr>
        <w:tc>
          <w:tcPr>
            <w:tcW w:w="1258"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HI</w:t>
            </w:r>
          </w:p>
        </w:tc>
        <w:tc>
          <w:tcPr>
            <w:tcW w:w="1259"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25,000</w:t>
            </w:r>
          </w:p>
        </w:tc>
        <w:tc>
          <w:tcPr>
            <w:tcW w:w="1308"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586</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2930</w:t>
            </w:r>
          </w:p>
        </w:tc>
        <w:tc>
          <w:tcPr>
            <w:tcW w:w="1213"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866</w:t>
            </w:r>
          </w:p>
        </w:tc>
        <w:tc>
          <w:tcPr>
            <w:tcW w:w="1213"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84</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4%</w:t>
            </w:r>
          </w:p>
        </w:tc>
        <w:tc>
          <w:tcPr>
            <w:tcW w:w="1081"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8%</w:t>
            </w:r>
          </w:p>
        </w:tc>
        <w:tc>
          <w:tcPr>
            <w:tcW w:w="99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92%</w:t>
            </w:r>
          </w:p>
        </w:tc>
      </w:tr>
      <w:tr w:rsidR="00E716AD" w:rsidRPr="00ED605F" w:rsidTr="002C1E06">
        <w:trPr>
          <w:trHeight w:val="290"/>
          <w:jc w:val="center"/>
        </w:trPr>
        <w:tc>
          <w:tcPr>
            <w:tcW w:w="1258"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lastRenderedPageBreak/>
              <w:t>IA</w:t>
            </w:r>
          </w:p>
        </w:tc>
        <w:tc>
          <w:tcPr>
            <w:tcW w:w="1259"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61,846</w:t>
            </w:r>
          </w:p>
        </w:tc>
        <w:tc>
          <w:tcPr>
            <w:tcW w:w="1308"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594</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2970</w:t>
            </w:r>
          </w:p>
        </w:tc>
        <w:tc>
          <w:tcPr>
            <w:tcW w:w="1213"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45</w:t>
            </w:r>
          </w:p>
        </w:tc>
        <w:tc>
          <w:tcPr>
            <w:tcW w:w="1213"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615</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21%</w:t>
            </w:r>
          </w:p>
        </w:tc>
        <w:tc>
          <w:tcPr>
            <w:tcW w:w="1081"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16%</w:t>
            </w:r>
          </w:p>
        </w:tc>
        <w:tc>
          <w:tcPr>
            <w:tcW w:w="99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84%</w:t>
            </w:r>
          </w:p>
        </w:tc>
      </w:tr>
      <w:tr w:rsidR="00E716AD" w:rsidRPr="00ED605F" w:rsidTr="002C1E06">
        <w:trPr>
          <w:trHeight w:val="290"/>
          <w:jc w:val="center"/>
        </w:trPr>
        <w:tc>
          <w:tcPr>
            <w:tcW w:w="1258"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ID</w:t>
            </w:r>
          </w:p>
        </w:tc>
        <w:tc>
          <w:tcPr>
            <w:tcW w:w="1259"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22,940</w:t>
            </w:r>
          </w:p>
        </w:tc>
        <w:tc>
          <w:tcPr>
            <w:tcW w:w="1308"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585</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2925</w:t>
            </w:r>
          </w:p>
        </w:tc>
        <w:tc>
          <w:tcPr>
            <w:tcW w:w="1213"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42</w:t>
            </w:r>
          </w:p>
        </w:tc>
        <w:tc>
          <w:tcPr>
            <w:tcW w:w="1213"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634</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22%</w:t>
            </w:r>
          </w:p>
        </w:tc>
        <w:tc>
          <w:tcPr>
            <w:tcW w:w="1081"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15%</w:t>
            </w:r>
          </w:p>
        </w:tc>
        <w:tc>
          <w:tcPr>
            <w:tcW w:w="99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85%</w:t>
            </w:r>
          </w:p>
        </w:tc>
      </w:tr>
      <w:tr w:rsidR="00E716AD" w:rsidRPr="00ED605F" w:rsidTr="002C1E06">
        <w:trPr>
          <w:trHeight w:val="290"/>
          <w:jc w:val="center"/>
        </w:trPr>
        <w:tc>
          <w:tcPr>
            <w:tcW w:w="1258"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sz w:val="20"/>
                <w:szCs w:val="20"/>
                <w:highlight w:val="yellow"/>
              </w:rPr>
            </w:pPr>
            <w:r w:rsidRPr="00ED605F">
              <w:rPr>
                <w:rFonts w:asciiTheme="minorHAnsi" w:hAnsiTheme="minorHAnsi" w:cstheme="minorHAnsi"/>
                <w:sz w:val="20"/>
                <w:szCs w:val="20"/>
              </w:rPr>
              <w:t>IL</w:t>
            </w:r>
          </w:p>
        </w:tc>
        <w:tc>
          <w:tcPr>
            <w:tcW w:w="1259"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213,761</w:t>
            </w:r>
          </w:p>
        </w:tc>
        <w:tc>
          <w:tcPr>
            <w:tcW w:w="1308"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599</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2995</w:t>
            </w:r>
          </w:p>
        </w:tc>
        <w:tc>
          <w:tcPr>
            <w:tcW w:w="1213"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31</w:t>
            </w:r>
          </w:p>
        </w:tc>
        <w:tc>
          <w:tcPr>
            <w:tcW w:w="1213"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553</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19%</w:t>
            </w:r>
          </w:p>
        </w:tc>
        <w:tc>
          <w:tcPr>
            <w:tcW w:w="1081"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23%</w:t>
            </w:r>
          </w:p>
        </w:tc>
        <w:tc>
          <w:tcPr>
            <w:tcW w:w="99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77%</w:t>
            </w:r>
          </w:p>
        </w:tc>
      </w:tr>
      <w:tr w:rsidR="00E716AD" w:rsidRPr="00ED605F" w:rsidTr="002C1E06">
        <w:trPr>
          <w:trHeight w:val="290"/>
          <w:jc w:val="center"/>
        </w:trPr>
        <w:tc>
          <w:tcPr>
            <w:tcW w:w="1258"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IN</w:t>
            </w:r>
          </w:p>
        </w:tc>
        <w:tc>
          <w:tcPr>
            <w:tcW w:w="1259"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125,253</w:t>
            </w:r>
          </w:p>
        </w:tc>
        <w:tc>
          <w:tcPr>
            <w:tcW w:w="1308"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597</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2985</w:t>
            </w:r>
          </w:p>
        </w:tc>
        <w:tc>
          <w:tcPr>
            <w:tcW w:w="1213"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35</w:t>
            </w:r>
          </w:p>
        </w:tc>
        <w:tc>
          <w:tcPr>
            <w:tcW w:w="1213"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574</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19%</w:t>
            </w:r>
          </w:p>
        </w:tc>
        <w:tc>
          <w:tcPr>
            <w:tcW w:w="1081"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17%</w:t>
            </w:r>
          </w:p>
        </w:tc>
        <w:tc>
          <w:tcPr>
            <w:tcW w:w="99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83%</w:t>
            </w:r>
          </w:p>
        </w:tc>
      </w:tr>
      <w:tr w:rsidR="00E716AD" w:rsidRPr="00ED605F" w:rsidTr="002C1E06">
        <w:trPr>
          <w:trHeight w:val="290"/>
          <w:jc w:val="center"/>
        </w:trPr>
        <w:tc>
          <w:tcPr>
            <w:tcW w:w="1258"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KS</w:t>
            </w:r>
          </w:p>
        </w:tc>
        <w:tc>
          <w:tcPr>
            <w:tcW w:w="1259"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62,676</w:t>
            </w:r>
          </w:p>
        </w:tc>
        <w:tc>
          <w:tcPr>
            <w:tcW w:w="1308"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595</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2975</w:t>
            </w:r>
          </w:p>
        </w:tc>
        <w:tc>
          <w:tcPr>
            <w:tcW w:w="1213"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31</w:t>
            </w:r>
          </w:p>
        </w:tc>
        <w:tc>
          <w:tcPr>
            <w:tcW w:w="1213"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660</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22%</w:t>
            </w:r>
          </w:p>
        </w:tc>
        <w:tc>
          <w:tcPr>
            <w:tcW w:w="1081"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17%</w:t>
            </w:r>
          </w:p>
        </w:tc>
        <w:tc>
          <w:tcPr>
            <w:tcW w:w="99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83%</w:t>
            </w:r>
          </w:p>
        </w:tc>
      </w:tr>
      <w:tr w:rsidR="00E716AD" w:rsidRPr="00ED605F" w:rsidTr="002C1E06">
        <w:trPr>
          <w:trHeight w:val="290"/>
          <w:jc w:val="center"/>
        </w:trPr>
        <w:tc>
          <w:tcPr>
            <w:tcW w:w="1258"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KY</w:t>
            </w:r>
          </w:p>
        </w:tc>
        <w:tc>
          <w:tcPr>
            <w:tcW w:w="1259"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83,611</w:t>
            </w:r>
          </w:p>
        </w:tc>
        <w:tc>
          <w:tcPr>
            <w:tcW w:w="1308"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596</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2980</w:t>
            </w:r>
          </w:p>
        </w:tc>
        <w:tc>
          <w:tcPr>
            <w:tcW w:w="1213"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30</w:t>
            </w:r>
          </w:p>
        </w:tc>
        <w:tc>
          <w:tcPr>
            <w:tcW w:w="1213"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479</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16%</w:t>
            </w:r>
          </w:p>
        </w:tc>
        <w:tc>
          <w:tcPr>
            <w:tcW w:w="1081"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21%</w:t>
            </w:r>
          </w:p>
        </w:tc>
        <w:tc>
          <w:tcPr>
            <w:tcW w:w="99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79%</w:t>
            </w:r>
          </w:p>
        </w:tc>
      </w:tr>
      <w:tr w:rsidR="00E716AD" w:rsidRPr="00ED605F" w:rsidTr="002C1E06">
        <w:trPr>
          <w:trHeight w:val="290"/>
          <w:jc w:val="center"/>
        </w:trPr>
        <w:tc>
          <w:tcPr>
            <w:tcW w:w="1258"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 xml:space="preserve">LA </w:t>
            </w:r>
          </w:p>
        </w:tc>
        <w:tc>
          <w:tcPr>
            <w:tcW w:w="1259"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highlight w:val="yellow"/>
              </w:rPr>
            </w:pPr>
            <w:r w:rsidRPr="00ED605F">
              <w:rPr>
                <w:rFonts w:asciiTheme="minorHAnsi" w:hAnsiTheme="minorHAnsi" w:cstheme="minorHAnsi"/>
                <w:color w:val="000000"/>
                <w:sz w:val="20"/>
                <w:szCs w:val="20"/>
              </w:rPr>
              <w:t>82,583</w:t>
            </w:r>
          </w:p>
        </w:tc>
        <w:tc>
          <w:tcPr>
            <w:tcW w:w="1308"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highlight w:val="yellow"/>
              </w:rPr>
            </w:pPr>
            <w:r w:rsidRPr="00ED605F">
              <w:rPr>
                <w:rFonts w:asciiTheme="minorHAnsi" w:hAnsiTheme="minorHAnsi" w:cstheme="minorHAnsi"/>
                <w:sz w:val="20"/>
                <w:szCs w:val="20"/>
              </w:rPr>
              <w:t>596</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2980</w:t>
            </w:r>
          </w:p>
        </w:tc>
        <w:tc>
          <w:tcPr>
            <w:tcW w:w="1213"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23</w:t>
            </w:r>
          </w:p>
        </w:tc>
        <w:tc>
          <w:tcPr>
            <w:tcW w:w="1213"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403</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14%</w:t>
            </w:r>
          </w:p>
        </w:tc>
        <w:tc>
          <w:tcPr>
            <w:tcW w:w="1081"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25%</w:t>
            </w:r>
          </w:p>
        </w:tc>
        <w:tc>
          <w:tcPr>
            <w:tcW w:w="99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75%</w:t>
            </w:r>
          </w:p>
        </w:tc>
      </w:tr>
      <w:tr w:rsidR="00E716AD" w:rsidRPr="00ED605F" w:rsidTr="002C1E06">
        <w:trPr>
          <w:trHeight w:val="290"/>
          <w:jc w:val="center"/>
        </w:trPr>
        <w:tc>
          <w:tcPr>
            <w:tcW w:w="1258"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MA</w:t>
            </w:r>
          </w:p>
        </w:tc>
        <w:tc>
          <w:tcPr>
            <w:tcW w:w="1259"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highlight w:val="green"/>
              </w:rPr>
            </w:pPr>
            <w:r w:rsidRPr="00ED605F">
              <w:rPr>
                <w:rFonts w:asciiTheme="minorHAnsi" w:hAnsiTheme="minorHAnsi" w:cstheme="minorHAnsi"/>
                <w:color w:val="000000"/>
                <w:sz w:val="20"/>
                <w:szCs w:val="20"/>
              </w:rPr>
              <w:t>143,811</w:t>
            </w:r>
          </w:p>
        </w:tc>
        <w:tc>
          <w:tcPr>
            <w:tcW w:w="1308"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598</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2990</w:t>
            </w:r>
          </w:p>
        </w:tc>
        <w:tc>
          <w:tcPr>
            <w:tcW w:w="1213"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34</w:t>
            </w:r>
          </w:p>
        </w:tc>
        <w:tc>
          <w:tcPr>
            <w:tcW w:w="1213"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460</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16%</w:t>
            </w:r>
          </w:p>
        </w:tc>
        <w:tc>
          <w:tcPr>
            <w:tcW w:w="1081"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12%</w:t>
            </w:r>
          </w:p>
        </w:tc>
        <w:tc>
          <w:tcPr>
            <w:tcW w:w="99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88%</w:t>
            </w:r>
          </w:p>
        </w:tc>
      </w:tr>
      <w:tr w:rsidR="00E716AD" w:rsidRPr="00ED605F" w:rsidTr="002C1E06">
        <w:trPr>
          <w:trHeight w:val="290"/>
          <w:jc w:val="center"/>
        </w:trPr>
        <w:tc>
          <w:tcPr>
            <w:tcW w:w="1258"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MD</w:t>
            </w:r>
          </w:p>
        </w:tc>
        <w:tc>
          <w:tcPr>
            <w:tcW w:w="1259"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69,381</w:t>
            </w:r>
          </w:p>
        </w:tc>
        <w:tc>
          <w:tcPr>
            <w:tcW w:w="1308"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595</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2975</w:t>
            </w:r>
          </w:p>
        </w:tc>
        <w:tc>
          <w:tcPr>
            <w:tcW w:w="1213"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23</w:t>
            </w:r>
          </w:p>
        </w:tc>
        <w:tc>
          <w:tcPr>
            <w:tcW w:w="1213"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459</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16%</w:t>
            </w:r>
          </w:p>
        </w:tc>
        <w:tc>
          <w:tcPr>
            <w:tcW w:w="1081"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19%</w:t>
            </w:r>
          </w:p>
        </w:tc>
        <w:tc>
          <w:tcPr>
            <w:tcW w:w="99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81%</w:t>
            </w:r>
          </w:p>
        </w:tc>
      </w:tr>
      <w:tr w:rsidR="00E716AD" w:rsidRPr="00ED605F" w:rsidTr="002C1E06">
        <w:trPr>
          <w:trHeight w:val="290"/>
          <w:jc w:val="center"/>
        </w:trPr>
        <w:tc>
          <w:tcPr>
            <w:tcW w:w="1258"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ME</w:t>
            </w:r>
          </w:p>
        </w:tc>
        <w:tc>
          <w:tcPr>
            <w:tcW w:w="1259"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27,103</w:t>
            </w:r>
          </w:p>
        </w:tc>
        <w:tc>
          <w:tcPr>
            <w:tcW w:w="1308"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587</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2935</w:t>
            </w:r>
          </w:p>
        </w:tc>
        <w:tc>
          <w:tcPr>
            <w:tcW w:w="1213"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25</w:t>
            </w:r>
          </w:p>
        </w:tc>
        <w:tc>
          <w:tcPr>
            <w:tcW w:w="1213"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476</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16%</w:t>
            </w:r>
          </w:p>
        </w:tc>
        <w:tc>
          <w:tcPr>
            <w:tcW w:w="1081"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13%</w:t>
            </w:r>
          </w:p>
        </w:tc>
        <w:tc>
          <w:tcPr>
            <w:tcW w:w="99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87%</w:t>
            </w:r>
          </w:p>
        </w:tc>
      </w:tr>
      <w:tr w:rsidR="00E716AD" w:rsidRPr="00ED605F" w:rsidTr="002C1E06">
        <w:trPr>
          <w:trHeight w:val="290"/>
          <w:jc w:val="center"/>
        </w:trPr>
        <w:tc>
          <w:tcPr>
            <w:tcW w:w="1258"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MI</w:t>
            </w:r>
          </w:p>
        </w:tc>
        <w:tc>
          <w:tcPr>
            <w:tcW w:w="1259"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128,267</w:t>
            </w:r>
          </w:p>
        </w:tc>
        <w:tc>
          <w:tcPr>
            <w:tcW w:w="1308"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597</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2985</w:t>
            </w:r>
          </w:p>
        </w:tc>
        <w:tc>
          <w:tcPr>
            <w:tcW w:w="1213"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12</w:t>
            </w:r>
          </w:p>
        </w:tc>
        <w:tc>
          <w:tcPr>
            <w:tcW w:w="1213"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565</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19%</w:t>
            </w:r>
          </w:p>
        </w:tc>
        <w:tc>
          <w:tcPr>
            <w:tcW w:w="1081"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14%</w:t>
            </w:r>
          </w:p>
        </w:tc>
        <w:tc>
          <w:tcPr>
            <w:tcW w:w="99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86%</w:t>
            </w:r>
          </w:p>
        </w:tc>
      </w:tr>
      <w:tr w:rsidR="00E716AD" w:rsidRPr="00ED605F" w:rsidTr="002C1E06">
        <w:trPr>
          <w:trHeight w:val="290"/>
          <w:jc w:val="center"/>
        </w:trPr>
        <w:tc>
          <w:tcPr>
            <w:tcW w:w="1258"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MN</w:t>
            </w:r>
          </w:p>
        </w:tc>
        <w:tc>
          <w:tcPr>
            <w:tcW w:w="1259"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92,324</w:t>
            </w:r>
          </w:p>
        </w:tc>
        <w:tc>
          <w:tcPr>
            <w:tcW w:w="1308"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596</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2980</w:t>
            </w:r>
          </w:p>
        </w:tc>
        <w:tc>
          <w:tcPr>
            <w:tcW w:w="1213"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17</w:t>
            </w:r>
          </w:p>
        </w:tc>
        <w:tc>
          <w:tcPr>
            <w:tcW w:w="1213"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614</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21%</w:t>
            </w:r>
          </w:p>
        </w:tc>
        <w:tc>
          <w:tcPr>
            <w:tcW w:w="1081"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15%</w:t>
            </w:r>
          </w:p>
        </w:tc>
        <w:tc>
          <w:tcPr>
            <w:tcW w:w="99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85%</w:t>
            </w:r>
          </w:p>
        </w:tc>
      </w:tr>
      <w:tr w:rsidR="00E716AD" w:rsidRPr="00ED605F" w:rsidTr="002C1E06">
        <w:trPr>
          <w:trHeight w:val="290"/>
          <w:jc w:val="center"/>
        </w:trPr>
        <w:tc>
          <w:tcPr>
            <w:tcW w:w="1258"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MO</w:t>
            </w:r>
          </w:p>
        </w:tc>
        <w:tc>
          <w:tcPr>
            <w:tcW w:w="1259"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129,693</w:t>
            </w:r>
          </w:p>
        </w:tc>
        <w:tc>
          <w:tcPr>
            <w:tcW w:w="1308"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597</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2985</w:t>
            </w:r>
          </w:p>
        </w:tc>
        <w:tc>
          <w:tcPr>
            <w:tcW w:w="1213"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59</w:t>
            </w:r>
          </w:p>
        </w:tc>
        <w:tc>
          <w:tcPr>
            <w:tcW w:w="1213"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578</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20%</w:t>
            </w:r>
          </w:p>
        </w:tc>
        <w:tc>
          <w:tcPr>
            <w:tcW w:w="1081"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14%</w:t>
            </w:r>
          </w:p>
        </w:tc>
        <w:tc>
          <w:tcPr>
            <w:tcW w:w="99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86%</w:t>
            </w:r>
          </w:p>
        </w:tc>
      </w:tr>
      <w:tr w:rsidR="00E716AD" w:rsidRPr="00ED605F" w:rsidTr="002C1E06">
        <w:trPr>
          <w:trHeight w:val="290"/>
          <w:jc w:val="center"/>
        </w:trPr>
        <w:tc>
          <w:tcPr>
            <w:tcW w:w="1258"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MS</w:t>
            </w:r>
          </w:p>
        </w:tc>
        <w:tc>
          <w:tcPr>
            <w:tcW w:w="1259"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55,587</w:t>
            </w:r>
          </w:p>
        </w:tc>
        <w:tc>
          <w:tcPr>
            <w:tcW w:w="1308"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594</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2970</w:t>
            </w:r>
          </w:p>
        </w:tc>
        <w:tc>
          <w:tcPr>
            <w:tcW w:w="1213"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61</w:t>
            </w:r>
          </w:p>
        </w:tc>
        <w:tc>
          <w:tcPr>
            <w:tcW w:w="1213"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352</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12%</w:t>
            </w:r>
          </w:p>
        </w:tc>
        <w:tc>
          <w:tcPr>
            <w:tcW w:w="1081"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17%</w:t>
            </w:r>
          </w:p>
        </w:tc>
        <w:tc>
          <w:tcPr>
            <w:tcW w:w="99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83%</w:t>
            </w:r>
          </w:p>
        </w:tc>
      </w:tr>
      <w:tr w:rsidR="00E716AD" w:rsidRPr="00ED605F" w:rsidTr="002C1E06">
        <w:trPr>
          <w:trHeight w:val="290"/>
          <w:jc w:val="center"/>
        </w:trPr>
        <w:tc>
          <w:tcPr>
            <w:tcW w:w="1258"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MT</w:t>
            </w:r>
          </w:p>
        </w:tc>
        <w:tc>
          <w:tcPr>
            <w:tcW w:w="1259"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19,693</w:t>
            </w:r>
          </w:p>
        </w:tc>
        <w:tc>
          <w:tcPr>
            <w:tcW w:w="1308"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582</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2910</w:t>
            </w:r>
          </w:p>
        </w:tc>
        <w:tc>
          <w:tcPr>
            <w:tcW w:w="1213"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64</w:t>
            </w:r>
          </w:p>
        </w:tc>
        <w:tc>
          <w:tcPr>
            <w:tcW w:w="1213"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561</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20%</w:t>
            </w:r>
          </w:p>
        </w:tc>
        <w:tc>
          <w:tcPr>
            <w:tcW w:w="1081"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12%</w:t>
            </w:r>
          </w:p>
        </w:tc>
        <w:tc>
          <w:tcPr>
            <w:tcW w:w="99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88%</w:t>
            </w:r>
          </w:p>
        </w:tc>
      </w:tr>
      <w:tr w:rsidR="00E716AD" w:rsidRPr="00ED605F" w:rsidTr="002C1E06">
        <w:trPr>
          <w:trHeight w:val="290"/>
          <w:jc w:val="center"/>
        </w:trPr>
        <w:tc>
          <w:tcPr>
            <w:tcW w:w="1258"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NC</w:t>
            </w:r>
          </w:p>
        </w:tc>
        <w:tc>
          <w:tcPr>
            <w:tcW w:w="1259"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141,440</w:t>
            </w:r>
          </w:p>
        </w:tc>
        <w:tc>
          <w:tcPr>
            <w:tcW w:w="1308"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598</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2990</w:t>
            </w:r>
          </w:p>
        </w:tc>
        <w:tc>
          <w:tcPr>
            <w:tcW w:w="1213"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37</w:t>
            </w:r>
          </w:p>
        </w:tc>
        <w:tc>
          <w:tcPr>
            <w:tcW w:w="1213"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504</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17%</w:t>
            </w:r>
          </w:p>
        </w:tc>
        <w:tc>
          <w:tcPr>
            <w:tcW w:w="1081"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21%</w:t>
            </w:r>
          </w:p>
        </w:tc>
        <w:tc>
          <w:tcPr>
            <w:tcW w:w="99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79%</w:t>
            </w:r>
          </w:p>
        </w:tc>
      </w:tr>
      <w:tr w:rsidR="00E716AD" w:rsidRPr="00ED605F" w:rsidTr="002C1E06">
        <w:trPr>
          <w:trHeight w:val="290"/>
          <w:jc w:val="center"/>
        </w:trPr>
        <w:tc>
          <w:tcPr>
            <w:tcW w:w="1258"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ND</w:t>
            </w:r>
          </w:p>
        </w:tc>
        <w:tc>
          <w:tcPr>
            <w:tcW w:w="1259"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16,272</w:t>
            </w:r>
          </w:p>
        </w:tc>
        <w:tc>
          <w:tcPr>
            <w:tcW w:w="1308"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579</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2895</w:t>
            </w:r>
          </w:p>
        </w:tc>
        <w:tc>
          <w:tcPr>
            <w:tcW w:w="1213"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27</w:t>
            </w:r>
          </w:p>
        </w:tc>
        <w:tc>
          <w:tcPr>
            <w:tcW w:w="1213"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622</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22%</w:t>
            </w:r>
          </w:p>
        </w:tc>
        <w:tc>
          <w:tcPr>
            <w:tcW w:w="1081"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15%</w:t>
            </w:r>
          </w:p>
        </w:tc>
        <w:tc>
          <w:tcPr>
            <w:tcW w:w="99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85%</w:t>
            </w:r>
          </w:p>
        </w:tc>
      </w:tr>
      <w:tr w:rsidR="00E716AD" w:rsidRPr="00ED605F" w:rsidTr="002C1E06">
        <w:trPr>
          <w:trHeight w:val="290"/>
          <w:jc w:val="center"/>
        </w:trPr>
        <w:tc>
          <w:tcPr>
            <w:tcW w:w="1258"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NE</w:t>
            </w:r>
          </w:p>
        </w:tc>
        <w:tc>
          <w:tcPr>
            <w:tcW w:w="1259"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33,125</w:t>
            </w:r>
          </w:p>
        </w:tc>
        <w:tc>
          <w:tcPr>
            <w:tcW w:w="1308"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590</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2950</w:t>
            </w:r>
          </w:p>
        </w:tc>
        <w:tc>
          <w:tcPr>
            <w:tcW w:w="1213"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30</w:t>
            </w:r>
          </w:p>
        </w:tc>
        <w:tc>
          <w:tcPr>
            <w:tcW w:w="1213"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613</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21%</w:t>
            </w:r>
          </w:p>
        </w:tc>
        <w:tc>
          <w:tcPr>
            <w:tcW w:w="1081"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13%</w:t>
            </w:r>
          </w:p>
        </w:tc>
        <w:tc>
          <w:tcPr>
            <w:tcW w:w="99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87%</w:t>
            </w:r>
          </w:p>
        </w:tc>
      </w:tr>
      <w:tr w:rsidR="00E716AD" w:rsidRPr="00ED605F" w:rsidTr="002C1E06">
        <w:trPr>
          <w:trHeight w:val="290"/>
          <w:jc w:val="center"/>
        </w:trPr>
        <w:tc>
          <w:tcPr>
            <w:tcW w:w="1258"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NH</w:t>
            </w:r>
          </w:p>
        </w:tc>
        <w:tc>
          <w:tcPr>
            <w:tcW w:w="1259"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24,088</w:t>
            </w:r>
          </w:p>
        </w:tc>
        <w:tc>
          <w:tcPr>
            <w:tcW w:w="1308"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586</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2930</w:t>
            </w:r>
          </w:p>
        </w:tc>
        <w:tc>
          <w:tcPr>
            <w:tcW w:w="1213"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29</w:t>
            </w:r>
          </w:p>
        </w:tc>
        <w:tc>
          <w:tcPr>
            <w:tcW w:w="1213"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643</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22%</w:t>
            </w:r>
          </w:p>
        </w:tc>
        <w:tc>
          <w:tcPr>
            <w:tcW w:w="1081"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13%</w:t>
            </w:r>
          </w:p>
        </w:tc>
        <w:tc>
          <w:tcPr>
            <w:tcW w:w="99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87%</w:t>
            </w:r>
          </w:p>
        </w:tc>
      </w:tr>
      <w:tr w:rsidR="00E716AD" w:rsidRPr="00ED605F" w:rsidTr="002C1E06">
        <w:trPr>
          <w:trHeight w:val="290"/>
          <w:jc w:val="center"/>
        </w:trPr>
        <w:tc>
          <w:tcPr>
            <w:tcW w:w="1258"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NJ</w:t>
            </w:r>
          </w:p>
        </w:tc>
        <w:tc>
          <w:tcPr>
            <w:tcW w:w="1259"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142,202</w:t>
            </w:r>
          </w:p>
        </w:tc>
        <w:tc>
          <w:tcPr>
            <w:tcW w:w="1308"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598</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2990</w:t>
            </w:r>
          </w:p>
        </w:tc>
        <w:tc>
          <w:tcPr>
            <w:tcW w:w="1213"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25</w:t>
            </w:r>
          </w:p>
        </w:tc>
        <w:tc>
          <w:tcPr>
            <w:tcW w:w="1213"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442</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15%</w:t>
            </w:r>
          </w:p>
        </w:tc>
        <w:tc>
          <w:tcPr>
            <w:tcW w:w="1081"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17%</w:t>
            </w:r>
          </w:p>
        </w:tc>
        <w:tc>
          <w:tcPr>
            <w:tcW w:w="99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83%</w:t>
            </w:r>
          </w:p>
        </w:tc>
      </w:tr>
      <w:tr w:rsidR="00E716AD" w:rsidRPr="00ED605F" w:rsidTr="002C1E06">
        <w:trPr>
          <w:trHeight w:val="290"/>
          <w:jc w:val="center"/>
        </w:trPr>
        <w:tc>
          <w:tcPr>
            <w:tcW w:w="1258"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NM</w:t>
            </w:r>
          </w:p>
        </w:tc>
        <w:tc>
          <w:tcPr>
            <w:tcW w:w="1259"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25,317</w:t>
            </w:r>
          </w:p>
        </w:tc>
        <w:tc>
          <w:tcPr>
            <w:tcW w:w="1308"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586</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2930</w:t>
            </w:r>
          </w:p>
        </w:tc>
        <w:tc>
          <w:tcPr>
            <w:tcW w:w="1213"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58</w:t>
            </w:r>
          </w:p>
        </w:tc>
        <w:tc>
          <w:tcPr>
            <w:tcW w:w="1213"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522</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18%</w:t>
            </w:r>
          </w:p>
        </w:tc>
        <w:tc>
          <w:tcPr>
            <w:tcW w:w="1081"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17%</w:t>
            </w:r>
          </w:p>
        </w:tc>
        <w:tc>
          <w:tcPr>
            <w:tcW w:w="99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83%</w:t>
            </w:r>
          </w:p>
        </w:tc>
      </w:tr>
      <w:tr w:rsidR="00E716AD" w:rsidRPr="00ED605F" w:rsidTr="002C1E06">
        <w:trPr>
          <w:trHeight w:val="290"/>
          <w:jc w:val="center"/>
        </w:trPr>
        <w:tc>
          <w:tcPr>
            <w:tcW w:w="1258"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NV</w:t>
            </w:r>
          </w:p>
        </w:tc>
        <w:tc>
          <w:tcPr>
            <w:tcW w:w="1259"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32,890</w:t>
            </w:r>
          </w:p>
        </w:tc>
        <w:tc>
          <w:tcPr>
            <w:tcW w:w="1308"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589</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2945</w:t>
            </w:r>
          </w:p>
        </w:tc>
        <w:tc>
          <w:tcPr>
            <w:tcW w:w="1213"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81</w:t>
            </w:r>
          </w:p>
        </w:tc>
        <w:tc>
          <w:tcPr>
            <w:tcW w:w="1213"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403</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14%</w:t>
            </w:r>
          </w:p>
        </w:tc>
        <w:tc>
          <w:tcPr>
            <w:tcW w:w="1081"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22%</w:t>
            </w:r>
          </w:p>
        </w:tc>
        <w:tc>
          <w:tcPr>
            <w:tcW w:w="99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79%</w:t>
            </w:r>
          </w:p>
        </w:tc>
      </w:tr>
      <w:tr w:rsidR="00E716AD" w:rsidRPr="00ED605F" w:rsidTr="002C1E06">
        <w:trPr>
          <w:trHeight w:val="290"/>
          <w:jc w:val="center"/>
        </w:trPr>
        <w:tc>
          <w:tcPr>
            <w:tcW w:w="1258"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NY</w:t>
            </w:r>
          </w:p>
        </w:tc>
        <w:tc>
          <w:tcPr>
            <w:tcW w:w="1259"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183,063</w:t>
            </w:r>
          </w:p>
        </w:tc>
        <w:tc>
          <w:tcPr>
            <w:tcW w:w="1308"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598</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2990</w:t>
            </w:r>
          </w:p>
        </w:tc>
        <w:tc>
          <w:tcPr>
            <w:tcW w:w="1213"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24</w:t>
            </w:r>
          </w:p>
        </w:tc>
        <w:tc>
          <w:tcPr>
            <w:tcW w:w="1213"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442</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15%</w:t>
            </w:r>
          </w:p>
        </w:tc>
        <w:tc>
          <w:tcPr>
            <w:tcW w:w="1081"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16%</w:t>
            </w:r>
          </w:p>
        </w:tc>
        <w:tc>
          <w:tcPr>
            <w:tcW w:w="99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84%</w:t>
            </w:r>
          </w:p>
        </w:tc>
      </w:tr>
      <w:tr w:rsidR="00E716AD" w:rsidRPr="00ED605F" w:rsidTr="002C1E06">
        <w:trPr>
          <w:trHeight w:val="290"/>
          <w:jc w:val="center"/>
        </w:trPr>
        <w:tc>
          <w:tcPr>
            <w:tcW w:w="1258"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OH</w:t>
            </w:r>
          </w:p>
        </w:tc>
        <w:tc>
          <w:tcPr>
            <w:tcW w:w="1259"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242,981</w:t>
            </w:r>
          </w:p>
        </w:tc>
        <w:tc>
          <w:tcPr>
            <w:tcW w:w="1308"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599</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2995</w:t>
            </w:r>
          </w:p>
        </w:tc>
        <w:tc>
          <w:tcPr>
            <w:tcW w:w="1213"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30</w:t>
            </w:r>
          </w:p>
        </w:tc>
        <w:tc>
          <w:tcPr>
            <w:tcW w:w="1213"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470</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16%</w:t>
            </w:r>
          </w:p>
        </w:tc>
        <w:tc>
          <w:tcPr>
            <w:tcW w:w="1081"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16%</w:t>
            </w:r>
          </w:p>
        </w:tc>
        <w:tc>
          <w:tcPr>
            <w:tcW w:w="99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84%</w:t>
            </w:r>
          </w:p>
        </w:tc>
      </w:tr>
      <w:tr w:rsidR="00E716AD" w:rsidRPr="00ED605F" w:rsidTr="002C1E06">
        <w:trPr>
          <w:trHeight w:val="290"/>
          <w:jc w:val="center"/>
        </w:trPr>
        <w:tc>
          <w:tcPr>
            <w:tcW w:w="1258"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OK</w:t>
            </w:r>
          </w:p>
        </w:tc>
        <w:tc>
          <w:tcPr>
            <w:tcW w:w="1259"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sz w:val="20"/>
                <w:szCs w:val="20"/>
                <w:highlight w:val="green"/>
              </w:rPr>
            </w:pPr>
            <w:r w:rsidRPr="00ED605F">
              <w:rPr>
                <w:rFonts w:asciiTheme="minorHAnsi" w:hAnsiTheme="minorHAnsi" w:cstheme="minorHAnsi"/>
                <w:sz w:val="20"/>
                <w:szCs w:val="20"/>
              </w:rPr>
              <w:t>66,205</w:t>
            </w:r>
          </w:p>
        </w:tc>
        <w:tc>
          <w:tcPr>
            <w:tcW w:w="1308"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highlight w:val="yellow"/>
              </w:rPr>
            </w:pPr>
            <w:r w:rsidRPr="00ED605F">
              <w:rPr>
                <w:rFonts w:asciiTheme="minorHAnsi" w:hAnsiTheme="minorHAnsi" w:cstheme="minorHAnsi"/>
                <w:sz w:val="20"/>
                <w:szCs w:val="20"/>
              </w:rPr>
              <w:t>595</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2975</w:t>
            </w:r>
          </w:p>
        </w:tc>
        <w:tc>
          <w:tcPr>
            <w:tcW w:w="1213"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60</w:t>
            </w:r>
          </w:p>
        </w:tc>
        <w:tc>
          <w:tcPr>
            <w:tcW w:w="1213"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419</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14%</w:t>
            </w:r>
          </w:p>
        </w:tc>
        <w:tc>
          <w:tcPr>
            <w:tcW w:w="1081"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14%</w:t>
            </w:r>
          </w:p>
        </w:tc>
        <w:tc>
          <w:tcPr>
            <w:tcW w:w="99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86%</w:t>
            </w:r>
          </w:p>
        </w:tc>
      </w:tr>
      <w:tr w:rsidR="00E716AD" w:rsidRPr="00ED605F" w:rsidTr="002C1E06">
        <w:trPr>
          <w:trHeight w:val="290"/>
          <w:jc w:val="center"/>
        </w:trPr>
        <w:tc>
          <w:tcPr>
            <w:tcW w:w="1258"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OR</w:t>
            </w:r>
          </w:p>
        </w:tc>
        <w:tc>
          <w:tcPr>
            <w:tcW w:w="1259"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54,950</w:t>
            </w:r>
          </w:p>
        </w:tc>
        <w:tc>
          <w:tcPr>
            <w:tcW w:w="1308"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594</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2970</w:t>
            </w:r>
          </w:p>
        </w:tc>
        <w:tc>
          <w:tcPr>
            <w:tcW w:w="1213"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56</w:t>
            </w:r>
          </w:p>
        </w:tc>
        <w:tc>
          <w:tcPr>
            <w:tcW w:w="1213"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432</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15%</w:t>
            </w:r>
          </w:p>
        </w:tc>
        <w:tc>
          <w:tcPr>
            <w:tcW w:w="1081"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14%</w:t>
            </w:r>
          </w:p>
        </w:tc>
        <w:tc>
          <w:tcPr>
            <w:tcW w:w="99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86%</w:t>
            </w:r>
          </w:p>
        </w:tc>
      </w:tr>
      <w:tr w:rsidR="00E716AD" w:rsidRPr="00ED605F" w:rsidTr="002C1E06">
        <w:trPr>
          <w:trHeight w:val="290"/>
          <w:jc w:val="center"/>
        </w:trPr>
        <w:tc>
          <w:tcPr>
            <w:tcW w:w="1258"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PA</w:t>
            </w:r>
          </w:p>
        </w:tc>
        <w:tc>
          <w:tcPr>
            <w:tcW w:w="1259"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sz w:val="20"/>
                <w:szCs w:val="20"/>
                <w:highlight w:val="green"/>
              </w:rPr>
            </w:pPr>
            <w:r w:rsidRPr="00ED605F">
              <w:rPr>
                <w:rFonts w:asciiTheme="minorHAnsi" w:hAnsiTheme="minorHAnsi" w:cstheme="minorHAnsi"/>
                <w:sz w:val="20"/>
                <w:szCs w:val="20"/>
              </w:rPr>
              <w:t>272,249</w:t>
            </w:r>
          </w:p>
        </w:tc>
        <w:tc>
          <w:tcPr>
            <w:tcW w:w="1308"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599</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2995</w:t>
            </w:r>
          </w:p>
        </w:tc>
        <w:tc>
          <w:tcPr>
            <w:tcW w:w="1213"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21</w:t>
            </w:r>
          </w:p>
        </w:tc>
        <w:tc>
          <w:tcPr>
            <w:tcW w:w="1213"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620</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21%</w:t>
            </w:r>
          </w:p>
        </w:tc>
        <w:tc>
          <w:tcPr>
            <w:tcW w:w="1081"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14%</w:t>
            </w:r>
          </w:p>
        </w:tc>
        <w:tc>
          <w:tcPr>
            <w:tcW w:w="99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86%</w:t>
            </w:r>
          </w:p>
        </w:tc>
      </w:tr>
      <w:tr w:rsidR="00E716AD" w:rsidRPr="00ED605F" w:rsidTr="002C1E06">
        <w:trPr>
          <w:trHeight w:val="290"/>
          <w:jc w:val="center"/>
        </w:trPr>
        <w:tc>
          <w:tcPr>
            <w:tcW w:w="1258"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RI</w:t>
            </w:r>
          </w:p>
        </w:tc>
        <w:tc>
          <w:tcPr>
            <w:tcW w:w="1259"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19,777</w:t>
            </w:r>
          </w:p>
        </w:tc>
        <w:tc>
          <w:tcPr>
            <w:tcW w:w="1308"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583</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2915</w:t>
            </w:r>
          </w:p>
        </w:tc>
        <w:tc>
          <w:tcPr>
            <w:tcW w:w="1213"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32</w:t>
            </w:r>
          </w:p>
        </w:tc>
        <w:tc>
          <w:tcPr>
            <w:tcW w:w="1213"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374</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13%</w:t>
            </w:r>
          </w:p>
        </w:tc>
        <w:tc>
          <w:tcPr>
            <w:tcW w:w="1081"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13%</w:t>
            </w:r>
          </w:p>
        </w:tc>
        <w:tc>
          <w:tcPr>
            <w:tcW w:w="99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87%</w:t>
            </w:r>
          </w:p>
        </w:tc>
      </w:tr>
      <w:tr w:rsidR="00E716AD" w:rsidRPr="00ED605F" w:rsidTr="002C1E06">
        <w:trPr>
          <w:trHeight w:val="290"/>
          <w:jc w:val="center"/>
        </w:trPr>
        <w:tc>
          <w:tcPr>
            <w:tcW w:w="1258"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SC</w:t>
            </w:r>
          </w:p>
        </w:tc>
        <w:tc>
          <w:tcPr>
            <w:tcW w:w="1259"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67,185</w:t>
            </w:r>
          </w:p>
        </w:tc>
        <w:tc>
          <w:tcPr>
            <w:tcW w:w="1308"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595</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2975</w:t>
            </w:r>
          </w:p>
        </w:tc>
        <w:tc>
          <w:tcPr>
            <w:tcW w:w="1213"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26</w:t>
            </w:r>
          </w:p>
        </w:tc>
        <w:tc>
          <w:tcPr>
            <w:tcW w:w="1213"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394</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13%</w:t>
            </w:r>
          </w:p>
        </w:tc>
        <w:tc>
          <w:tcPr>
            <w:tcW w:w="1081"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17%</w:t>
            </w:r>
          </w:p>
        </w:tc>
        <w:tc>
          <w:tcPr>
            <w:tcW w:w="99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83%</w:t>
            </w:r>
          </w:p>
        </w:tc>
      </w:tr>
      <w:tr w:rsidR="00E716AD" w:rsidRPr="00ED605F" w:rsidTr="002C1E06">
        <w:trPr>
          <w:trHeight w:val="290"/>
          <w:jc w:val="center"/>
        </w:trPr>
        <w:tc>
          <w:tcPr>
            <w:tcW w:w="1258"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SD</w:t>
            </w:r>
          </w:p>
        </w:tc>
        <w:tc>
          <w:tcPr>
            <w:tcW w:w="1259"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17,912</w:t>
            </w:r>
          </w:p>
        </w:tc>
        <w:tc>
          <w:tcPr>
            <w:tcW w:w="1308"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581</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2905</w:t>
            </w:r>
          </w:p>
        </w:tc>
        <w:tc>
          <w:tcPr>
            <w:tcW w:w="1213"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21</w:t>
            </w:r>
          </w:p>
        </w:tc>
        <w:tc>
          <w:tcPr>
            <w:tcW w:w="1213"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585</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20%</w:t>
            </w:r>
          </w:p>
        </w:tc>
        <w:tc>
          <w:tcPr>
            <w:tcW w:w="1081"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11%</w:t>
            </w:r>
          </w:p>
        </w:tc>
        <w:tc>
          <w:tcPr>
            <w:tcW w:w="99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89%</w:t>
            </w:r>
          </w:p>
        </w:tc>
      </w:tr>
      <w:tr w:rsidR="00E716AD" w:rsidRPr="00ED605F" w:rsidTr="002C1E06">
        <w:trPr>
          <w:trHeight w:val="290"/>
          <w:jc w:val="center"/>
        </w:trPr>
        <w:tc>
          <w:tcPr>
            <w:tcW w:w="1258"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TN</w:t>
            </w:r>
          </w:p>
        </w:tc>
        <w:tc>
          <w:tcPr>
            <w:tcW w:w="1259"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116,271</w:t>
            </w:r>
          </w:p>
        </w:tc>
        <w:tc>
          <w:tcPr>
            <w:tcW w:w="1308"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597</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2985</w:t>
            </w:r>
          </w:p>
        </w:tc>
        <w:tc>
          <w:tcPr>
            <w:tcW w:w="1213"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45</w:t>
            </w:r>
          </w:p>
        </w:tc>
        <w:tc>
          <w:tcPr>
            <w:tcW w:w="1213"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381</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13%</w:t>
            </w:r>
          </w:p>
        </w:tc>
        <w:tc>
          <w:tcPr>
            <w:tcW w:w="1081"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19%</w:t>
            </w:r>
          </w:p>
        </w:tc>
        <w:tc>
          <w:tcPr>
            <w:tcW w:w="99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81%</w:t>
            </w:r>
          </w:p>
        </w:tc>
      </w:tr>
      <w:tr w:rsidR="00E716AD" w:rsidRPr="00ED605F" w:rsidTr="002C1E06">
        <w:trPr>
          <w:trHeight w:val="290"/>
          <w:jc w:val="center"/>
        </w:trPr>
        <w:tc>
          <w:tcPr>
            <w:tcW w:w="1258"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TX</w:t>
            </w:r>
          </w:p>
        </w:tc>
        <w:tc>
          <w:tcPr>
            <w:tcW w:w="1259"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347,824</w:t>
            </w:r>
          </w:p>
        </w:tc>
        <w:tc>
          <w:tcPr>
            <w:tcW w:w="1308"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599</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2995</w:t>
            </w:r>
          </w:p>
        </w:tc>
        <w:tc>
          <w:tcPr>
            <w:tcW w:w="1213"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48</w:t>
            </w:r>
          </w:p>
        </w:tc>
        <w:tc>
          <w:tcPr>
            <w:tcW w:w="1213"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322</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11%</w:t>
            </w:r>
          </w:p>
        </w:tc>
        <w:tc>
          <w:tcPr>
            <w:tcW w:w="1081"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24%</w:t>
            </w:r>
          </w:p>
        </w:tc>
        <w:tc>
          <w:tcPr>
            <w:tcW w:w="99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76%</w:t>
            </w:r>
          </w:p>
        </w:tc>
      </w:tr>
      <w:tr w:rsidR="00E716AD" w:rsidRPr="00ED605F" w:rsidTr="002C1E06">
        <w:trPr>
          <w:trHeight w:val="290"/>
          <w:jc w:val="center"/>
        </w:trPr>
        <w:tc>
          <w:tcPr>
            <w:tcW w:w="1258"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UT</w:t>
            </w:r>
          </w:p>
        </w:tc>
        <w:tc>
          <w:tcPr>
            <w:tcW w:w="1259"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30,946</w:t>
            </w:r>
          </w:p>
        </w:tc>
        <w:tc>
          <w:tcPr>
            <w:tcW w:w="1308"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589</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2945</w:t>
            </w:r>
          </w:p>
        </w:tc>
        <w:tc>
          <w:tcPr>
            <w:tcW w:w="1213"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44</w:t>
            </w:r>
          </w:p>
        </w:tc>
        <w:tc>
          <w:tcPr>
            <w:tcW w:w="1213"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532</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18%</w:t>
            </w:r>
          </w:p>
        </w:tc>
        <w:tc>
          <w:tcPr>
            <w:tcW w:w="1081"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14%</w:t>
            </w:r>
          </w:p>
        </w:tc>
        <w:tc>
          <w:tcPr>
            <w:tcW w:w="99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86%</w:t>
            </w:r>
          </w:p>
        </w:tc>
      </w:tr>
      <w:tr w:rsidR="00E716AD" w:rsidRPr="00ED605F" w:rsidTr="002C1E06">
        <w:trPr>
          <w:trHeight w:val="290"/>
          <w:jc w:val="center"/>
        </w:trPr>
        <w:tc>
          <w:tcPr>
            <w:tcW w:w="1258"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VA</w:t>
            </w:r>
          </w:p>
        </w:tc>
        <w:tc>
          <w:tcPr>
            <w:tcW w:w="1259"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124,923</w:t>
            </w:r>
          </w:p>
        </w:tc>
        <w:tc>
          <w:tcPr>
            <w:tcW w:w="1308"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597</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2985</w:t>
            </w:r>
          </w:p>
        </w:tc>
        <w:tc>
          <w:tcPr>
            <w:tcW w:w="1213"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40</w:t>
            </w:r>
          </w:p>
        </w:tc>
        <w:tc>
          <w:tcPr>
            <w:tcW w:w="1213"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410</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14%</w:t>
            </w:r>
          </w:p>
        </w:tc>
        <w:tc>
          <w:tcPr>
            <w:tcW w:w="1081"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18%</w:t>
            </w:r>
          </w:p>
        </w:tc>
        <w:tc>
          <w:tcPr>
            <w:tcW w:w="99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82%</w:t>
            </w:r>
          </w:p>
        </w:tc>
      </w:tr>
      <w:tr w:rsidR="00E716AD" w:rsidRPr="00ED605F" w:rsidTr="002C1E06">
        <w:trPr>
          <w:trHeight w:val="290"/>
          <w:jc w:val="center"/>
        </w:trPr>
        <w:tc>
          <w:tcPr>
            <w:tcW w:w="1258"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VT</w:t>
            </w:r>
          </w:p>
        </w:tc>
        <w:tc>
          <w:tcPr>
            <w:tcW w:w="1259"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14,165</w:t>
            </w:r>
          </w:p>
        </w:tc>
        <w:tc>
          <w:tcPr>
            <w:tcW w:w="1308"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576</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2880</w:t>
            </w:r>
          </w:p>
        </w:tc>
        <w:tc>
          <w:tcPr>
            <w:tcW w:w="1213"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86</w:t>
            </w:r>
          </w:p>
        </w:tc>
        <w:tc>
          <w:tcPr>
            <w:tcW w:w="1213"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473</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17%</w:t>
            </w:r>
          </w:p>
        </w:tc>
        <w:tc>
          <w:tcPr>
            <w:tcW w:w="1081"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10%</w:t>
            </w:r>
          </w:p>
        </w:tc>
        <w:tc>
          <w:tcPr>
            <w:tcW w:w="99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90%</w:t>
            </w:r>
          </w:p>
        </w:tc>
      </w:tr>
      <w:tr w:rsidR="00E716AD" w:rsidRPr="00ED605F" w:rsidTr="002C1E06">
        <w:trPr>
          <w:trHeight w:val="290"/>
          <w:jc w:val="center"/>
        </w:trPr>
        <w:tc>
          <w:tcPr>
            <w:tcW w:w="1258"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WA</w:t>
            </w:r>
          </w:p>
        </w:tc>
        <w:tc>
          <w:tcPr>
            <w:tcW w:w="1259"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97,062</w:t>
            </w:r>
          </w:p>
        </w:tc>
        <w:tc>
          <w:tcPr>
            <w:tcW w:w="1308"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597</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2985</w:t>
            </w:r>
          </w:p>
        </w:tc>
        <w:tc>
          <w:tcPr>
            <w:tcW w:w="1213"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39</w:t>
            </w:r>
          </w:p>
        </w:tc>
        <w:tc>
          <w:tcPr>
            <w:tcW w:w="1213"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433</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15%</w:t>
            </w:r>
          </w:p>
        </w:tc>
        <w:tc>
          <w:tcPr>
            <w:tcW w:w="1081"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14%</w:t>
            </w:r>
          </w:p>
        </w:tc>
        <w:tc>
          <w:tcPr>
            <w:tcW w:w="99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86%</w:t>
            </w:r>
          </w:p>
        </w:tc>
      </w:tr>
      <w:tr w:rsidR="00E716AD" w:rsidRPr="00ED605F" w:rsidTr="002C1E06">
        <w:trPr>
          <w:trHeight w:val="290"/>
          <w:jc w:val="center"/>
        </w:trPr>
        <w:tc>
          <w:tcPr>
            <w:tcW w:w="1258"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WI</w:t>
            </w:r>
          </w:p>
        </w:tc>
        <w:tc>
          <w:tcPr>
            <w:tcW w:w="1259"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98,456</w:t>
            </w:r>
          </w:p>
        </w:tc>
        <w:tc>
          <w:tcPr>
            <w:tcW w:w="1308"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597</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2985</w:t>
            </w:r>
          </w:p>
        </w:tc>
        <w:tc>
          <w:tcPr>
            <w:tcW w:w="1213"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15</w:t>
            </w:r>
          </w:p>
        </w:tc>
        <w:tc>
          <w:tcPr>
            <w:tcW w:w="1213"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728</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25%</w:t>
            </w:r>
          </w:p>
        </w:tc>
        <w:tc>
          <w:tcPr>
            <w:tcW w:w="1081"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13%</w:t>
            </w:r>
          </w:p>
        </w:tc>
        <w:tc>
          <w:tcPr>
            <w:tcW w:w="99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87%</w:t>
            </w:r>
          </w:p>
        </w:tc>
      </w:tr>
      <w:tr w:rsidR="00E716AD" w:rsidRPr="00ED605F" w:rsidTr="002C1E06">
        <w:trPr>
          <w:trHeight w:val="290"/>
          <w:jc w:val="center"/>
        </w:trPr>
        <w:tc>
          <w:tcPr>
            <w:tcW w:w="1258"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WV</w:t>
            </w:r>
          </w:p>
        </w:tc>
        <w:tc>
          <w:tcPr>
            <w:tcW w:w="1259"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37,992</w:t>
            </w:r>
          </w:p>
        </w:tc>
        <w:tc>
          <w:tcPr>
            <w:tcW w:w="1308"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591</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2955</w:t>
            </w:r>
          </w:p>
        </w:tc>
        <w:tc>
          <w:tcPr>
            <w:tcW w:w="1213"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41</w:t>
            </w:r>
          </w:p>
        </w:tc>
        <w:tc>
          <w:tcPr>
            <w:tcW w:w="1213"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368</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13%</w:t>
            </w:r>
          </w:p>
        </w:tc>
        <w:tc>
          <w:tcPr>
            <w:tcW w:w="1081"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19%</w:t>
            </w:r>
          </w:p>
        </w:tc>
        <w:tc>
          <w:tcPr>
            <w:tcW w:w="99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81%</w:t>
            </w:r>
          </w:p>
        </w:tc>
      </w:tr>
      <w:tr w:rsidR="00E716AD" w:rsidRPr="00ED605F" w:rsidTr="002C1E06">
        <w:trPr>
          <w:trHeight w:val="290"/>
          <w:jc w:val="center"/>
        </w:trPr>
        <w:tc>
          <w:tcPr>
            <w:tcW w:w="1258"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WY</w:t>
            </w:r>
          </w:p>
        </w:tc>
        <w:tc>
          <w:tcPr>
            <w:tcW w:w="1259"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11,512</w:t>
            </w:r>
          </w:p>
        </w:tc>
        <w:tc>
          <w:tcPr>
            <w:tcW w:w="1308"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571</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2855</w:t>
            </w:r>
          </w:p>
        </w:tc>
        <w:tc>
          <w:tcPr>
            <w:tcW w:w="1213"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61</w:t>
            </w:r>
          </w:p>
        </w:tc>
        <w:tc>
          <w:tcPr>
            <w:tcW w:w="1213"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568</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20%</w:t>
            </w:r>
          </w:p>
        </w:tc>
        <w:tc>
          <w:tcPr>
            <w:tcW w:w="1081"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13%</w:t>
            </w:r>
          </w:p>
        </w:tc>
        <w:tc>
          <w:tcPr>
            <w:tcW w:w="99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87%</w:t>
            </w:r>
          </w:p>
        </w:tc>
      </w:tr>
      <w:tr w:rsidR="00E716AD" w:rsidRPr="00ED605F" w:rsidTr="002C1E06">
        <w:trPr>
          <w:trHeight w:val="290"/>
          <w:jc w:val="center"/>
        </w:trPr>
        <w:tc>
          <w:tcPr>
            <w:tcW w:w="1258"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Virgin Islands</w:t>
            </w:r>
          </w:p>
        </w:tc>
        <w:tc>
          <w:tcPr>
            <w:tcW w:w="1259"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985</w:t>
            </w:r>
          </w:p>
        </w:tc>
        <w:tc>
          <w:tcPr>
            <w:tcW w:w="1308"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373</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373</w:t>
            </w:r>
          </w:p>
        </w:tc>
        <w:tc>
          <w:tcPr>
            <w:tcW w:w="1213"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16</w:t>
            </w:r>
          </w:p>
        </w:tc>
        <w:tc>
          <w:tcPr>
            <w:tcW w:w="1213"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42</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12%</w:t>
            </w:r>
          </w:p>
        </w:tc>
        <w:tc>
          <w:tcPr>
            <w:tcW w:w="1081"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21%</w:t>
            </w:r>
          </w:p>
        </w:tc>
        <w:tc>
          <w:tcPr>
            <w:tcW w:w="99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79%</w:t>
            </w:r>
          </w:p>
        </w:tc>
      </w:tr>
      <w:tr w:rsidR="00E716AD" w:rsidRPr="00ED605F" w:rsidTr="002C1E06">
        <w:trPr>
          <w:trHeight w:val="290"/>
          <w:jc w:val="center"/>
        </w:trPr>
        <w:tc>
          <w:tcPr>
            <w:tcW w:w="1258" w:type="dxa"/>
            <w:tcBorders>
              <w:top w:val="single" w:sz="4" w:space="0" w:color="BFBFBF" w:themeColor="background1" w:themeShade="BF"/>
              <w:left w:val="nil"/>
              <w:bottom w:val="single" w:sz="4" w:space="0" w:color="BFBFBF" w:themeColor="background1" w:themeShade="BF"/>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Guam</w:t>
            </w:r>
          </w:p>
        </w:tc>
        <w:tc>
          <w:tcPr>
            <w:tcW w:w="1259" w:type="dxa"/>
            <w:tcBorders>
              <w:top w:val="single" w:sz="4" w:space="0" w:color="BFBFBF" w:themeColor="background1" w:themeShade="BF"/>
              <w:left w:val="nil"/>
              <w:bottom w:val="single" w:sz="4" w:space="0" w:color="BFBFBF" w:themeColor="background1" w:themeShade="BF"/>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726</w:t>
            </w:r>
          </w:p>
        </w:tc>
        <w:tc>
          <w:tcPr>
            <w:tcW w:w="1308" w:type="dxa"/>
            <w:tcBorders>
              <w:top w:val="single" w:sz="4" w:space="0" w:color="BFBFBF" w:themeColor="background1" w:themeShade="BF"/>
              <w:left w:val="nil"/>
              <w:bottom w:val="single" w:sz="4" w:space="0" w:color="BFBFBF" w:themeColor="background1" w:themeShade="BF"/>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329</w:t>
            </w:r>
          </w:p>
        </w:tc>
        <w:tc>
          <w:tcPr>
            <w:tcW w:w="1170" w:type="dxa"/>
            <w:tcBorders>
              <w:top w:val="single" w:sz="4" w:space="0" w:color="BFBFBF" w:themeColor="background1" w:themeShade="BF"/>
              <w:left w:val="nil"/>
              <w:bottom w:val="single" w:sz="4" w:space="0" w:color="BFBFBF" w:themeColor="background1" w:themeShade="BF"/>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726</w:t>
            </w:r>
          </w:p>
        </w:tc>
        <w:tc>
          <w:tcPr>
            <w:tcW w:w="1213" w:type="dxa"/>
            <w:tcBorders>
              <w:top w:val="single" w:sz="4" w:space="0" w:color="BFBFBF" w:themeColor="background1" w:themeShade="BF"/>
              <w:left w:val="nil"/>
              <w:bottom w:val="single" w:sz="4" w:space="0" w:color="BFBFBF" w:themeColor="background1" w:themeShade="BF"/>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w:t>
            </w:r>
          </w:p>
        </w:tc>
        <w:tc>
          <w:tcPr>
            <w:tcW w:w="1213" w:type="dxa"/>
            <w:tcBorders>
              <w:top w:val="single" w:sz="4" w:space="0" w:color="BFBFBF" w:themeColor="background1" w:themeShade="BF"/>
              <w:left w:val="nil"/>
              <w:bottom w:val="single" w:sz="4" w:space="0" w:color="BFBFBF" w:themeColor="background1" w:themeShade="BF"/>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5</w:t>
            </w:r>
          </w:p>
        </w:tc>
        <w:tc>
          <w:tcPr>
            <w:tcW w:w="1170" w:type="dxa"/>
            <w:tcBorders>
              <w:top w:val="single" w:sz="4" w:space="0" w:color="BFBFBF" w:themeColor="background1" w:themeShade="BF"/>
              <w:left w:val="nil"/>
              <w:bottom w:val="single" w:sz="4" w:space="0" w:color="BFBFBF" w:themeColor="background1" w:themeShade="BF"/>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p>
        </w:tc>
        <w:tc>
          <w:tcPr>
            <w:tcW w:w="1081" w:type="dxa"/>
            <w:tcBorders>
              <w:top w:val="single" w:sz="4" w:space="0" w:color="BFBFBF" w:themeColor="background1" w:themeShade="BF"/>
              <w:left w:val="nil"/>
              <w:bottom w:val="single" w:sz="4" w:space="0" w:color="BFBFBF" w:themeColor="background1" w:themeShade="BF"/>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60%</w:t>
            </w:r>
          </w:p>
        </w:tc>
        <w:tc>
          <w:tcPr>
            <w:tcW w:w="990" w:type="dxa"/>
            <w:tcBorders>
              <w:top w:val="single" w:sz="4" w:space="0" w:color="BFBFBF" w:themeColor="background1" w:themeShade="BF"/>
              <w:left w:val="nil"/>
              <w:bottom w:val="single" w:sz="4" w:space="0" w:color="BFBFBF" w:themeColor="background1" w:themeShade="BF"/>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40%</w:t>
            </w:r>
          </w:p>
        </w:tc>
      </w:tr>
      <w:tr w:rsidR="00E716AD" w:rsidRPr="00ED605F" w:rsidTr="002C1E06">
        <w:trPr>
          <w:trHeight w:val="290"/>
          <w:jc w:val="center"/>
        </w:trPr>
        <w:tc>
          <w:tcPr>
            <w:tcW w:w="1258" w:type="dxa"/>
            <w:tcBorders>
              <w:top w:val="single" w:sz="4" w:space="0" w:color="BFBFBF" w:themeColor="background1" w:themeShade="BF"/>
              <w:left w:val="nil"/>
              <w:bottom w:val="single" w:sz="4" w:space="0" w:color="BFBFBF" w:themeColor="background1" w:themeShade="BF"/>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 xml:space="preserve">American </w:t>
            </w:r>
            <w:r w:rsidRPr="00ED605F">
              <w:rPr>
                <w:rFonts w:asciiTheme="minorHAnsi" w:hAnsiTheme="minorHAnsi" w:cstheme="minorHAnsi"/>
                <w:color w:val="000000"/>
                <w:sz w:val="20"/>
                <w:szCs w:val="20"/>
              </w:rPr>
              <w:lastRenderedPageBreak/>
              <w:t>Samoa</w:t>
            </w:r>
          </w:p>
        </w:tc>
        <w:tc>
          <w:tcPr>
            <w:tcW w:w="1259" w:type="dxa"/>
            <w:tcBorders>
              <w:top w:val="single" w:sz="4" w:space="0" w:color="BFBFBF" w:themeColor="background1" w:themeShade="BF"/>
              <w:left w:val="nil"/>
              <w:bottom w:val="single" w:sz="4" w:space="0" w:color="BFBFBF" w:themeColor="background1" w:themeShade="BF"/>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lastRenderedPageBreak/>
              <w:t>121</w:t>
            </w:r>
          </w:p>
        </w:tc>
        <w:tc>
          <w:tcPr>
            <w:tcW w:w="1308" w:type="dxa"/>
            <w:tcBorders>
              <w:top w:val="single" w:sz="4" w:space="0" w:color="BFBFBF" w:themeColor="background1" w:themeShade="BF"/>
              <w:left w:val="nil"/>
              <w:bottom w:val="single" w:sz="4" w:space="0" w:color="BFBFBF" w:themeColor="background1" w:themeShade="BF"/>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101</w:t>
            </w:r>
          </w:p>
        </w:tc>
        <w:tc>
          <w:tcPr>
            <w:tcW w:w="1170" w:type="dxa"/>
            <w:tcBorders>
              <w:top w:val="single" w:sz="4" w:space="0" w:color="BFBFBF" w:themeColor="background1" w:themeShade="BF"/>
              <w:left w:val="nil"/>
              <w:bottom w:val="single" w:sz="4" w:space="0" w:color="BFBFBF" w:themeColor="background1" w:themeShade="BF"/>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121</w:t>
            </w:r>
          </w:p>
        </w:tc>
        <w:tc>
          <w:tcPr>
            <w:tcW w:w="1213" w:type="dxa"/>
            <w:tcBorders>
              <w:top w:val="single" w:sz="4" w:space="0" w:color="BFBFBF" w:themeColor="background1" w:themeShade="BF"/>
              <w:left w:val="nil"/>
              <w:bottom w:val="single" w:sz="4" w:space="0" w:color="BFBFBF" w:themeColor="background1" w:themeShade="BF"/>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w:t>
            </w:r>
          </w:p>
        </w:tc>
        <w:tc>
          <w:tcPr>
            <w:tcW w:w="1213" w:type="dxa"/>
            <w:tcBorders>
              <w:top w:val="single" w:sz="4" w:space="0" w:color="BFBFBF" w:themeColor="background1" w:themeShade="BF"/>
              <w:left w:val="nil"/>
              <w:bottom w:val="single" w:sz="4" w:space="0" w:color="BFBFBF" w:themeColor="background1" w:themeShade="BF"/>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6</w:t>
            </w:r>
          </w:p>
        </w:tc>
        <w:tc>
          <w:tcPr>
            <w:tcW w:w="1170" w:type="dxa"/>
            <w:tcBorders>
              <w:top w:val="single" w:sz="4" w:space="0" w:color="BFBFBF" w:themeColor="background1" w:themeShade="BF"/>
              <w:left w:val="nil"/>
              <w:bottom w:val="single" w:sz="4" w:space="0" w:color="BFBFBF" w:themeColor="background1" w:themeShade="BF"/>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5%</w:t>
            </w:r>
          </w:p>
        </w:tc>
        <w:tc>
          <w:tcPr>
            <w:tcW w:w="1081" w:type="dxa"/>
            <w:tcBorders>
              <w:top w:val="single" w:sz="4" w:space="0" w:color="BFBFBF" w:themeColor="background1" w:themeShade="BF"/>
              <w:left w:val="nil"/>
              <w:bottom w:val="single" w:sz="4" w:space="0" w:color="BFBFBF" w:themeColor="background1" w:themeShade="BF"/>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33%</w:t>
            </w:r>
          </w:p>
        </w:tc>
        <w:tc>
          <w:tcPr>
            <w:tcW w:w="990" w:type="dxa"/>
            <w:tcBorders>
              <w:top w:val="single" w:sz="4" w:space="0" w:color="BFBFBF" w:themeColor="background1" w:themeShade="BF"/>
              <w:left w:val="nil"/>
              <w:bottom w:val="single" w:sz="4" w:space="0" w:color="BFBFBF" w:themeColor="background1" w:themeShade="BF"/>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67%</w:t>
            </w:r>
          </w:p>
        </w:tc>
      </w:tr>
      <w:tr w:rsidR="00E716AD" w:rsidRPr="00ED605F" w:rsidTr="002C1E06">
        <w:trPr>
          <w:trHeight w:val="290"/>
          <w:jc w:val="center"/>
        </w:trPr>
        <w:tc>
          <w:tcPr>
            <w:tcW w:w="1258" w:type="dxa"/>
            <w:tcBorders>
              <w:top w:val="single" w:sz="4" w:space="0" w:color="BFBFBF" w:themeColor="background1" w:themeShade="BF"/>
              <w:left w:val="nil"/>
              <w:bottom w:val="single" w:sz="4" w:space="0" w:color="auto"/>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lastRenderedPageBreak/>
              <w:t>Northern Mariana Islands</w:t>
            </w:r>
          </w:p>
        </w:tc>
        <w:tc>
          <w:tcPr>
            <w:tcW w:w="1259" w:type="dxa"/>
            <w:tcBorders>
              <w:top w:val="single" w:sz="4" w:space="0" w:color="BFBFBF" w:themeColor="background1" w:themeShade="BF"/>
              <w:left w:val="nil"/>
              <w:bottom w:val="single" w:sz="4" w:space="0" w:color="auto"/>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239</w:t>
            </w:r>
          </w:p>
        </w:tc>
        <w:tc>
          <w:tcPr>
            <w:tcW w:w="1308" w:type="dxa"/>
            <w:tcBorders>
              <w:top w:val="single" w:sz="4" w:space="0" w:color="BFBFBF" w:themeColor="background1" w:themeShade="BF"/>
              <w:left w:val="nil"/>
              <w:bottom w:val="single" w:sz="4" w:space="0" w:color="auto"/>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171</w:t>
            </w:r>
          </w:p>
        </w:tc>
        <w:tc>
          <w:tcPr>
            <w:tcW w:w="1170" w:type="dxa"/>
            <w:tcBorders>
              <w:top w:val="single" w:sz="4" w:space="0" w:color="BFBFBF" w:themeColor="background1" w:themeShade="BF"/>
              <w:left w:val="nil"/>
              <w:bottom w:val="single" w:sz="4" w:space="0" w:color="auto"/>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239</w:t>
            </w:r>
          </w:p>
        </w:tc>
        <w:tc>
          <w:tcPr>
            <w:tcW w:w="1213" w:type="dxa"/>
            <w:tcBorders>
              <w:top w:val="single" w:sz="4" w:space="0" w:color="BFBFBF" w:themeColor="background1" w:themeShade="BF"/>
              <w:left w:val="nil"/>
              <w:bottom w:val="single" w:sz="4" w:space="0" w:color="auto"/>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w:t>
            </w:r>
          </w:p>
        </w:tc>
        <w:tc>
          <w:tcPr>
            <w:tcW w:w="1213" w:type="dxa"/>
            <w:tcBorders>
              <w:top w:val="single" w:sz="4" w:space="0" w:color="BFBFBF" w:themeColor="background1" w:themeShade="BF"/>
              <w:left w:val="nil"/>
              <w:bottom w:val="single" w:sz="4" w:space="0" w:color="auto"/>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w:t>
            </w:r>
          </w:p>
        </w:tc>
        <w:tc>
          <w:tcPr>
            <w:tcW w:w="1170" w:type="dxa"/>
            <w:tcBorders>
              <w:top w:val="single" w:sz="4" w:space="0" w:color="BFBFBF" w:themeColor="background1" w:themeShade="BF"/>
              <w:left w:val="nil"/>
              <w:bottom w:val="single" w:sz="4" w:space="0" w:color="auto"/>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w:t>
            </w:r>
          </w:p>
        </w:tc>
        <w:tc>
          <w:tcPr>
            <w:tcW w:w="1081" w:type="dxa"/>
            <w:tcBorders>
              <w:top w:val="single" w:sz="4" w:space="0" w:color="BFBFBF" w:themeColor="background1" w:themeShade="BF"/>
              <w:left w:val="nil"/>
              <w:bottom w:val="single" w:sz="4" w:space="0" w:color="auto"/>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w:t>
            </w:r>
          </w:p>
        </w:tc>
        <w:tc>
          <w:tcPr>
            <w:tcW w:w="990" w:type="dxa"/>
            <w:tcBorders>
              <w:top w:val="single" w:sz="4" w:space="0" w:color="BFBFBF" w:themeColor="background1" w:themeShade="BF"/>
              <w:left w:val="nil"/>
              <w:bottom w:val="single" w:sz="4" w:space="0" w:color="auto"/>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w:t>
            </w:r>
          </w:p>
        </w:tc>
      </w:tr>
      <w:tr w:rsidR="00E716AD" w:rsidRPr="00ED605F" w:rsidTr="002C1E06">
        <w:trPr>
          <w:trHeight w:val="290"/>
          <w:jc w:val="center"/>
        </w:trPr>
        <w:tc>
          <w:tcPr>
            <w:tcW w:w="1258" w:type="dxa"/>
            <w:tcBorders>
              <w:left w:val="nil"/>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b/>
                <w:color w:val="000000"/>
                <w:sz w:val="20"/>
                <w:szCs w:val="20"/>
              </w:rPr>
            </w:pPr>
            <w:r w:rsidRPr="00ED605F">
              <w:rPr>
                <w:rFonts w:asciiTheme="minorHAnsi" w:hAnsiTheme="minorHAnsi" w:cstheme="minorHAnsi"/>
                <w:b/>
                <w:color w:val="000000"/>
                <w:sz w:val="20"/>
                <w:szCs w:val="20"/>
              </w:rPr>
              <w:t>TOTAL</w:t>
            </w:r>
          </w:p>
        </w:tc>
        <w:tc>
          <w:tcPr>
            <w:tcW w:w="1259" w:type="dxa"/>
            <w:tcBorders>
              <w:left w:val="nil"/>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b/>
                <w:color w:val="000000"/>
                <w:sz w:val="20"/>
                <w:szCs w:val="20"/>
              </w:rPr>
            </w:pPr>
            <w:r w:rsidRPr="00ED605F">
              <w:rPr>
                <w:rFonts w:asciiTheme="minorHAnsi" w:hAnsiTheme="minorHAnsi" w:cstheme="minorHAnsi"/>
                <w:b/>
                <w:color w:val="000000"/>
                <w:sz w:val="20"/>
                <w:szCs w:val="20"/>
              </w:rPr>
              <w:t>4,909,216</w:t>
            </w:r>
          </w:p>
        </w:tc>
        <w:tc>
          <w:tcPr>
            <w:tcW w:w="1308" w:type="dxa"/>
            <w:tcBorders>
              <w:left w:val="nil"/>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b/>
                <w:bCs/>
                <w:sz w:val="20"/>
                <w:szCs w:val="20"/>
              </w:rPr>
            </w:pPr>
            <w:r w:rsidRPr="00ED605F">
              <w:rPr>
                <w:rFonts w:asciiTheme="minorHAnsi" w:hAnsiTheme="minorHAnsi" w:cstheme="minorHAnsi"/>
                <w:b/>
                <w:bCs/>
                <w:sz w:val="20"/>
                <w:szCs w:val="20"/>
              </w:rPr>
              <w:t>31,160</w:t>
            </w:r>
          </w:p>
        </w:tc>
        <w:tc>
          <w:tcPr>
            <w:tcW w:w="1170" w:type="dxa"/>
            <w:tcBorders>
              <w:left w:val="nil"/>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b/>
                <w:sz w:val="20"/>
                <w:szCs w:val="20"/>
              </w:rPr>
            </w:pPr>
            <w:r w:rsidRPr="00ED605F">
              <w:rPr>
                <w:rFonts w:asciiTheme="minorHAnsi" w:hAnsiTheme="minorHAnsi" w:cstheme="minorHAnsi"/>
                <w:b/>
                <w:sz w:val="20"/>
                <w:szCs w:val="20"/>
              </w:rPr>
              <w:t>152,389</w:t>
            </w:r>
          </w:p>
        </w:tc>
        <w:tc>
          <w:tcPr>
            <w:tcW w:w="1213" w:type="dxa"/>
            <w:tcBorders>
              <w:left w:val="nil"/>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b/>
                <w:color w:val="000000"/>
                <w:sz w:val="20"/>
                <w:szCs w:val="20"/>
              </w:rPr>
            </w:pPr>
            <w:r w:rsidRPr="00ED605F">
              <w:rPr>
                <w:rFonts w:asciiTheme="minorHAnsi" w:hAnsiTheme="minorHAnsi" w:cstheme="minorHAnsi"/>
                <w:b/>
                <w:color w:val="000000"/>
                <w:sz w:val="20"/>
                <w:szCs w:val="20"/>
              </w:rPr>
              <w:t>2,996</w:t>
            </w:r>
          </w:p>
        </w:tc>
        <w:tc>
          <w:tcPr>
            <w:tcW w:w="1213" w:type="dxa"/>
            <w:tcBorders>
              <w:left w:val="nil"/>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b/>
                <w:color w:val="000000"/>
                <w:sz w:val="20"/>
                <w:szCs w:val="20"/>
              </w:rPr>
            </w:pPr>
            <w:r w:rsidRPr="00ED605F">
              <w:rPr>
                <w:rFonts w:asciiTheme="minorHAnsi" w:hAnsiTheme="minorHAnsi" w:cstheme="minorHAnsi"/>
                <w:b/>
                <w:color w:val="000000"/>
                <w:sz w:val="20"/>
                <w:szCs w:val="20"/>
              </w:rPr>
              <w:t>25,139*</w:t>
            </w:r>
          </w:p>
        </w:tc>
        <w:tc>
          <w:tcPr>
            <w:tcW w:w="1170" w:type="dxa"/>
            <w:tcBorders>
              <w:left w:val="nil"/>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b/>
                <w:color w:val="000000"/>
                <w:sz w:val="20"/>
                <w:szCs w:val="20"/>
              </w:rPr>
            </w:pPr>
            <w:r w:rsidRPr="00ED605F">
              <w:rPr>
                <w:rFonts w:asciiTheme="minorHAnsi" w:hAnsiTheme="minorHAnsi" w:cstheme="minorHAnsi"/>
                <w:b/>
                <w:color w:val="000000"/>
                <w:sz w:val="20"/>
                <w:szCs w:val="20"/>
              </w:rPr>
              <w:t>17%</w:t>
            </w:r>
          </w:p>
        </w:tc>
        <w:tc>
          <w:tcPr>
            <w:tcW w:w="1081" w:type="dxa"/>
            <w:tcBorders>
              <w:left w:val="nil"/>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b/>
                <w:color w:val="000000"/>
                <w:sz w:val="20"/>
                <w:szCs w:val="20"/>
              </w:rPr>
            </w:pPr>
            <w:r w:rsidRPr="00ED605F">
              <w:rPr>
                <w:rFonts w:asciiTheme="minorHAnsi" w:hAnsiTheme="minorHAnsi" w:cstheme="minorHAnsi"/>
                <w:b/>
                <w:color w:val="000000"/>
                <w:sz w:val="20"/>
                <w:szCs w:val="20"/>
              </w:rPr>
              <w:t>18%</w:t>
            </w:r>
          </w:p>
        </w:tc>
        <w:tc>
          <w:tcPr>
            <w:tcW w:w="990" w:type="dxa"/>
            <w:tcBorders>
              <w:left w:val="nil"/>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b/>
                <w:color w:val="000000"/>
                <w:sz w:val="20"/>
                <w:szCs w:val="20"/>
              </w:rPr>
            </w:pPr>
            <w:r w:rsidRPr="00ED605F">
              <w:rPr>
                <w:rFonts w:asciiTheme="minorHAnsi" w:hAnsiTheme="minorHAnsi" w:cstheme="minorHAnsi"/>
                <w:b/>
                <w:color w:val="000000"/>
                <w:sz w:val="20"/>
                <w:szCs w:val="20"/>
              </w:rPr>
              <w:t>82%</w:t>
            </w:r>
          </w:p>
        </w:tc>
      </w:tr>
    </w:tbl>
    <w:p w:rsidR="00E716AD" w:rsidRPr="00992CB9" w:rsidRDefault="00E716AD" w:rsidP="00E716AD">
      <w:pPr>
        <w:ind w:left="-630" w:right="-810"/>
        <w:jc w:val="both"/>
        <w:rPr>
          <w:rFonts w:asciiTheme="minorHAnsi" w:hAnsiTheme="minorHAnsi" w:cstheme="minorHAnsi"/>
          <w:sz w:val="16"/>
          <w:szCs w:val="16"/>
        </w:rPr>
      </w:pPr>
      <w:r w:rsidRPr="00992CB9">
        <w:rPr>
          <w:rFonts w:asciiTheme="minorHAnsi" w:hAnsiTheme="minorHAnsi" w:cstheme="minorHAnsi"/>
          <w:i/>
          <w:sz w:val="16"/>
          <w:szCs w:val="16"/>
        </w:rPr>
        <w:t>Note.</w:t>
      </w:r>
      <w:r w:rsidRPr="00992CB9">
        <w:rPr>
          <w:rFonts w:asciiTheme="minorHAnsi" w:hAnsiTheme="minorHAnsi" w:cstheme="minorHAnsi"/>
          <w:sz w:val="16"/>
          <w:szCs w:val="16"/>
        </w:rPr>
        <w:t xml:space="preserve"> </w:t>
      </w:r>
      <w:proofErr w:type="gramStart"/>
      <w:r w:rsidRPr="00992CB9">
        <w:rPr>
          <w:rFonts w:asciiTheme="minorHAnsi" w:hAnsiTheme="minorHAnsi" w:cstheme="minorHAnsi"/>
          <w:sz w:val="16"/>
          <w:szCs w:val="16"/>
        </w:rPr>
        <w:t>Total numbers as of May 19, 2014.</w:t>
      </w:r>
      <w:proofErr w:type="gramEnd"/>
      <w:r w:rsidRPr="00992CB9">
        <w:rPr>
          <w:rFonts w:asciiTheme="minorHAnsi" w:hAnsiTheme="minorHAnsi" w:cstheme="minorHAnsi"/>
          <w:sz w:val="16"/>
          <w:szCs w:val="16"/>
        </w:rPr>
        <w:t xml:space="preserve"> Jurisdictions that do not participate in </w:t>
      </w:r>
      <w:proofErr w:type="spellStart"/>
      <w:r w:rsidRPr="00992CB9">
        <w:rPr>
          <w:rFonts w:asciiTheme="minorHAnsi" w:hAnsiTheme="minorHAnsi" w:cstheme="minorHAnsi"/>
          <w:sz w:val="16"/>
          <w:szCs w:val="16"/>
        </w:rPr>
        <w:t>Nursys</w:t>
      </w:r>
      <w:proofErr w:type="spellEnd"/>
      <w:r w:rsidRPr="00992CB9">
        <w:rPr>
          <w:rFonts w:asciiTheme="minorHAnsi" w:hAnsiTheme="minorHAnsi" w:cstheme="minorHAnsi"/>
          <w:sz w:val="16"/>
          <w:szCs w:val="16"/>
        </w:rPr>
        <w:t xml:space="preserve">: AL, GA, HI, LA-PN, &amp; OK. </w:t>
      </w:r>
    </w:p>
    <w:p w:rsidR="00E716AD" w:rsidRPr="00992CB9" w:rsidRDefault="00E716AD" w:rsidP="00E716AD">
      <w:pPr>
        <w:ind w:left="-630" w:right="-810"/>
        <w:jc w:val="both"/>
        <w:rPr>
          <w:rFonts w:asciiTheme="minorHAnsi" w:hAnsiTheme="minorHAnsi" w:cstheme="minorHAnsi"/>
          <w:sz w:val="16"/>
          <w:szCs w:val="16"/>
        </w:rPr>
      </w:pPr>
      <w:r w:rsidRPr="00992CB9">
        <w:rPr>
          <w:rFonts w:asciiTheme="minorHAnsi" w:hAnsiTheme="minorHAnsi" w:cstheme="minorHAnsi"/>
          <w:sz w:val="16"/>
          <w:szCs w:val="16"/>
        </w:rPr>
        <w:t xml:space="preserve">KS, MA, WA, restrict addresses in </w:t>
      </w:r>
      <w:proofErr w:type="spellStart"/>
      <w:r w:rsidRPr="00992CB9">
        <w:rPr>
          <w:rFonts w:asciiTheme="minorHAnsi" w:hAnsiTheme="minorHAnsi" w:cstheme="minorHAnsi"/>
          <w:sz w:val="16"/>
          <w:szCs w:val="16"/>
        </w:rPr>
        <w:t>Nursys</w:t>
      </w:r>
      <w:proofErr w:type="spellEnd"/>
      <w:r w:rsidRPr="00992CB9">
        <w:rPr>
          <w:rFonts w:asciiTheme="minorHAnsi" w:hAnsiTheme="minorHAnsi" w:cstheme="minorHAnsi"/>
          <w:sz w:val="16"/>
          <w:szCs w:val="16"/>
        </w:rPr>
        <w:t xml:space="preserve"> and PA does not include addresses. </w:t>
      </w:r>
    </w:p>
    <w:p w:rsidR="00E716AD" w:rsidRPr="00992CB9" w:rsidRDefault="00E716AD" w:rsidP="00E716AD">
      <w:pPr>
        <w:ind w:left="-630" w:right="-810"/>
        <w:jc w:val="both"/>
        <w:rPr>
          <w:rFonts w:asciiTheme="minorHAnsi" w:hAnsiTheme="minorHAnsi" w:cstheme="minorHAnsi"/>
          <w:sz w:val="16"/>
          <w:szCs w:val="16"/>
        </w:rPr>
      </w:pPr>
      <w:r w:rsidRPr="00992CB9">
        <w:rPr>
          <w:rFonts w:asciiTheme="minorHAnsi" w:hAnsiTheme="minorHAnsi" w:cstheme="minorHAnsi"/>
          <w:sz w:val="16"/>
          <w:szCs w:val="16"/>
        </w:rPr>
        <w:t>The above states were contacted to obtain mailing lists. A medical marketing mailing list provider was used to obtain the sample for HI.</w:t>
      </w:r>
    </w:p>
    <w:p w:rsidR="00E716AD" w:rsidRPr="00992CB9" w:rsidRDefault="00E716AD" w:rsidP="00E716AD">
      <w:pPr>
        <w:ind w:left="-630" w:right="-810"/>
        <w:jc w:val="both"/>
        <w:rPr>
          <w:rFonts w:asciiTheme="minorHAnsi" w:hAnsiTheme="minorHAnsi" w:cstheme="minorHAnsi"/>
          <w:sz w:val="16"/>
          <w:szCs w:val="16"/>
        </w:rPr>
      </w:pPr>
      <w:r w:rsidRPr="00992CB9">
        <w:rPr>
          <w:rFonts w:asciiTheme="minorHAnsi" w:hAnsiTheme="minorHAnsi" w:cstheme="minorHAnsi"/>
          <w:sz w:val="16"/>
          <w:szCs w:val="16"/>
        </w:rPr>
        <w:t>*7 respondents did not have an originating state assignment; hence, the column sum had 7 additional responses.</w:t>
      </w:r>
    </w:p>
    <w:p w:rsidR="00E716AD" w:rsidRPr="00ED605F" w:rsidRDefault="00E716AD" w:rsidP="00E716AD">
      <w:pPr>
        <w:jc w:val="both"/>
        <w:rPr>
          <w:rFonts w:asciiTheme="minorHAnsi" w:hAnsiTheme="minorHAnsi" w:cstheme="minorHAnsi"/>
          <w:sz w:val="20"/>
          <w:szCs w:val="20"/>
        </w:rPr>
      </w:pPr>
    </w:p>
    <w:p w:rsidR="00E716AD" w:rsidRDefault="00E716AD" w:rsidP="00E716AD">
      <w:pPr>
        <w:rPr>
          <w:rFonts w:asciiTheme="minorHAnsi" w:hAnsiTheme="minorHAnsi" w:cstheme="minorHAnsi"/>
          <w:sz w:val="20"/>
          <w:szCs w:val="20"/>
        </w:rPr>
      </w:pPr>
      <w:proofErr w:type="gramStart"/>
      <w:r w:rsidRPr="00ED605F">
        <w:rPr>
          <w:rFonts w:asciiTheme="minorHAnsi" w:hAnsiTheme="minorHAnsi" w:cstheme="minorHAnsi"/>
          <w:i/>
          <w:sz w:val="20"/>
          <w:szCs w:val="20"/>
        </w:rPr>
        <w:t>Employer</w:t>
      </w:r>
      <w:r w:rsidRPr="00ED605F">
        <w:rPr>
          <w:rFonts w:asciiTheme="minorHAnsi" w:hAnsiTheme="minorHAnsi" w:cstheme="minorHAnsi"/>
          <w:sz w:val="20"/>
          <w:szCs w:val="20"/>
        </w:rPr>
        <w:t>.</w:t>
      </w:r>
      <w:proofErr w:type="gramEnd"/>
      <w:r w:rsidRPr="00ED605F">
        <w:rPr>
          <w:rFonts w:asciiTheme="minorHAnsi" w:hAnsiTheme="minorHAnsi" w:cstheme="minorHAnsi"/>
          <w:sz w:val="20"/>
          <w:szCs w:val="20"/>
        </w:rPr>
        <w:t xml:space="preserve"> Nurse executives from all member board states/territories were eligible candidates for survey participation. A random sample, stratified by state, out of 26,483 was obtained. To obtain 95% confidence and 4% error, with an estimated 20% response rate, all nurse executives were surveyed. There are two versions of the employer survey, one for Compact states, and one for single license states (See Table 2).</w:t>
      </w:r>
    </w:p>
    <w:p w:rsidR="00992CB9" w:rsidRPr="00ED605F" w:rsidRDefault="00992CB9" w:rsidP="00E716AD">
      <w:pPr>
        <w:rPr>
          <w:rFonts w:asciiTheme="minorHAnsi" w:hAnsiTheme="minorHAnsi" w:cstheme="minorHAnsi"/>
          <w:sz w:val="20"/>
          <w:szCs w:val="20"/>
        </w:rPr>
      </w:pPr>
    </w:p>
    <w:tbl>
      <w:tblPr>
        <w:tblW w:w="10709" w:type="dxa"/>
        <w:jc w:val="center"/>
        <w:tblInd w:w="-6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5"/>
        <w:gridCol w:w="1260"/>
        <w:gridCol w:w="1260"/>
        <w:gridCol w:w="1170"/>
        <w:gridCol w:w="1260"/>
        <w:gridCol w:w="1214"/>
        <w:gridCol w:w="1170"/>
        <w:gridCol w:w="1080"/>
        <w:gridCol w:w="990"/>
      </w:tblGrid>
      <w:tr w:rsidR="00E716AD" w:rsidRPr="00ED605F" w:rsidTr="002C1E06">
        <w:trPr>
          <w:trHeight w:val="360"/>
          <w:jc w:val="center"/>
        </w:trPr>
        <w:tc>
          <w:tcPr>
            <w:tcW w:w="7469" w:type="dxa"/>
            <w:gridSpan w:val="6"/>
            <w:tcBorders>
              <w:top w:val="nil"/>
              <w:left w:val="nil"/>
              <w:bottom w:val="nil"/>
              <w:right w:val="nil"/>
            </w:tcBorders>
            <w:shd w:val="clear" w:color="C0C0C0" w:fill="auto"/>
            <w:vAlign w:val="center"/>
          </w:tcPr>
          <w:p w:rsidR="00E716AD" w:rsidRPr="00ED605F" w:rsidRDefault="00E716AD" w:rsidP="002C1E06">
            <w:pPr>
              <w:autoSpaceDE w:val="0"/>
              <w:autoSpaceDN w:val="0"/>
              <w:adjustRightInd w:val="0"/>
              <w:rPr>
                <w:rFonts w:asciiTheme="minorHAnsi" w:hAnsiTheme="minorHAnsi" w:cstheme="minorHAnsi"/>
                <w:color w:val="000000"/>
                <w:sz w:val="20"/>
                <w:szCs w:val="20"/>
              </w:rPr>
            </w:pPr>
            <w:r w:rsidRPr="00ED605F">
              <w:rPr>
                <w:rFonts w:asciiTheme="minorHAnsi" w:hAnsiTheme="minorHAnsi" w:cstheme="minorHAnsi"/>
                <w:color w:val="000000"/>
                <w:sz w:val="20"/>
                <w:szCs w:val="20"/>
              </w:rPr>
              <w:t>Table 2</w:t>
            </w:r>
          </w:p>
        </w:tc>
        <w:tc>
          <w:tcPr>
            <w:tcW w:w="1170" w:type="dxa"/>
            <w:tcBorders>
              <w:top w:val="nil"/>
              <w:left w:val="nil"/>
              <w:bottom w:val="nil"/>
              <w:right w:val="nil"/>
            </w:tcBorders>
            <w:shd w:val="clear" w:color="C0C0C0" w:fill="auto"/>
          </w:tcPr>
          <w:p w:rsidR="00E716AD" w:rsidRPr="00ED605F" w:rsidRDefault="00E716AD" w:rsidP="002C1E06">
            <w:pPr>
              <w:autoSpaceDE w:val="0"/>
              <w:autoSpaceDN w:val="0"/>
              <w:adjustRightInd w:val="0"/>
              <w:rPr>
                <w:rFonts w:asciiTheme="minorHAnsi" w:hAnsiTheme="minorHAnsi" w:cstheme="minorHAnsi"/>
                <w:color w:val="000000"/>
                <w:sz w:val="20"/>
                <w:szCs w:val="20"/>
              </w:rPr>
            </w:pPr>
          </w:p>
        </w:tc>
        <w:tc>
          <w:tcPr>
            <w:tcW w:w="1080" w:type="dxa"/>
            <w:tcBorders>
              <w:top w:val="nil"/>
              <w:left w:val="nil"/>
              <w:bottom w:val="nil"/>
              <w:right w:val="nil"/>
            </w:tcBorders>
            <w:shd w:val="clear" w:color="C0C0C0" w:fill="auto"/>
          </w:tcPr>
          <w:p w:rsidR="00E716AD" w:rsidRPr="00ED605F" w:rsidRDefault="00E716AD" w:rsidP="002C1E06">
            <w:pPr>
              <w:autoSpaceDE w:val="0"/>
              <w:autoSpaceDN w:val="0"/>
              <w:adjustRightInd w:val="0"/>
              <w:rPr>
                <w:rFonts w:asciiTheme="minorHAnsi" w:hAnsiTheme="minorHAnsi" w:cstheme="minorHAnsi"/>
                <w:color w:val="000000"/>
                <w:sz w:val="20"/>
                <w:szCs w:val="20"/>
              </w:rPr>
            </w:pPr>
          </w:p>
        </w:tc>
        <w:tc>
          <w:tcPr>
            <w:tcW w:w="990" w:type="dxa"/>
            <w:tcBorders>
              <w:top w:val="nil"/>
              <w:left w:val="nil"/>
              <w:bottom w:val="nil"/>
              <w:right w:val="nil"/>
            </w:tcBorders>
            <w:shd w:val="clear" w:color="C0C0C0" w:fill="auto"/>
          </w:tcPr>
          <w:p w:rsidR="00E716AD" w:rsidRPr="00ED605F" w:rsidRDefault="00E716AD" w:rsidP="002C1E06">
            <w:pPr>
              <w:autoSpaceDE w:val="0"/>
              <w:autoSpaceDN w:val="0"/>
              <w:adjustRightInd w:val="0"/>
              <w:rPr>
                <w:rFonts w:asciiTheme="minorHAnsi" w:hAnsiTheme="minorHAnsi" w:cstheme="minorHAnsi"/>
                <w:color w:val="000000"/>
                <w:sz w:val="20"/>
                <w:szCs w:val="20"/>
              </w:rPr>
            </w:pPr>
          </w:p>
        </w:tc>
      </w:tr>
      <w:tr w:rsidR="00E716AD" w:rsidRPr="00ED605F" w:rsidTr="002C1E06">
        <w:trPr>
          <w:trHeight w:val="360"/>
          <w:jc w:val="center"/>
        </w:trPr>
        <w:tc>
          <w:tcPr>
            <w:tcW w:w="7469" w:type="dxa"/>
            <w:gridSpan w:val="6"/>
            <w:tcBorders>
              <w:top w:val="nil"/>
              <w:left w:val="nil"/>
              <w:bottom w:val="single" w:sz="4" w:space="0" w:color="auto"/>
              <w:right w:val="nil"/>
            </w:tcBorders>
            <w:shd w:val="clear" w:color="C0C0C0" w:fill="auto"/>
            <w:vAlign w:val="center"/>
          </w:tcPr>
          <w:p w:rsidR="00E716AD" w:rsidRPr="00ED605F" w:rsidRDefault="00E716AD" w:rsidP="002C1E06">
            <w:pPr>
              <w:autoSpaceDE w:val="0"/>
              <w:autoSpaceDN w:val="0"/>
              <w:adjustRightInd w:val="0"/>
              <w:rPr>
                <w:rFonts w:asciiTheme="minorHAnsi" w:hAnsiTheme="minorHAnsi" w:cstheme="minorHAnsi"/>
                <w:color w:val="000000"/>
                <w:sz w:val="20"/>
                <w:szCs w:val="20"/>
              </w:rPr>
            </w:pPr>
            <w:r w:rsidRPr="00ED605F">
              <w:rPr>
                <w:rFonts w:asciiTheme="minorHAnsi" w:hAnsiTheme="minorHAnsi" w:cstheme="minorHAnsi"/>
                <w:i/>
                <w:color w:val="000000"/>
                <w:sz w:val="20"/>
                <w:szCs w:val="20"/>
              </w:rPr>
              <w:t>Employer Sampling, State-level</w:t>
            </w:r>
          </w:p>
        </w:tc>
        <w:tc>
          <w:tcPr>
            <w:tcW w:w="1170" w:type="dxa"/>
            <w:tcBorders>
              <w:top w:val="nil"/>
              <w:left w:val="nil"/>
              <w:bottom w:val="single" w:sz="4" w:space="0" w:color="auto"/>
              <w:right w:val="nil"/>
            </w:tcBorders>
            <w:shd w:val="clear" w:color="C0C0C0" w:fill="auto"/>
          </w:tcPr>
          <w:p w:rsidR="00E716AD" w:rsidRPr="00ED605F" w:rsidRDefault="00E716AD" w:rsidP="002C1E06">
            <w:pPr>
              <w:autoSpaceDE w:val="0"/>
              <w:autoSpaceDN w:val="0"/>
              <w:adjustRightInd w:val="0"/>
              <w:rPr>
                <w:rFonts w:asciiTheme="minorHAnsi" w:hAnsiTheme="minorHAnsi" w:cstheme="minorHAnsi"/>
                <w:i/>
                <w:color w:val="000000"/>
                <w:sz w:val="20"/>
                <w:szCs w:val="20"/>
              </w:rPr>
            </w:pPr>
          </w:p>
        </w:tc>
        <w:tc>
          <w:tcPr>
            <w:tcW w:w="1080" w:type="dxa"/>
            <w:tcBorders>
              <w:top w:val="nil"/>
              <w:left w:val="nil"/>
              <w:bottom w:val="single" w:sz="4" w:space="0" w:color="auto"/>
              <w:right w:val="nil"/>
            </w:tcBorders>
            <w:shd w:val="clear" w:color="C0C0C0" w:fill="auto"/>
          </w:tcPr>
          <w:p w:rsidR="00E716AD" w:rsidRPr="00ED605F" w:rsidRDefault="00E716AD" w:rsidP="002C1E06">
            <w:pPr>
              <w:autoSpaceDE w:val="0"/>
              <w:autoSpaceDN w:val="0"/>
              <w:adjustRightInd w:val="0"/>
              <w:rPr>
                <w:rFonts w:asciiTheme="minorHAnsi" w:hAnsiTheme="minorHAnsi" w:cstheme="minorHAnsi"/>
                <w:i/>
                <w:color w:val="000000"/>
                <w:sz w:val="20"/>
                <w:szCs w:val="20"/>
              </w:rPr>
            </w:pPr>
          </w:p>
        </w:tc>
        <w:tc>
          <w:tcPr>
            <w:tcW w:w="990" w:type="dxa"/>
            <w:tcBorders>
              <w:top w:val="nil"/>
              <w:left w:val="nil"/>
              <w:bottom w:val="single" w:sz="4" w:space="0" w:color="auto"/>
              <w:right w:val="nil"/>
            </w:tcBorders>
            <w:shd w:val="clear" w:color="C0C0C0" w:fill="auto"/>
          </w:tcPr>
          <w:p w:rsidR="00E716AD" w:rsidRPr="00ED605F" w:rsidRDefault="00E716AD" w:rsidP="002C1E06">
            <w:pPr>
              <w:autoSpaceDE w:val="0"/>
              <w:autoSpaceDN w:val="0"/>
              <w:adjustRightInd w:val="0"/>
              <w:rPr>
                <w:rFonts w:asciiTheme="minorHAnsi" w:hAnsiTheme="minorHAnsi" w:cstheme="minorHAnsi"/>
                <w:i/>
                <w:color w:val="000000"/>
                <w:sz w:val="20"/>
                <w:szCs w:val="20"/>
              </w:rPr>
            </w:pPr>
          </w:p>
        </w:tc>
      </w:tr>
      <w:tr w:rsidR="00E716AD" w:rsidRPr="00ED605F" w:rsidTr="002C1E06">
        <w:trPr>
          <w:trHeight w:val="872"/>
          <w:jc w:val="center"/>
        </w:trPr>
        <w:tc>
          <w:tcPr>
            <w:tcW w:w="1305" w:type="dxa"/>
            <w:tcBorders>
              <w:left w:val="nil"/>
              <w:bottom w:val="single" w:sz="4" w:space="0" w:color="auto"/>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Jurisdiction</w:t>
            </w:r>
          </w:p>
        </w:tc>
        <w:tc>
          <w:tcPr>
            <w:tcW w:w="1260" w:type="dxa"/>
            <w:tcBorders>
              <w:left w:val="nil"/>
              <w:bottom w:val="single" w:sz="4" w:space="0" w:color="auto"/>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Number of employers</w:t>
            </w:r>
          </w:p>
        </w:tc>
        <w:tc>
          <w:tcPr>
            <w:tcW w:w="1260" w:type="dxa"/>
            <w:tcBorders>
              <w:left w:val="nil"/>
              <w:bottom w:val="single" w:sz="4" w:space="0" w:color="auto"/>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Estimated sample: 95% confidence, 4% error (Estimated Number to be received)</w:t>
            </w:r>
          </w:p>
        </w:tc>
        <w:tc>
          <w:tcPr>
            <w:tcW w:w="1170" w:type="dxa"/>
            <w:tcBorders>
              <w:left w:val="nil"/>
              <w:bottom w:val="single" w:sz="4" w:space="0" w:color="auto"/>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 xml:space="preserve">Number mailed </w:t>
            </w:r>
          </w:p>
        </w:tc>
        <w:tc>
          <w:tcPr>
            <w:tcW w:w="1260" w:type="dxa"/>
            <w:tcBorders>
              <w:left w:val="nil"/>
              <w:bottom w:val="single" w:sz="4" w:space="0" w:color="auto"/>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Returned to sender</w:t>
            </w:r>
          </w:p>
        </w:tc>
        <w:tc>
          <w:tcPr>
            <w:tcW w:w="1214" w:type="dxa"/>
            <w:tcBorders>
              <w:left w:val="nil"/>
              <w:bottom w:val="single" w:sz="4" w:space="0" w:color="auto"/>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Number received</w:t>
            </w:r>
          </w:p>
        </w:tc>
        <w:tc>
          <w:tcPr>
            <w:tcW w:w="1170" w:type="dxa"/>
            <w:tcBorders>
              <w:left w:val="nil"/>
              <w:bottom w:val="single" w:sz="4" w:space="0" w:color="auto"/>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Total response rate</w:t>
            </w:r>
          </w:p>
        </w:tc>
        <w:tc>
          <w:tcPr>
            <w:tcW w:w="1080" w:type="dxa"/>
            <w:tcBorders>
              <w:left w:val="nil"/>
              <w:bottom w:val="single" w:sz="4" w:space="0" w:color="auto"/>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Online response rate</w:t>
            </w:r>
          </w:p>
        </w:tc>
        <w:tc>
          <w:tcPr>
            <w:tcW w:w="990" w:type="dxa"/>
            <w:tcBorders>
              <w:left w:val="nil"/>
              <w:bottom w:val="single" w:sz="4" w:space="0" w:color="auto"/>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Paper response rate</w:t>
            </w:r>
          </w:p>
        </w:tc>
      </w:tr>
      <w:tr w:rsidR="00E716AD" w:rsidRPr="00ED605F" w:rsidTr="002C1E06">
        <w:trPr>
          <w:trHeight w:val="290"/>
          <w:jc w:val="center"/>
        </w:trPr>
        <w:tc>
          <w:tcPr>
            <w:tcW w:w="1305" w:type="dxa"/>
            <w:tcBorders>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AK</w:t>
            </w:r>
          </w:p>
        </w:tc>
        <w:tc>
          <w:tcPr>
            <w:tcW w:w="1260" w:type="dxa"/>
            <w:tcBorders>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63</w:t>
            </w:r>
          </w:p>
        </w:tc>
        <w:tc>
          <w:tcPr>
            <w:tcW w:w="1260" w:type="dxa"/>
            <w:tcBorders>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57</w:t>
            </w:r>
          </w:p>
        </w:tc>
        <w:tc>
          <w:tcPr>
            <w:tcW w:w="1170" w:type="dxa"/>
            <w:tcBorders>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63</w:t>
            </w:r>
          </w:p>
        </w:tc>
        <w:tc>
          <w:tcPr>
            <w:tcW w:w="1260" w:type="dxa"/>
            <w:tcBorders>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0</w:t>
            </w:r>
          </w:p>
        </w:tc>
        <w:tc>
          <w:tcPr>
            <w:tcW w:w="1214" w:type="dxa"/>
            <w:tcBorders>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7</w:t>
            </w:r>
          </w:p>
        </w:tc>
        <w:tc>
          <w:tcPr>
            <w:tcW w:w="1170" w:type="dxa"/>
            <w:tcBorders>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11%</w:t>
            </w:r>
          </w:p>
        </w:tc>
        <w:tc>
          <w:tcPr>
            <w:tcW w:w="1080" w:type="dxa"/>
            <w:tcBorders>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29%</w:t>
            </w:r>
          </w:p>
        </w:tc>
        <w:tc>
          <w:tcPr>
            <w:tcW w:w="990" w:type="dxa"/>
            <w:tcBorders>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71%</w:t>
            </w:r>
          </w:p>
        </w:tc>
      </w:tr>
      <w:tr w:rsidR="00E716AD" w:rsidRPr="00ED605F" w:rsidTr="002C1E06">
        <w:trPr>
          <w:trHeight w:val="290"/>
          <w:jc w:val="center"/>
        </w:trPr>
        <w:tc>
          <w:tcPr>
            <w:tcW w:w="1305"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AL</w:t>
            </w:r>
          </w:p>
        </w:tc>
        <w:tc>
          <w:tcPr>
            <w:tcW w:w="1260"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474</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265</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474</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5</w:t>
            </w:r>
          </w:p>
        </w:tc>
        <w:tc>
          <w:tcPr>
            <w:tcW w:w="1214"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42</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9%</w:t>
            </w:r>
          </w:p>
        </w:tc>
        <w:tc>
          <w:tcPr>
            <w:tcW w:w="108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29%</w:t>
            </w:r>
          </w:p>
        </w:tc>
        <w:tc>
          <w:tcPr>
            <w:tcW w:w="99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71%</w:t>
            </w:r>
          </w:p>
        </w:tc>
      </w:tr>
      <w:tr w:rsidR="00E716AD" w:rsidRPr="00ED605F" w:rsidTr="002C1E06">
        <w:trPr>
          <w:trHeight w:val="290"/>
          <w:jc w:val="center"/>
        </w:trPr>
        <w:tc>
          <w:tcPr>
            <w:tcW w:w="1305"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AR (compact)</w:t>
            </w:r>
          </w:p>
        </w:tc>
        <w:tc>
          <w:tcPr>
            <w:tcW w:w="1260"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454</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258</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454</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4</w:t>
            </w:r>
          </w:p>
        </w:tc>
        <w:tc>
          <w:tcPr>
            <w:tcW w:w="1214"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47</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10%</w:t>
            </w:r>
          </w:p>
        </w:tc>
        <w:tc>
          <w:tcPr>
            <w:tcW w:w="108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11%</w:t>
            </w:r>
          </w:p>
        </w:tc>
        <w:tc>
          <w:tcPr>
            <w:tcW w:w="99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89%</w:t>
            </w:r>
          </w:p>
        </w:tc>
      </w:tr>
      <w:tr w:rsidR="00E716AD" w:rsidRPr="00ED605F" w:rsidTr="002C1E06">
        <w:trPr>
          <w:trHeight w:val="290"/>
          <w:jc w:val="center"/>
        </w:trPr>
        <w:tc>
          <w:tcPr>
            <w:tcW w:w="1305"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AZ (compact)</w:t>
            </w:r>
          </w:p>
        </w:tc>
        <w:tc>
          <w:tcPr>
            <w:tcW w:w="1260"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360</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225</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360</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9</w:t>
            </w:r>
          </w:p>
        </w:tc>
        <w:tc>
          <w:tcPr>
            <w:tcW w:w="1214"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40</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11%</w:t>
            </w:r>
          </w:p>
        </w:tc>
        <w:tc>
          <w:tcPr>
            <w:tcW w:w="108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5%</w:t>
            </w:r>
          </w:p>
        </w:tc>
        <w:tc>
          <w:tcPr>
            <w:tcW w:w="99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95%</w:t>
            </w:r>
          </w:p>
        </w:tc>
      </w:tr>
      <w:tr w:rsidR="00E716AD" w:rsidRPr="00ED605F" w:rsidTr="002C1E06">
        <w:trPr>
          <w:trHeight w:val="290"/>
          <w:jc w:val="center"/>
        </w:trPr>
        <w:tc>
          <w:tcPr>
            <w:tcW w:w="1305"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CA</w:t>
            </w:r>
          </w:p>
        </w:tc>
        <w:tc>
          <w:tcPr>
            <w:tcW w:w="1260"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2101</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467</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2101</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56</w:t>
            </w:r>
          </w:p>
        </w:tc>
        <w:tc>
          <w:tcPr>
            <w:tcW w:w="1214"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128</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6%</w:t>
            </w:r>
          </w:p>
        </w:tc>
        <w:tc>
          <w:tcPr>
            <w:tcW w:w="108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15%</w:t>
            </w:r>
          </w:p>
        </w:tc>
        <w:tc>
          <w:tcPr>
            <w:tcW w:w="99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85%</w:t>
            </w:r>
          </w:p>
        </w:tc>
      </w:tr>
      <w:tr w:rsidR="00E716AD" w:rsidRPr="00ED605F" w:rsidTr="002C1E06">
        <w:trPr>
          <w:trHeight w:val="290"/>
          <w:jc w:val="center"/>
        </w:trPr>
        <w:tc>
          <w:tcPr>
            <w:tcW w:w="1305"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CO (compact)</w:t>
            </w:r>
          </w:p>
        </w:tc>
        <w:tc>
          <w:tcPr>
            <w:tcW w:w="1260"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384</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234</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384</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10</w:t>
            </w:r>
          </w:p>
        </w:tc>
        <w:tc>
          <w:tcPr>
            <w:tcW w:w="1214"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47</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13%</w:t>
            </w:r>
          </w:p>
        </w:tc>
        <w:tc>
          <w:tcPr>
            <w:tcW w:w="108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21%</w:t>
            </w:r>
          </w:p>
        </w:tc>
        <w:tc>
          <w:tcPr>
            <w:tcW w:w="99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79%</w:t>
            </w:r>
          </w:p>
        </w:tc>
      </w:tr>
      <w:tr w:rsidR="00E716AD" w:rsidRPr="00ED605F" w:rsidTr="002C1E06">
        <w:trPr>
          <w:trHeight w:val="290"/>
          <w:jc w:val="center"/>
        </w:trPr>
        <w:tc>
          <w:tcPr>
            <w:tcW w:w="1305"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CT</w:t>
            </w:r>
          </w:p>
        </w:tc>
        <w:tc>
          <w:tcPr>
            <w:tcW w:w="1260"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385</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235</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385</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6</w:t>
            </w:r>
          </w:p>
        </w:tc>
        <w:tc>
          <w:tcPr>
            <w:tcW w:w="1214"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32</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8%</w:t>
            </w:r>
          </w:p>
        </w:tc>
        <w:tc>
          <w:tcPr>
            <w:tcW w:w="108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6%</w:t>
            </w:r>
          </w:p>
        </w:tc>
        <w:tc>
          <w:tcPr>
            <w:tcW w:w="99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94%</w:t>
            </w:r>
          </w:p>
        </w:tc>
      </w:tr>
      <w:tr w:rsidR="00E716AD" w:rsidRPr="00ED605F" w:rsidTr="002C1E06">
        <w:trPr>
          <w:trHeight w:val="290"/>
          <w:jc w:val="center"/>
        </w:trPr>
        <w:tc>
          <w:tcPr>
            <w:tcW w:w="1305"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DC</w:t>
            </w:r>
          </w:p>
        </w:tc>
        <w:tc>
          <w:tcPr>
            <w:tcW w:w="1260"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52</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48</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52</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2</w:t>
            </w:r>
          </w:p>
        </w:tc>
        <w:tc>
          <w:tcPr>
            <w:tcW w:w="1214"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2%</w:t>
            </w:r>
          </w:p>
        </w:tc>
        <w:tc>
          <w:tcPr>
            <w:tcW w:w="108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0%</w:t>
            </w:r>
          </w:p>
        </w:tc>
        <w:tc>
          <w:tcPr>
            <w:tcW w:w="99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100%</w:t>
            </w:r>
          </w:p>
        </w:tc>
      </w:tr>
      <w:tr w:rsidR="00E716AD" w:rsidRPr="00ED605F" w:rsidTr="002C1E06">
        <w:trPr>
          <w:trHeight w:val="290"/>
          <w:jc w:val="center"/>
        </w:trPr>
        <w:tc>
          <w:tcPr>
            <w:tcW w:w="1305"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DE (compact)</w:t>
            </w:r>
          </w:p>
        </w:tc>
        <w:tc>
          <w:tcPr>
            <w:tcW w:w="1260"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80</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71</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80</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0</w:t>
            </w:r>
          </w:p>
        </w:tc>
        <w:tc>
          <w:tcPr>
            <w:tcW w:w="1214"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10</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13%</w:t>
            </w:r>
          </w:p>
        </w:tc>
        <w:tc>
          <w:tcPr>
            <w:tcW w:w="108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10%</w:t>
            </w:r>
          </w:p>
        </w:tc>
        <w:tc>
          <w:tcPr>
            <w:tcW w:w="99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90%</w:t>
            </w:r>
          </w:p>
        </w:tc>
      </w:tr>
      <w:tr w:rsidR="00E716AD" w:rsidRPr="00ED605F" w:rsidTr="002C1E06">
        <w:trPr>
          <w:trHeight w:val="290"/>
          <w:jc w:val="center"/>
        </w:trPr>
        <w:tc>
          <w:tcPr>
            <w:tcW w:w="1305"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FL</w:t>
            </w:r>
          </w:p>
        </w:tc>
        <w:tc>
          <w:tcPr>
            <w:tcW w:w="1260"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1335</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414</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1335</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27</w:t>
            </w:r>
          </w:p>
        </w:tc>
        <w:tc>
          <w:tcPr>
            <w:tcW w:w="1214"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100</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8%</w:t>
            </w:r>
          </w:p>
        </w:tc>
        <w:tc>
          <w:tcPr>
            <w:tcW w:w="108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23%</w:t>
            </w:r>
          </w:p>
        </w:tc>
        <w:tc>
          <w:tcPr>
            <w:tcW w:w="99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77%</w:t>
            </w:r>
          </w:p>
        </w:tc>
      </w:tr>
      <w:tr w:rsidR="00E716AD" w:rsidRPr="00ED605F" w:rsidTr="002C1E06">
        <w:trPr>
          <w:trHeight w:val="290"/>
          <w:jc w:val="center"/>
        </w:trPr>
        <w:tc>
          <w:tcPr>
            <w:tcW w:w="1305"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GA</w:t>
            </w:r>
          </w:p>
        </w:tc>
        <w:tc>
          <w:tcPr>
            <w:tcW w:w="1260"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651</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312</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651</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8</w:t>
            </w:r>
          </w:p>
        </w:tc>
        <w:tc>
          <w:tcPr>
            <w:tcW w:w="1214"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70</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11%</w:t>
            </w:r>
          </w:p>
        </w:tc>
        <w:tc>
          <w:tcPr>
            <w:tcW w:w="108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13%</w:t>
            </w:r>
          </w:p>
        </w:tc>
        <w:tc>
          <w:tcPr>
            <w:tcW w:w="99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87%</w:t>
            </w:r>
          </w:p>
        </w:tc>
      </w:tr>
      <w:tr w:rsidR="00E716AD" w:rsidRPr="00ED605F" w:rsidTr="002C1E06">
        <w:trPr>
          <w:trHeight w:val="290"/>
          <w:jc w:val="center"/>
        </w:trPr>
        <w:tc>
          <w:tcPr>
            <w:tcW w:w="1305"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HI</w:t>
            </w:r>
          </w:p>
        </w:tc>
        <w:tc>
          <w:tcPr>
            <w:tcW w:w="1260"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72</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64</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72</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1</w:t>
            </w:r>
          </w:p>
        </w:tc>
        <w:tc>
          <w:tcPr>
            <w:tcW w:w="1214"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12</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17%</w:t>
            </w:r>
          </w:p>
        </w:tc>
        <w:tc>
          <w:tcPr>
            <w:tcW w:w="108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17%</w:t>
            </w:r>
          </w:p>
        </w:tc>
        <w:tc>
          <w:tcPr>
            <w:tcW w:w="99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83%</w:t>
            </w:r>
          </w:p>
        </w:tc>
      </w:tr>
      <w:tr w:rsidR="00E716AD" w:rsidRPr="00ED605F" w:rsidTr="002C1E06">
        <w:trPr>
          <w:trHeight w:val="290"/>
          <w:jc w:val="center"/>
        </w:trPr>
        <w:tc>
          <w:tcPr>
            <w:tcW w:w="1305"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IA (compact)</w:t>
            </w:r>
          </w:p>
        </w:tc>
        <w:tc>
          <w:tcPr>
            <w:tcW w:w="1260"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631</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308</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631</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3</w:t>
            </w:r>
          </w:p>
        </w:tc>
        <w:tc>
          <w:tcPr>
            <w:tcW w:w="1214"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127</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20%</w:t>
            </w:r>
          </w:p>
        </w:tc>
        <w:tc>
          <w:tcPr>
            <w:tcW w:w="108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13%</w:t>
            </w:r>
          </w:p>
        </w:tc>
        <w:tc>
          <w:tcPr>
            <w:tcW w:w="99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87%</w:t>
            </w:r>
          </w:p>
        </w:tc>
      </w:tr>
      <w:tr w:rsidR="00E716AD" w:rsidRPr="00ED605F" w:rsidTr="002C1E06">
        <w:trPr>
          <w:trHeight w:val="290"/>
          <w:jc w:val="center"/>
        </w:trPr>
        <w:tc>
          <w:tcPr>
            <w:tcW w:w="1305"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ID (compact)</w:t>
            </w:r>
          </w:p>
        </w:tc>
        <w:tc>
          <w:tcPr>
            <w:tcW w:w="1260"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179</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138</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179</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2</w:t>
            </w:r>
          </w:p>
        </w:tc>
        <w:tc>
          <w:tcPr>
            <w:tcW w:w="1214"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26</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15%</w:t>
            </w:r>
          </w:p>
        </w:tc>
        <w:tc>
          <w:tcPr>
            <w:tcW w:w="108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19%</w:t>
            </w:r>
          </w:p>
        </w:tc>
        <w:tc>
          <w:tcPr>
            <w:tcW w:w="99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81%</w:t>
            </w:r>
          </w:p>
        </w:tc>
      </w:tr>
      <w:tr w:rsidR="00E716AD" w:rsidRPr="00ED605F" w:rsidTr="002C1E06">
        <w:trPr>
          <w:trHeight w:val="290"/>
          <w:jc w:val="center"/>
        </w:trPr>
        <w:tc>
          <w:tcPr>
            <w:tcW w:w="1305"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IL</w:t>
            </w:r>
          </w:p>
        </w:tc>
        <w:tc>
          <w:tcPr>
            <w:tcW w:w="1260"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1140</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393</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1140</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13</w:t>
            </w:r>
          </w:p>
        </w:tc>
        <w:tc>
          <w:tcPr>
            <w:tcW w:w="1214"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117</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10%</w:t>
            </w:r>
          </w:p>
        </w:tc>
        <w:tc>
          <w:tcPr>
            <w:tcW w:w="108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20%</w:t>
            </w:r>
          </w:p>
        </w:tc>
        <w:tc>
          <w:tcPr>
            <w:tcW w:w="99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80%</w:t>
            </w:r>
          </w:p>
        </w:tc>
      </w:tr>
      <w:tr w:rsidR="00E716AD" w:rsidRPr="00ED605F" w:rsidTr="002C1E06">
        <w:trPr>
          <w:trHeight w:val="290"/>
          <w:jc w:val="center"/>
        </w:trPr>
        <w:tc>
          <w:tcPr>
            <w:tcW w:w="1305"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IN</w:t>
            </w:r>
          </w:p>
        </w:tc>
        <w:tc>
          <w:tcPr>
            <w:tcW w:w="1260"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706</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324</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706</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5</w:t>
            </w:r>
          </w:p>
        </w:tc>
        <w:tc>
          <w:tcPr>
            <w:tcW w:w="1214"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81</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12%</w:t>
            </w:r>
          </w:p>
        </w:tc>
        <w:tc>
          <w:tcPr>
            <w:tcW w:w="108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14%</w:t>
            </w:r>
          </w:p>
        </w:tc>
        <w:tc>
          <w:tcPr>
            <w:tcW w:w="99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86%</w:t>
            </w:r>
          </w:p>
        </w:tc>
      </w:tr>
      <w:tr w:rsidR="00E716AD" w:rsidRPr="00ED605F" w:rsidTr="002C1E06">
        <w:trPr>
          <w:trHeight w:val="290"/>
          <w:jc w:val="center"/>
        </w:trPr>
        <w:tc>
          <w:tcPr>
            <w:tcW w:w="1305"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KS</w:t>
            </w:r>
          </w:p>
        </w:tc>
        <w:tc>
          <w:tcPr>
            <w:tcW w:w="1260"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551</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287</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551</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3</w:t>
            </w:r>
          </w:p>
        </w:tc>
        <w:tc>
          <w:tcPr>
            <w:tcW w:w="1214"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101</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18%</w:t>
            </w:r>
          </w:p>
        </w:tc>
        <w:tc>
          <w:tcPr>
            <w:tcW w:w="108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26%</w:t>
            </w:r>
          </w:p>
        </w:tc>
        <w:tc>
          <w:tcPr>
            <w:tcW w:w="99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74%</w:t>
            </w:r>
          </w:p>
        </w:tc>
      </w:tr>
      <w:tr w:rsidR="00E716AD" w:rsidRPr="00ED605F" w:rsidTr="002C1E06">
        <w:trPr>
          <w:trHeight w:val="290"/>
          <w:jc w:val="center"/>
        </w:trPr>
        <w:tc>
          <w:tcPr>
            <w:tcW w:w="1305"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KY (compact)</w:t>
            </w:r>
          </w:p>
        </w:tc>
        <w:tc>
          <w:tcPr>
            <w:tcW w:w="1260"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466</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262</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466</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7</w:t>
            </w:r>
          </w:p>
        </w:tc>
        <w:tc>
          <w:tcPr>
            <w:tcW w:w="1214"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53</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12%</w:t>
            </w:r>
          </w:p>
        </w:tc>
        <w:tc>
          <w:tcPr>
            <w:tcW w:w="108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15%</w:t>
            </w:r>
          </w:p>
        </w:tc>
        <w:tc>
          <w:tcPr>
            <w:tcW w:w="99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85%</w:t>
            </w:r>
          </w:p>
        </w:tc>
      </w:tr>
      <w:tr w:rsidR="00E716AD" w:rsidRPr="00ED605F" w:rsidTr="002C1E06">
        <w:trPr>
          <w:trHeight w:val="290"/>
          <w:jc w:val="center"/>
        </w:trPr>
        <w:tc>
          <w:tcPr>
            <w:tcW w:w="1305"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LA</w:t>
            </w:r>
          </w:p>
        </w:tc>
        <w:tc>
          <w:tcPr>
            <w:tcW w:w="1260"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571</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293</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571</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3</w:t>
            </w:r>
          </w:p>
        </w:tc>
        <w:tc>
          <w:tcPr>
            <w:tcW w:w="1214"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56</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10%</w:t>
            </w:r>
          </w:p>
        </w:tc>
        <w:tc>
          <w:tcPr>
            <w:tcW w:w="108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16%</w:t>
            </w:r>
          </w:p>
        </w:tc>
        <w:tc>
          <w:tcPr>
            <w:tcW w:w="99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84%</w:t>
            </w:r>
          </w:p>
        </w:tc>
      </w:tr>
      <w:tr w:rsidR="00E716AD" w:rsidRPr="00ED605F" w:rsidTr="002C1E06">
        <w:trPr>
          <w:trHeight w:val="290"/>
          <w:jc w:val="center"/>
        </w:trPr>
        <w:tc>
          <w:tcPr>
            <w:tcW w:w="1305"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MA</w:t>
            </w:r>
          </w:p>
        </w:tc>
        <w:tc>
          <w:tcPr>
            <w:tcW w:w="1260"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642</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310</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642</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7</w:t>
            </w:r>
          </w:p>
        </w:tc>
        <w:tc>
          <w:tcPr>
            <w:tcW w:w="1214"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69</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11%</w:t>
            </w:r>
          </w:p>
        </w:tc>
        <w:tc>
          <w:tcPr>
            <w:tcW w:w="108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16%</w:t>
            </w:r>
          </w:p>
        </w:tc>
        <w:tc>
          <w:tcPr>
            <w:tcW w:w="99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84%</w:t>
            </w:r>
          </w:p>
        </w:tc>
      </w:tr>
      <w:tr w:rsidR="00E716AD" w:rsidRPr="00ED605F" w:rsidTr="002C1E06">
        <w:trPr>
          <w:trHeight w:val="290"/>
          <w:jc w:val="center"/>
        </w:trPr>
        <w:tc>
          <w:tcPr>
            <w:tcW w:w="1305"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 xml:space="preserve">MD </w:t>
            </w:r>
            <w:r w:rsidRPr="00ED605F">
              <w:rPr>
                <w:rFonts w:asciiTheme="minorHAnsi" w:hAnsiTheme="minorHAnsi" w:cstheme="minorHAnsi"/>
                <w:color w:val="000000"/>
                <w:sz w:val="20"/>
                <w:szCs w:val="20"/>
              </w:rPr>
              <w:lastRenderedPageBreak/>
              <w:t>(compact)</w:t>
            </w:r>
          </w:p>
        </w:tc>
        <w:tc>
          <w:tcPr>
            <w:tcW w:w="1260"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lastRenderedPageBreak/>
              <w:t>389</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236</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389</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11</w:t>
            </w:r>
          </w:p>
        </w:tc>
        <w:tc>
          <w:tcPr>
            <w:tcW w:w="1214"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51</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13%</w:t>
            </w:r>
          </w:p>
        </w:tc>
        <w:tc>
          <w:tcPr>
            <w:tcW w:w="108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16%</w:t>
            </w:r>
          </w:p>
        </w:tc>
        <w:tc>
          <w:tcPr>
            <w:tcW w:w="99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84%</w:t>
            </w:r>
          </w:p>
        </w:tc>
      </w:tr>
      <w:tr w:rsidR="00E716AD" w:rsidRPr="00ED605F" w:rsidTr="002C1E06">
        <w:trPr>
          <w:trHeight w:val="290"/>
          <w:jc w:val="center"/>
        </w:trPr>
        <w:tc>
          <w:tcPr>
            <w:tcW w:w="1305"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lastRenderedPageBreak/>
              <w:t>ME (compact)</w:t>
            </w:r>
          </w:p>
        </w:tc>
        <w:tc>
          <w:tcPr>
            <w:tcW w:w="1260"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175</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135</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175</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0</w:t>
            </w:r>
          </w:p>
        </w:tc>
        <w:tc>
          <w:tcPr>
            <w:tcW w:w="1214"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25</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14%</w:t>
            </w:r>
          </w:p>
        </w:tc>
        <w:tc>
          <w:tcPr>
            <w:tcW w:w="108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8%</w:t>
            </w:r>
          </w:p>
        </w:tc>
        <w:tc>
          <w:tcPr>
            <w:tcW w:w="99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92%</w:t>
            </w:r>
          </w:p>
        </w:tc>
      </w:tr>
      <w:tr w:rsidR="00E716AD" w:rsidRPr="00ED605F" w:rsidTr="002C1E06">
        <w:trPr>
          <w:trHeight w:val="290"/>
          <w:jc w:val="center"/>
        </w:trPr>
        <w:tc>
          <w:tcPr>
            <w:tcW w:w="1305"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MI</w:t>
            </w:r>
          </w:p>
        </w:tc>
        <w:tc>
          <w:tcPr>
            <w:tcW w:w="1260"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684</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320</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684</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9</w:t>
            </w:r>
          </w:p>
        </w:tc>
        <w:tc>
          <w:tcPr>
            <w:tcW w:w="1214"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93</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14%</w:t>
            </w:r>
          </w:p>
        </w:tc>
        <w:tc>
          <w:tcPr>
            <w:tcW w:w="108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17%</w:t>
            </w:r>
          </w:p>
        </w:tc>
        <w:tc>
          <w:tcPr>
            <w:tcW w:w="99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83%</w:t>
            </w:r>
          </w:p>
        </w:tc>
      </w:tr>
      <w:tr w:rsidR="00E716AD" w:rsidRPr="00ED605F" w:rsidTr="002C1E06">
        <w:trPr>
          <w:trHeight w:val="290"/>
          <w:jc w:val="center"/>
        </w:trPr>
        <w:tc>
          <w:tcPr>
            <w:tcW w:w="1305"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MN</w:t>
            </w:r>
          </w:p>
        </w:tc>
        <w:tc>
          <w:tcPr>
            <w:tcW w:w="1260"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646</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311</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646</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5</w:t>
            </w:r>
          </w:p>
        </w:tc>
        <w:tc>
          <w:tcPr>
            <w:tcW w:w="1214"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94</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15%</w:t>
            </w:r>
          </w:p>
        </w:tc>
        <w:tc>
          <w:tcPr>
            <w:tcW w:w="108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22%</w:t>
            </w:r>
          </w:p>
        </w:tc>
        <w:tc>
          <w:tcPr>
            <w:tcW w:w="99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78%</w:t>
            </w:r>
          </w:p>
        </w:tc>
      </w:tr>
      <w:tr w:rsidR="00E716AD" w:rsidRPr="00ED605F" w:rsidTr="002C1E06">
        <w:trPr>
          <w:trHeight w:val="290"/>
          <w:jc w:val="center"/>
        </w:trPr>
        <w:tc>
          <w:tcPr>
            <w:tcW w:w="1305"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MO (compact)</w:t>
            </w:r>
          </w:p>
        </w:tc>
        <w:tc>
          <w:tcPr>
            <w:tcW w:w="1260"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804</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344</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804</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8</w:t>
            </w:r>
          </w:p>
        </w:tc>
        <w:tc>
          <w:tcPr>
            <w:tcW w:w="1214"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111</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14%</w:t>
            </w:r>
          </w:p>
        </w:tc>
        <w:tc>
          <w:tcPr>
            <w:tcW w:w="108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24%</w:t>
            </w:r>
          </w:p>
        </w:tc>
        <w:tc>
          <w:tcPr>
            <w:tcW w:w="99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76%</w:t>
            </w:r>
          </w:p>
        </w:tc>
      </w:tr>
      <w:tr w:rsidR="00E716AD" w:rsidRPr="00ED605F" w:rsidTr="002C1E06">
        <w:trPr>
          <w:trHeight w:val="290"/>
          <w:jc w:val="center"/>
        </w:trPr>
        <w:tc>
          <w:tcPr>
            <w:tcW w:w="1305"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MS (compact)</w:t>
            </w:r>
          </w:p>
        </w:tc>
        <w:tc>
          <w:tcPr>
            <w:tcW w:w="1260"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339</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217</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339</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2</w:t>
            </w:r>
          </w:p>
        </w:tc>
        <w:tc>
          <w:tcPr>
            <w:tcW w:w="1214"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34</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10%</w:t>
            </w:r>
          </w:p>
        </w:tc>
        <w:tc>
          <w:tcPr>
            <w:tcW w:w="108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6%</w:t>
            </w:r>
          </w:p>
        </w:tc>
        <w:tc>
          <w:tcPr>
            <w:tcW w:w="99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94%</w:t>
            </w:r>
          </w:p>
        </w:tc>
      </w:tr>
      <w:tr w:rsidR="00E716AD" w:rsidRPr="00ED605F" w:rsidTr="002C1E06">
        <w:trPr>
          <w:trHeight w:val="290"/>
          <w:jc w:val="center"/>
        </w:trPr>
        <w:tc>
          <w:tcPr>
            <w:tcW w:w="1305"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MT</w:t>
            </w:r>
          </w:p>
        </w:tc>
        <w:tc>
          <w:tcPr>
            <w:tcW w:w="1260"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168</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131</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168</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0</w:t>
            </w:r>
          </w:p>
        </w:tc>
        <w:tc>
          <w:tcPr>
            <w:tcW w:w="1214"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21</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13%</w:t>
            </w:r>
          </w:p>
        </w:tc>
        <w:tc>
          <w:tcPr>
            <w:tcW w:w="108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10%</w:t>
            </w:r>
          </w:p>
        </w:tc>
        <w:tc>
          <w:tcPr>
            <w:tcW w:w="99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90%</w:t>
            </w:r>
          </w:p>
        </w:tc>
      </w:tr>
      <w:tr w:rsidR="00E716AD" w:rsidRPr="00ED605F" w:rsidTr="002C1E06">
        <w:trPr>
          <w:trHeight w:val="290"/>
          <w:jc w:val="center"/>
        </w:trPr>
        <w:tc>
          <w:tcPr>
            <w:tcW w:w="1305"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NC (compact)</w:t>
            </w:r>
          </w:p>
        </w:tc>
        <w:tc>
          <w:tcPr>
            <w:tcW w:w="1260"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825</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347</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825</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17</w:t>
            </w:r>
          </w:p>
        </w:tc>
        <w:tc>
          <w:tcPr>
            <w:tcW w:w="1214"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117</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14%</w:t>
            </w:r>
          </w:p>
        </w:tc>
        <w:tc>
          <w:tcPr>
            <w:tcW w:w="108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26%</w:t>
            </w:r>
          </w:p>
        </w:tc>
        <w:tc>
          <w:tcPr>
            <w:tcW w:w="99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74%</w:t>
            </w:r>
          </w:p>
        </w:tc>
      </w:tr>
      <w:tr w:rsidR="00E716AD" w:rsidRPr="00ED605F" w:rsidTr="002C1E06">
        <w:trPr>
          <w:trHeight w:val="290"/>
          <w:jc w:val="center"/>
        </w:trPr>
        <w:tc>
          <w:tcPr>
            <w:tcW w:w="1305"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ND (compact)</w:t>
            </w:r>
          </w:p>
        </w:tc>
        <w:tc>
          <w:tcPr>
            <w:tcW w:w="1260"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140</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114</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140</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0</w:t>
            </w:r>
          </w:p>
        </w:tc>
        <w:tc>
          <w:tcPr>
            <w:tcW w:w="1214"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33</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24%</w:t>
            </w:r>
          </w:p>
        </w:tc>
        <w:tc>
          <w:tcPr>
            <w:tcW w:w="108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18%</w:t>
            </w:r>
          </w:p>
        </w:tc>
        <w:tc>
          <w:tcPr>
            <w:tcW w:w="99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82%</w:t>
            </w:r>
          </w:p>
        </w:tc>
      </w:tr>
      <w:tr w:rsidR="00E716AD" w:rsidRPr="00ED605F" w:rsidTr="002C1E06">
        <w:trPr>
          <w:trHeight w:val="290"/>
          <w:jc w:val="center"/>
        </w:trPr>
        <w:tc>
          <w:tcPr>
            <w:tcW w:w="1305"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NE (compact)</w:t>
            </w:r>
          </w:p>
        </w:tc>
        <w:tc>
          <w:tcPr>
            <w:tcW w:w="1260"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351</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221</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351</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2</w:t>
            </w:r>
          </w:p>
        </w:tc>
        <w:tc>
          <w:tcPr>
            <w:tcW w:w="1214"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90</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26%</w:t>
            </w:r>
          </w:p>
        </w:tc>
        <w:tc>
          <w:tcPr>
            <w:tcW w:w="108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19%</w:t>
            </w:r>
          </w:p>
        </w:tc>
        <w:tc>
          <w:tcPr>
            <w:tcW w:w="99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81%</w:t>
            </w:r>
          </w:p>
        </w:tc>
      </w:tr>
      <w:tr w:rsidR="00E716AD" w:rsidRPr="00ED605F" w:rsidTr="002C1E06">
        <w:trPr>
          <w:trHeight w:val="290"/>
          <w:jc w:val="center"/>
        </w:trPr>
        <w:tc>
          <w:tcPr>
            <w:tcW w:w="1305"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NH (compact)</w:t>
            </w:r>
          </w:p>
        </w:tc>
        <w:tc>
          <w:tcPr>
            <w:tcW w:w="1260"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158</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125</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158</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w:t>
            </w:r>
          </w:p>
        </w:tc>
        <w:tc>
          <w:tcPr>
            <w:tcW w:w="1214"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23</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15%</w:t>
            </w:r>
          </w:p>
        </w:tc>
        <w:tc>
          <w:tcPr>
            <w:tcW w:w="108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26%</w:t>
            </w:r>
          </w:p>
        </w:tc>
        <w:tc>
          <w:tcPr>
            <w:tcW w:w="99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74%</w:t>
            </w:r>
          </w:p>
        </w:tc>
      </w:tr>
      <w:tr w:rsidR="00E716AD" w:rsidRPr="00ED605F" w:rsidTr="002C1E06">
        <w:trPr>
          <w:trHeight w:val="290"/>
          <w:jc w:val="center"/>
        </w:trPr>
        <w:tc>
          <w:tcPr>
            <w:tcW w:w="1305"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NJ</w:t>
            </w:r>
          </w:p>
        </w:tc>
        <w:tc>
          <w:tcPr>
            <w:tcW w:w="1260"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559</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289</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559</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8</w:t>
            </w:r>
          </w:p>
        </w:tc>
        <w:tc>
          <w:tcPr>
            <w:tcW w:w="1214"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44</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8%</w:t>
            </w:r>
          </w:p>
        </w:tc>
        <w:tc>
          <w:tcPr>
            <w:tcW w:w="108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16%</w:t>
            </w:r>
          </w:p>
        </w:tc>
        <w:tc>
          <w:tcPr>
            <w:tcW w:w="99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84%</w:t>
            </w:r>
          </w:p>
        </w:tc>
      </w:tr>
      <w:tr w:rsidR="00E716AD" w:rsidRPr="00ED605F" w:rsidTr="002C1E06">
        <w:trPr>
          <w:trHeight w:val="290"/>
          <w:jc w:val="center"/>
        </w:trPr>
        <w:tc>
          <w:tcPr>
            <w:tcW w:w="1305"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NM (compact)</w:t>
            </w:r>
          </w:p>
        </w:tc>
        <w:tc>
          <w:tcPr>
            <w:tcW w:w="1260"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141</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114</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141</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7</w:t>
            </w:r>
          </w:p>
        </w:tc>
        <w:tc>
          <w:tcPr>
            <w:tcW w:w="1214"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22</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16%</w:t>
            </w:r>
          </w:p>
        </w:tc>
        <w:tc>
          <w:tcPr>
            <w:tcW w:w="108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23%</w:t>
            </w:r>
          </w:p>
        </w:tc>
        <w:tc>
          <w:tcPr>
            <w:tcW w:w="99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77%</w:t>
            </w:r>
          </w:p>
        </w:tc>
      </w:tr>
      <w:tr w:rsidR="00E716AD" w:rsidRPr="00ED605F" w:rsidTr="002C1E06">
        <w:trPr>
          <w:trHeight w:val="290"/>
          <w:jc w:val="center"/>
        </w:trPr>
        <w:tc>
          <w:tcPr>
            <w:tcW w:w="1305"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NV</w:t>
            </w:r>
          </w:p>
        </w:tc>
        <w:tc>
          <w:tcPr>
            <w:tcW w:w="1260"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112</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94</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112</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2</w:t>
            </w:r>
          </w:p>
        </w:tc>
        <w:tc>
          <w:tcPr>
            <w:tcW w:w="1214"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12</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11%</w:t>
            </w:r>
          </w:p>
        </w:tc>
        <w:tc>
          <w:tcPr>
            <w:tcW w:w="108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8%</w:t>
            </w:r>
          </w:p>
        </w:tc>
        <w:tc>
          <w:tcPr>
            <w:tcW w:w="99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92%</w:t>
            </w:r>
          </w:p>
        </w:tc>
      </w:tr>
      <w:tr w:rsidR="00E716AD" w:rsidRPr="00ED605F" w:rsidTr="002C1E06">
        <w:trPr>
          <w:trHeight w:val="290"/>
          <w:jc w:val="center"/>
        </w:trPr>
        <w:tc>
          <w:tcPr>
            <w:tcW w:w="1305"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NY</w:t>
            </w:r>
          </w:p>
        </w:tc>
        <w:tc>
          <w:tcPr>
            <w:tcW w:w="1260"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1178</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398</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1178</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17</w:t>
            </w:r>
          </w:p>
        </w:tc>
        <w:tc>
          <w:tcPr>
            <w:tcW w:w="1214"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108</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9%</w:t>
            </w:r>
          </w:p>
        </w:tc>
        <w:tc>
          <w:tcPr>
            <w:tcW w:w="108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7%</w:t>
            </w:r>
          </w:p>
        </w:tc>
        <w:tc>
          <w:tcPr>
            <w:tcW w:w="99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93%</w:t>
            </w:r>
          </w:p>
        </w:tc>
      </w:tr>
      <w:tr w:rsidR="00E716AD" w:rsidRPr="00ED605F" w:rsidTr="002C1E06">
        <w:trPr>
          <w:trHeight w:val="290"/>
          <w:jc w:val="center"/>
        </w:trPr>
        <w:tc>
          <w:tcPr>
            <w:tcW w:w="1305"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OH</w:t>
            </w:r>
          </w:p>
        </w:tc>
        <w:tc>
          <w:tcPr>
            <w:tcW w:w="1260"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1310</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412</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1310</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16</w:t>
            </w:r>
          </w:p>
        </w:tc>
        <w:tc>
          <w:tcPr>
            <w:tcW w:w="1214"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127</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10%</w:t>
            </w:r>
          </w:p>
        </w:tc>
        <w:tc>
          <w:tcPr>
            <w:tcW w:w="108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15%</w:t>
            </w:r>
          </w:p>
        </w:tc>
        <w:tc>
          <w:tcPr>
            <w:tcW w:w="99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85%</w:t>
            </w:r>
          </w:p>
        </w:tc>
      </w:tr>
      <w:tr w:rsidR="00E716AD" w:rsidRPr="00ED605F" w:rsidTr="002C1E06">
        <w:trPr>
          <w:trHeight w:val="290"/>
          <w:jc w:val="center"/>
        </w:trPr>
        <w:tc>
          <w:tcPr>
            <w:tcW w:w="1305"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OK</w:t>
            </w:r>
          </w:p>
        </w:tc>
        <w:tc>
          <w:tcPr>
            <w:tcW w:w="1260"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516</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277</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516</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12</w:t>
            </w:r>
          </w:p>
        </w:tc>
        <w:tc>
          <w:tcPr>
            <w:tcW w:w="1214"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54</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11%</w:t>
            </w:r>
          </w:p>
        </w:tc>
        <w:tc>
          <w:tcPr>
            <w:tcW w:w="108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26%</w:t>
            </w:r>
          </w:p>
        </w:tc>
        <w:tc>
          <w:tcPr>
            <w:tcW w:w="99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74%</w:t>
            </w:r>
          </w:p>
        </w:tc>
      </w:tr>
      <w:tr w:rsidR="00E716AD" w:rsidRPr="00ED605F" w:rsidTr="002C1E06">
        <w:trPr>
          <w:trHeight w:val="290"/>
          <w:jc w:val="center"/>
        </w:trPr>
        <w:tc>
          <w:tcPr>
            <w:tcW w:w="1305"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OR</w:t>
            </w:r>
          </w:p>
        </w:tc>
        <w:tc>
          <w:tcPr>
            <w:tcW w:w="1260"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270</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186</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270</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4</w:t>
            </w:r>
          </w:p>
        </w:tc>
        <w:tc>
          <w:tcPr>
            <w:tcW w:w="1214"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28</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11%</w:t>
            </w:r>
          </w:p>
        </w:tc>
        <w:tc>
          <w:tcPr>
            <w:tcW w:w="108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4%</w:t>
            </w:r>
          </w:p>
        </w:tc>
        <w:tc>
          <w:tcPr>
            <w:tcW w:w="99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96%</w:t>
            </w:r>
          </w:p>
        </w:tc>
      </w:tr>
      <w:tr w:rsidR="00E716AD" w:rsidRPr="00ED605F" w:rsidTr="002C1E06">
        <w:trPr>
          <w:trHeight w:val="290"/>
          <w:jc w:val="center"/>
        </w:trPr>
        <w:tc>
          <w:tcPr>
            <w:tcW w:w="1305"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PA</w:t>
            </w:r>
          </w:p>
        </w:tc>
        <w:tc>
          <w:tcPr>
            <w:tcW w:w="1260"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1133</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392</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1133</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8</w:t>
            </w:r>
          </w:p>
        </w:tc>
        <w:tc>
          <w:tcPr>
            <w:tcW w:w="1214"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118</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10%</w:t>
            </w:r>
          </w:p>
        </w:tc>
        <w:tc>
          <w:tcPr>
            <w:tcW w:w="108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17%</w:t>
            </w:r>
          </w:p>
        </w:tc>
        <w:tc>
          <w:tcPr>
            <w:tcW w:w="99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83%</w:t>
            </w:r>
          </w:p>
        </w:tc>
      </w:tr>
      <w:tr w:rsidR="00E716AD" w:rsidRPr="00ED605F" w:rsidTr="002C1E06">
        <w:trPr>
          <w:trHeight w:val="290"/>
          <w:jc w:val="center"/>
        </w:trPr>
        <w:tc>
          <w:tcPr>
            <w:tcW w:w="1305"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RI (compact)</w:t>
            </w:r>
          </w:p>
        </w:tc>
        <w:tc>
          <w:tcPr>
            <w:tcW w:w="1260"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120</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100</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120</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3</w:t>
            </w:r>
          </w:p>
        </w:tc>
        <w:tc>
          <w:tcPr>
            <w:tcW w:w="1214"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12</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10%</w:t>
            </w:r>
          </w:p>
        </w:tc>
        <w:tc>
          <w:tcPr>
            <w:tcW w:w="108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8%</w:t>
            </w:r>
          </w:p>
        </w:tc>
        <w:tc>
          <w:tcPr>
            <w:tcW w:w="99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92%</w:t>
            </w:r>
          </w:p>
        </w:tc>
      </w:tr>
      <w:tr w:rsidR="00E716AD" w:rsidRPr="00ED605F" w:rsidTr="002C1E06">
        <w:trPr>
          <w:trHeight w:val="290"/>
          <w:jc w:val="center"/>
        </w:trPr>
        <w:tc>
          <w:tcPr>
            <w:tcW w:w="1305"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SC (compact)</w:t>
            </w:r>
          </w:p>
        </w:tc>
        <w:tc>
          <w:tcPr>
            <w:tcW w:w="1260"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365</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227</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365</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7</w:t>
            </w:r>
          </w:p>
        </w:tc>
        <w:tc>
          <w:tcPr>
            <w:tcW w:w="1214"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29</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8%</w:t>
            </w:r>
          </w:p>
        </w:tc>
        <w:tc>
          <w:tcPr>
            <w:tcW w:w="108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17%</w:t>
            </w:r>
          </w:p>
        </w:tc>
        <w:tc>
          <w:tcPr>
            <w:tcW w:w="99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83%</w:t>
            </w:r>
          </w:p>
        </w:tc>
      </w:tr>
      <w:tr w:rsidR="00E716AD" w:rsidRPr="00ED605F" w:rsidTr="002C1E06">
        <w:trPr>
          <w:trHeight w:val="290"/>
          <w:jc w:val="center"/>
        </w:trPr>
        <w:tc>
          <w:tcPr>
            <w:tcW w:w="1305"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SD (compact)</w:t>
            </w:r>
          </w:p>
        </w:tc>
        <w:tc>
          <w:tcPr>
            <w:tcW w:w="1260"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195</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147</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195</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0</w:t>
            </w:r>
          </w:p>
        </w:tc>
        <w:tc>
          <w:tcPr>
            <w:tcW w:w="1214"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29</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15%</w:t>
            </w:r>
          </w:p>
        </w:tc>
        <w:tc>
          <w:tcPr>
            <w:tcW w:w="108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14%</w:t>
            </w:r>
          </w:p>
        </w:tc>
        <w:tc>
          <w:tcPr>
            <w:tcW w:w="99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86%</w:t>
            </w:r>
          </w:p>
        </w:tc>
      </w:tr>
      <w:tr w:rsidR="00E716AD" w:rsidRPr="00ED605F" w:rsidTr="002C1E06">
        <w:trPr>
          <w:trHeight w:val="290"/>
          <w:jc w:val="center"/>
        </w:trPr>
        <w:tc>
          <w:tcPr>
            <w:tcW w:w="1305"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TN (compact)</w:t>
            </w:r>
          </w:p>
        </w:tc>
        <w:tc>
          <w:tcPr>
            <w:tcW w:w="1260"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612</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303</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612</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16</w:t>
            </w:r>
          </w:p>
        </w:tc>
        <w:tc>
          <w:tcPr>
            <w:tcW w:w="1214"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48</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8%</w:t>
            </w:r>
          </w:p>
        </w:tc>
        <w:tc>
          <w:tcPr>
            <w:tcW w:w="108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15%</w:t>
            </w:r>
          </w:p>
        </w:tc>
        <w:tc>
          <w:tcPr>
            <w:tcW w:w="99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85%</w:t>
            </w:r>
          </w:p>
        </w:tc>
      </w:tr>
      <w:tr w:rsidR="00E716AD" w:rsidRPr="00ED605F" w:rsidTr="002C1E06">
        <w:trPr>
          <w:trHeight w:val="290"/>
          <w:jc w:val="center"/>
        </w:trPr>
        <w:tc>
          <w:tcPr>
            <w:tcW w:w="1305"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TX (compact)</w:t>
            </w:r>
          </w:p>
        </w:tc>
        <w:tc>
          <w:tcPr>
            <w:tcW w:w="1260"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1877</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455</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1877</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56</w:t>
            </w:r>
          </w:p>
        </w:tc>
        <w:tc>
          <w:tcPr>
            <w:tcW w:w="1214"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180</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10%</w:t>
            </w:r>
          </w:p>
        </w:tc>
        <w:tc>
          <w:tcPr>
            <w:tcW w:w="108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21%</w:t>
            </w:r>
          </w:p>
        </w:tc>
        <w:tc>
          <w:tcPr>
            <w:tcW w:w="99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79%</w:t>
            </w:r>
          </w:p>
        </w:tc>
      </w:tr>
      <w:tr w:rsidR="00E716AD" w:rsidRPr="00ED605F" w:rsidTr="002C1E06">
        <w:trPr>
          <w:trHeight w:val="290"/>
          <w:jc w:val="center"/>
        </w:trPr>
        <w:tc>
          <w:tcPr>
            <w:tcW w:w="1305"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UT (compact)</w:t>
            </w:r>
          </w:p>
        </w:tc>
        <w:tc>
          <w:tcPr>
            <w:tcW w:w="1260"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201</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151</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201</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3</w:t>
            </w:r>
          </w:p>
        </w:tc>
        <w:tc>
          <w:tcPr>
            <w:tcW w:w="1214"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24</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12%</w:t>
            </w:r>
          </w:p>
        </w:tc>
        <w:tc>
          <w:tcPr>
            <w:tcW w:w="108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29%</w:t>
            </w:r>
          </w:p>
        </w:tc>
        <w:tc>
          <w:tcPr>
            <w:tcW w:w="99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71%</w:t>
            </w:r>
          </w:p>
        </w:tc>
      </w:tr>
      <w:tr w:rsidR="00E716AD" w:rsidRPr="00ED605F" w:rsidTr="002C1E06">
        <w:trPr>
          <w:trHeight w:val="290"/>
          <w:jc w:val="center"/>
        </w:trPr>
        <w:tc>
          <w:tcPr>
            <w:tcW w:w="1305"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VA (compact)</w:t>
            </w:r>
          </w:p>
        </w:tc>
        <w:tc>
          <w:tcPr>
            <w:tcW w:w="1260"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528</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281</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528</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10</w:t>
            </w:r>
          </w:p>
        </w:tc>
        <w:tc>
          <w:tcPr>
            <w:tcW w:w="1214"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49</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9%</w:t>
            </w:r>
          </w:p>
        </w:tc>
        <w:tc>
          <w:tcPr>
            <w:tcW w:w="108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20%</w:t>
            </w:r>
          </w:p>
        </w:tc>
        <w:tc>
          <w:tcPr>
            <w:tcW w:w="99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80%</w:t>
            </w:r>
          </w:p>
        </w:tc>
      </w:tr>
      <w:tr w:rsidR="00E716AD" w:rsidRPr="00ED605F" w:rsidTr="002C1E06">
        <w:trPr>
          <w:trHeight w:val="290"/>
          <w:jc w:val="center"/>
        </w:trPr>
        <w:tc>
          <w:tcPr>
            <w:tcW w:w="1305"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VT</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77</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68</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77</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w:t>
            </w:r>
          </w:p>
        </w:tc>
        <w:tc>
          <w:tcPr>
            <w:tcW w:w="1214"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5</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7%</w:t>
            </w:r>
          </w:p>
        </w:tc>
        <w:tc>
          <w:tcPr>
            <w:tcW w:w="108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60%</w:t>
            </w:r>
          </w:p>
        </w:tc>
        <w:tc>
          <w:tcPr>
            <w:tcW w:w="99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40%</w:t>
            </w:r>
          </w:p>
        </w:tc>
      </w:tr>
      <w:tr w:rsidR="00E716AD" w:rsidRPr="00ED605F" w:rsidTr="002C1E06">
        <w:trPr>
          <w:trHeight w:val="290"/>
          <w:jc w:val="center"/>
        </w:trPr>
        <w:tc>
          <w:tcPr>
            <w:tcW w:w="1305"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WA</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425</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249</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425</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6</w:t>
            </w:r>
          </w:p>
        </w:tc>
        <w:tc>
          <w:tcPr>
            <w:tcW w:w="1214"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44</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11%</w:t>
            </w:r>
          </w:p>
        </w:tc>
        <w:tc>
          <w:tcPr>
            <w:tcW w:w="108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14%</w:t>
            </w:r>
          </w:p>
        </w:tc>
        <w:tc>
          <w:tcPr>
            <w:tcW w:w="99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86%</w:t>
            </w:r>
          </w:p>
        </w:tc>
      </w:tr>
      <w:tr w:rsidR="00E716AD" w:rsidRPr="00ED605F" w:rsidTr="002C1E06">
        <w:trPr>
          <w:trHeight w:val="290"/>
          <w:jc w:val="center"/>
        </w:trPr>
        <w:tc>
          <w:tcPr>
            <w:tcW w:w="1305"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WI (compact)</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589</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297</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589</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3</w:t>
            </w:r>
          </w:p>
        </w:tc>
        <w:tc>
          <w:tcPr>
            <w:tcW w:w="1214"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104</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18%</w:t>
            </w:r>
          </w:p>
        </w:tc>
        <w:tc>
          <w:tcPr>
            <w:tcW w:w="108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17%</w:t>
            </w:r>
          </w:p>
        </w:tc>
        <w:tc>
          <w:tcPr>
            <w:tcW w:w="99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83%</w:t>
            </w:r>
          </w:p>
        </w:tc>
      </w:tr>
      <w:tr w:rsidR="00E716AD" w:rsidRPr="00ED605F" w:rsidTr="002C1E06">
        <w:trPr>
          <w:trHeight w:val="290"/>
          <w:jc w:val="center"/>
        </w:trPr>
        <w:tc>
          <w:tcPr>
            <w:tcW w:w="1305"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WV</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216</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159</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216</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w:t>
            </w:r>
          </w:p>
        </w:tc>
        <w:tc>
          <w:tcPr>
            <w:tcW w:w="1214"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26</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12%</w:t>
            </w:r>
          </w:p>
        </w:tc>
        <w:tc>
          <w:tcPr>
            <w:tcW w:w="108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12%</w:t>
            </w:r>
          </w:p>
        </w:tc>
        <w:tc>
          <w:tcPr>
            <w:tcW w:w="99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88%</w:t>
            </w:r>
          </w:p>
        </w:tc>
      </w:tr>
      <w:tr w:rsidR="00E716AD" w:rsidRPr="00ED605F" w:rsidTr="002C1E06">
        <w:trPr>
          <w:trHeight w:val="290"/>
          <w:jc w:val="center"/>
        </w:trPr>
        <w:tc>
          <w:tcPr>
            <w:tcW w:w="1305"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WY</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83</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73</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83</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2</w:t>
            </w:r>
          </w:p>
        </w:tc>
        <w:tc>
          <w:tcPr>
            <w:tcW w:w="1214"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22</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27%</w:t>
            </w:r>
          </w:p>
        </w:tc>
        <w:tc>
          <w:tcPr>
            <w:tcW w:w="108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9%</w:t>
            </w:r>
          </w:p>
        </w:tc>
        <w:tc>
          <w:tcPr>
            <w:tcW w:w="99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91%</w:t>
            </w:r>
          </w:p>
        </w:tc>
      </w:tr>
      <w:tr w:rsidR="00E716AD" w:rsidRPr="00ED605F" w:rsidTr="002C1E06">
        <w:trPr>
          <w:trHeight w:val="290"/>
          <w:jc w:val="center"/>
        </w:trPr>
        <w:tc>
          <w:tcPr>
            <w:tcW w:w="1305"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Virgin Islands</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w:t>
            </w:r>
          </w:p>
        </w:tc>
        <w:tc>
          <w:tcPr>
            <w:tcW w:w="126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w:t>
            </w:r>
          </w:p>
        </w:tc>
        <w:tc>
          <w:tcPr>
            <w:tcW w:w="1214"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w:t>
            </w:r>
          </w:p>
        </w:tc>
        <w:tc>
          <w:tcPr>
            <w:tcW w:w="117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w:t>
            </w:r>
          </w:p>
        </w:tc>
        <w:tc>
          <w:tcPr>
            <w:tcW w:w="108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w:t>
            </w:r>
          </w:p>
        </w:tc>
        <w:tc>
          <w:tcPr>
            <w:tcW w:w="990"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w:t>
            </w:r>
          </w:p>
        </w:tc>
      </w:tr>
      <w:tr w:rsidR="00E716AD" w:rsidRPr="00ED605F" w:rsidTr="002C1E06">
        <w:trPr>
          <w:trHeight w:val="290"/>
          <w:jc w:val="center"/>
        </w:trPr>
        <w:tc>
          <w:tcPr>
            <w:tcW w:w="1305" w:type="dxa"/>
            <w:tcBorders>
              <w:top w:val="single" w:sz="4" w:space="0" w:color="BFBFBF" w:themeColor="background1" w:themeShade="BF"/>
              <w:left w:val="nil"/>
              <w:bottom w:val="single" w:sz="4" w:space="0" w:color="BFBFBF" w:themeColor="background1" w:themeShade="BF"/>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Guam</w:t>
            </w:r>
          </w:p>
        </w:tc>
        <w:tc>
          <w:tcPr>
            <w:tcW w:w="1260" w:type="dxa"/>
            <w:tcBorders>
              <w:top w:val="single" w:sz="4" w:space="0" w:color="BFBFBF" w:themeColor="background1" w:themeShade="BF"/>
              <w:left w:val="nil"/>
              <w:bottom w:val="single" w:sz="4" w:space="0" w:color="BFBFBF" w:themeColor="background1" w:themeShade="BF"/>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w:t>
            </w:r>
          </w:p>
        </w:tc>
        <w:tc>
          <w:tcPr>
            <w:tcW w:w="1260" w:type="dxa"/>
            <w:tcBorders>
              <w:top w:val="single" w:sz="4" w:space="0" w:color="BFBFBF" w:themeColor="background1" w:themeShade="BF"/>
              <w:left w:val="nil"/>
              <w:bottom w:val="single" w:sz="4" w:space="0" w:color="BFBFBF" w:themeColor="background1" w:themeShade="BF"/>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w:t>
            </w:r>
          </w:p>
        </w:tc>
        <w:tc>
          <w:tcPr>
            <w:tcW w:w="1170" w:type="dxa"/>
            <w:tcBorders>
              <w:top w:val="single" w:sz="4" w:space="0" w:color="BFBFBF" w:themeColor="background1" w:themeShade="BF"/>
              <w:left w:val="nil"/>
              <w:bottom w:val="single" w:sz="4" w:space="0" w:color="BFBFBF" w:themeColor="background1" w:themeShade="BF"/>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w:t>
            </w:r>
          </w:p>
        </w:tc>
        <w:tc>
          <w:tcPr>
            <w:tcW w:w="1260" w:type="dxa"/>
            <w:tcBorders>
              <w:top w:val="single" w:sz="4" w:space="0" w:color="BFBFBF" w:themeColor="background1" w:themeShade="BF"/>
              <w:left w:val="nil"/>
              <w:bottom w:val="single" w:sz="4" w:space="0" w:color="BFBFBF" w:themeColor="background1" w:themeShade="BF"/>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w:t>
            </w:r>
          </w:p>
        </w:tc>
        <w:tc>
          <w:tcPr>
            <w:tcW w:w="1214" w:type="dxa"/>
            <w:tcBorders>
              <w:top w:val="single" w:sz="4" w:space="0" w:color="BFBFBF" w:themeColor="background1" w:themeShade="BF"/>
              <w:left w:val="nil"/>
              <w:bottom w:val="single" w:sz="4" w:space="0" w:color="BFBFBF" w:themeColor="background1" w:themeShade="BF"/>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w:t>
            </w:r>
          </w:p>
        </w:tc>
        <w:tc>
          <w:tcPr>
            <w:tcW w:w="1170" w:type="dxa"/>
            <w:tcBorders>
              <w:top w:val="single" w:sz="4" w:space="0" w:color="BFBFBF" w:themeColor="background1" w:themeShade="BF"/>
              <w:left w:val="nil"/>
              <w:bottom w:val="single" w:sz="4" w:space="0" w:color="BFBFBF" w:themeColor="background1" w:themeShade="BF"/>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w:t>
            </w:r>
          </w:p>
        </w:tc>
        <w:tc>
          <w:tcPr>
            <w:tcW w:w="1080" w:type="dxa"/>
            <w:tcBorders>
              <w:top w:val="single" w:sz="4" w:space="0" w:color="BFBFBF" w:themeColor="background1" w:themeShade="BF"/>
              <w:left w:val="nil"/>
              <w:bottom w:val="single" w:sz="4" w:space="0" w:color="BFBFBF" w:themeColor="background1" w:themeShade="BF"/>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w:t>
            </w:r>
          </w:p>
        </w:tc>
        <w:tc>
          <w:tcPr>
            <w:tcW w:w="990" w:type="dxa"/>
            <w:tcBorders>
              <w:top w:val="single" w:sz="4" w:space="0" w:color="BFBFBF" w:themeColor="background1" w:themeShade="BF"/>
              <w:left w:val="nil"/>
              <w:bottom w:val="single" w:sz="4" w:space="0" w:color="BFBFBF" w:themeColor="background1" w:themeShade="BF"/>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w:t>
            </w:r>
          </w:p>
        </w:tc>
      </w:tr>
      <w:tr w:rsidR="00E716AD" w:rsidRPr="00ED605F" w:rsidTr="002C1E06">
        <w:trPr>
          <w:trHeight w:val="290"/>
          <w:jc w:val="center"/>
        </w:trPr>
        <w:tc>
          <w:tcPr>
            <w:tcW w:w="1305" w:type="dxa"/>
            <w:tcBorders>
              <w:top w:val="single" w:sz="4" w:space="0" w:color="BFBFBF" w:themeColor="background1" w:themeShade="BF"/>
              <w:left w:val="nil"/>
              <w:bottom w:val="single" w:sz="4" w:space="0" w:color="BFBFBF" w:themeColor="background1" w:themeShade="BF"/>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American Samoa</w:t>
            </w:r>
          </w:p>
        </w:tc>
        <w:tc>
          <w:tcPr>
            <w:tcW w:w="1260" w:type="dxa"/>
            <w:tcBorders>
              <w:top w:val="single" w:sz="4" w:space="0" w:color="BFBFBF" w:themeColor="background1" w:themeShade="BF"/>
              <w:left w:val="nil"/>
              <w:bottom w:val="single" w:sz="4" w:space="0" w:color="BFBFBF" w:themeColor="background1" w:themeShade="BF"/>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w:t>
            </w:r>
          </w:p>
        </w:tc>
        <w:tc>
          <w:tcPr>
            <w:tcW w:w="1260" w:type="dxa"/>
            <w:tcBorders>
              <w:top w:val="single" w:sz="4" w:space="0" w:color="BFBFBF" w:themeColor="background1" w:themeShade="BF"/>
              <w:left w:val="nil"/>
              <w:bottom w:val="single" w:sz="4" w:space="0" w:color="BFBFBF" w:themeColor="background1" w:themeShade="BF"/>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w:t>
            </w:r>
          </w:p>
        </w:tc>
        <w:tc>
          <w:tcPr>
            <w:tcW w:w="1170" w:type="dxa"/>
            <w:tcBorders>
              <w:top w:val="single" w:sz="4" w:space="0" w:color="BFBFBF" w:themeColor="background1" w:themeShade="BF"/>
              <w:left w:val="nil"/>
              <w:bottom w:val="single" w:sz="4" w:space="0" w:color="BFBFBF" w:themeColor="background1" w:themeShade="BF"/>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w:t>
            </w:r>
          </w:p>
        </w:tc>
        <w:tc>
          <w:tcPr>
            <w:tcW w:w="1260" w:type="dxa"/>
            <w:tcBorders>
              <w:top w:val="single" w:sz="4" w:space="0" w:color="BFBFBF" w:themeColor="background1" w:themeShade="BF"/>
              <w:left w:val="nil"/>
              <w:bottom w:val="single" w:sz="4" w:space="0" w:color="BFBFBF" w:themeColor="background1" w:themeShade="BF"/>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w:t>
            </w:r>
          </w:p>
        </w:tc>
        <w:tc>
          <w:tcPr>
            <w:tcW w:w="1214" w:type="dxa"/>
            <w:tcBorders>
              <w:top w:val="single" w:sz="4" w:space="0" w:color="BFBFBF" w:themeColor="background1" w:themeShade="BF"/>
              <w:left w:val="nil"/>
              <w:bottom w:val="single" w:sz="4" w:space="0" w:color="BFBFBF" w:themeColor="background1" w:themeShade="BF"/>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w:t>
            </w:r>
          </w:p>
        </w:tc>
        <w:tc>
          <w:tcPr>
            <w:tcW w:w="1170" w:type="dxa"/>
            <w:tcBorders>
              <w:top w:val="single" w:sz="4" w:space="0" w:color="BFBFBF" w:themeColor="background1" w:themeShade="BF"/>
              <w:left w:val="nil"/>
              <w:bottom w:val="single" w:sz="4" w:space="0" w:color="BFBFBF" w:themeColor="background1" w:themeShade="BF"/>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w:t>
            </w:r>
          </w:p>
        </w:tc>
        <w:tc>
          <w:tcPr>
            <w:tcW w:w="1080" w:type="dxa"/>
            <w:tcBorders>
              <w:top w:val="single" w:sz="4" w:space="0" w:color="BFBFBF" w:themeColor="background1" w:themeShade="BF"/>
              <w:left w:val="nil"/>
              <w:bottom w:val="single" w:sz="4" w:space="0" w:color="BFBFBF" w:themeColor="background1" w:themeShade="BF"/>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w:t>
            </w:r>
          </w:p>
        </w:tc>
        <w:tc>
          <w:tcPr>
            <w:tcW w:w="990" w:type="dxa"/>
            <w:tcBorders>
              <w:top w:val="single" w:sz="4" w:space="0" w:color="BFBFBF" w:themeColor="background1" w:themeShade="BF"/>
              <w:left w:val="nil"/>
              <w:bottom w:val="single" w:sz="4" w:space="0" w:color="BFBFBF" w:themeColor="background1" w:themeShade="BF"/>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w:t>
            </w:r>
          </w:p>
        </w:tc>
      </w:tr>
      <w:tr w:rsidR="00E716AD" w:rsidRPr="00ED605F" w:rsidTr="002C1E06">
        <w:trPr>
          <w:trHeight w:val="290"/>
          <w:jc w:val="center"/>
        </w:trPr>
        <w:tc>
          <w:tcPr>
            <w:tcW w:w="1305" w:type="dxa"/>
            <w:tcBorders>
              <w:top w:val="single" w:sz="4" w:space="0" w:color="BFBFBF" w:themeColor="background1" w:themeShade="BF"/>
              <w:left w:val="nil"/>
              <w:bottom w:val="single" w:sz="4" w:space="0" w:color="auto"/>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Northern Mariana Islands</w:t>
            </w:r>
          </w:p>
        </w:tc>
        <w:tc>
          <w:tcPr>
            <w:tcW w:w="1260" w:type="dxa"/>
            <w:tcBorders>
              <w:top w:val="single" w:sz="4" w:space="0" w:color="BFBFBF" w:themeColor="background1" w:themeShade="BF"/>
              <w:left w:val="nil"/>
              <w:bottom w:val="single" w:sz="4" w:space="0" w:color="auto"/>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w:t>
            </w:r>
          </w:p>
        </w:tc>
        <w:tc>
          <w:tcPr>
            <w:tcW w:w="1260" w:type="dxa"/>
            <w:tcBorders>
              <w:top w:val="single" w:sz="4" w:space="0" w:color="BFBFBF" w:themeColor="background1" w:themeShade="BF"/>
              <w:left w:val="nil"/>
              <w:bottom w:val="single" w:sz="4" w:space="0" w:color="auto"/>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w:t>
            </w:r>
          </w:p>
        </w:tc>
        <w:tc>
          <w:tcPr>
            <w:tcW w:w="1170" w:type="dxa"/>
            <w:tcBorders>
              <w:top w:val="single" w:sz="4" w:space="0" w:color="BFBFBF" w:themeColor="background1" w:themeShade="BF"/>
              <w:left w:val="nil"/>
              <w:bottom w:val="single" w:sz="4" w:space="0" w:color="auto"/>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w:t>
            </w:r>
          </w:p>
        </w:tc>
        <w:tc>
          <w:tcPr>
            <w:tcW w:w="1260" w:type="dxa"/>
            <w:tcBorders>
              <w:top w:val="single" w:sz="4" w:space="0" w:color="BFBFBF" w:themeColor="background1" w:themeShade="BF"/>
              <w:left w:val="nil"/>
              <w:bottom w:val="single" w:sz="4" w:space="0" w:color="auto"/>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w:t>
            </w:r>
          </w:p>
        </w:tc>
        <w:tc>
          <w:tcPr>
            <w:tcW w:w="1214" w:type="dxa"/>
            <w:tcBorders>
              <w:top w:val="single" w:sz="4" w:space="0" w:color="BFBFBF" w:themeColor="background1" w:themeShade="BF"/>
              <w:left w:val="nil"/>
              <w:bottom w:val="single" w:sz="4" w:space="0" w:color="auto"/>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w:t>
            </w:r>
          </w:p>
        </w:tc>
        <w:tc>
          <w:tcPr>
            <w:tcW w:w="1170" w:type="dxa"/>
            <w:tcBorders>
              <w:top w:val="single" w:sz="4" w:space="0" w:color="BFBFBF" w:themeColor="background1" w:themeShade="BF"/>
              <w:left w:val="nil"/>
              <w:bottom w:val="single" w:sz="4" w:space="0" w:color="auto"/>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w:t>
            </w:r>
          </w:p>
        </w:tc>
        <w:tc>
          <w:tcPr>
            <w:tcW w:w="1080" w:type="dxa"/>
            <w:tcBorders>
              <w:top w:val="single" w:sz="4" w:space="0" w:color="BFBFBF" w:themeColor="background1" w:themeShade="BF"/>
              <w:left w:val="nil"/>
              <w:bottom w:val="single" w:sz="4" w:space="0" w:color="auto"/>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w:t>
            </w:r>
          </w:p>
        </w:tc>
        <w:tc>
          <w:tcPr>
            <w:tcW w:w="990" w:type="dxa"/>
            <w:tcBorders>
              <w:top w:val="single" w:sz="4" w:space="0" w:color="BFBFBF" w:themeColor="background1" w:themeShade="BF"/>
              <w:left w:val="nil"/>
              <w:bottom w:val="single" w:sz="4" w:space="0" w:color="auto"/>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w:t>
            </w:r>
          </w:p>
        </w:tc>
      </w:tr>
      <w:tr w:rsidR="00E716AD" w:rsidRPr="00ED605F" w:rsidTr="002C1E06">
        <w:trPr>
          <w:trHeight w:val="290"/>
          <w:jc w:val="center"/>
        </w:trPr>
        <w:tc>
          <w:tcPr>
            <w:tcW w:w="1305" w:type="dxa"/>
            <w:tcBorders>
              <w:left w:val="nil"/>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b/>
                <w:color w:val="000000"/>
                <w:sz w:val="20"/>
                <w:szCs w:val="20"/>
              </w:rPr>
            </w:pPr>
            <w:r w:rsidRPr="00ED605F">
              <w:rPr>
                <w:rFonts w:asciiTheme="minorHAnsi" w:hAnsiTheme="minorHAnsi" w:cstheme="minorHAnsi"/>
                <w:b/>
                <w:color w:val="000000"/>
                <w:sz w:val="20"/>
                <w:szCs w:val="20"/>
              </w:rPr>
              <w:t>Compact states</w:t>
            </w:r>
          </w:p>
        </w:tc>
        <w:tc>
          <w:tcPr>
            <w:tcW w:w="1260" w:type="dxa"/>
            <w:tcBorders>
              <w:left w:val="nil"/>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b/>
                <w:color w:val="000000"/>
                <w:sz w:val="20"/>
                <w:szCs w:val="20"/>
              </w:rPr>
            </w:pPr>
            <w:r w:rsidRPr="00ED605F">
              <w:rPr>
                <w:rFonts w:asciiTheme="minorHAnsi" w:hAnsiTheme="minorHAnsi" w:cstheme="minorHAnsi"/>
                <w:b/>
                <w:color w:val="000000"/>
                <w:sz w:val="20"/>
                <w:szCs w:val="20"/>
              </w:rPr>
              <w:t>10,363</w:t>
            </w:r>
          </w:p>
        </w:tc>
        <w:tc>
          <w:tcPr>
            <w:tcW w:w="1260" w:type="dxa"/>
            <w:tcBorders>
              <w:left w:val="nil"/>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b/>
                <w:bCs/>
                <w:sz w:val="20"/>
                <w:szCs w:val="20"/>
              </w:rPr>
            </w:pPr>
            <w:r w:rsidRPr="00ED605F">
              <w:rPr>
                <w:rFonts w:asciiTheme="minorHAnsi" w:hAnsiTheme="minorHAnsi" w:cstheme="minorHAnsi"/>
                <w:b/>
                <w:bCs/>
                <w:sz w:val="20"/>
                <w:szCs w:val="20"/>
              </w:rPr>
              <w:t>5,310</w:t>
            </w:r>
          </w:p>
        </w:tc>
        <w:tc>
          <w:tcPr>
            <w:tcW w:w="1170" w:type="dxa"/>
            <w:tcBorders>
              <w:left w:val="nil"/>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b/>
                <w:color w:val="000000"/>
                <w:sz w:val="20"/>
                <w:szCs w:val="20"/>
              </w:rPr>
            </w:pPr>
            <w:r w:rsidRPr="00ED605F">
              <w:rPr>
                <w:rFonts w:asciiTheme="minorHAnsi" w:hAnsiTheme="minorHAnsi" w:cstheme="minorHAnsi"/>
                <w:b/>
                <w:color w:val="000000"/>
                <w:sz w:val="20"/>
                <w:szCs w:val="20"/>
              </w:rPr>
              <w:t>10,363</w:t>
            </w:r>
          </w:p>
        </w:tc>
        <w:tc>
          <w:tcPr>
            <w:tcW w:w="1260" w:type="dxa"/>
            <w:tcBorders>
              <w:left w:val="nil"/>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b/>
                <w:color w:val="000000"/>
                <w:sz w:val="20"/>
                <w:szCs w:val="20"/>
              </w:rPr>
            </w:pPr>
            <w:r w:rsidRPr="00ED605F">
              <w:rPr>
                <w:rFonts w:asciiTheme="minorHAnsi" w:hAnsiTheme="minorHAnsi" w:cstheme="minorHAnsi"/>
                <w:b/>
                <w:color w:val="000000"/>
                <w:sz w:val="20"/>
                <w:szCs w:val="20"/>
              </w:rPr>
              <w:t>181</w:t>
            </w:r>
          </w:p>
        </w:tc>
        <w:tc>
          <w:tcPr>
            <w:tcW w:w="1214" w:type="dxa"/>
            <w:tcBorders>
              <w:left w:val="nil"/>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b/>
                <w:color w:val="000000"/>
                <w:sz w:val="20"/>
                <w:szCs w:val="20"/>
              </w:rPr>
            </w:pPr>
            <w:r w:rsidRPr="00ED605F">
              <w:rPr>
                <w:rFonts w:asciiTheme="minorHAnsi" w:hAnsiTheme="minorHAnsi" w:cstheme="minorHAnsi"/>
                <w:b/>
                <w:color w:val="000000"/>
                <w:sz w:val="20"/>
                <w:szCs w:val="20"/>
              </w:rPr>
              <w:t>1,331</w:t>
            </w:r>
          </w:p>
        </w:tc>
        <w:tc>
          <w:tcPr>
            <w:tcW w:w="1170" w:type="dxa"/>
            <w:tcBorders>
              <w:left w:val="nil"/>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b/>
                <w:color w:val="000000"/>
                <w:sz w:val="20"/>
                <w:szCs w:val="20"/>
              </w:rPr>
            </w:pPr>
            <w:r w:rsidRPr="00ED605F">
              <w:rPr>
                <w:rFonts w:asciiTheme="minorHAnsi" w:hAnsiTheme="minorHAnsi" w:cstheme="minorHAnsi"/>
                <w:b/>
                <w:color w:val="000000"/>
                <w:sz w:val="20"/>
                <w:szCs w:val="20"/>
              </w:rPr>
              <w:t>13%</w:t>
            </w:r>
          </w:p>
        </w:tc>
        <w:tc>
          <w:tcPr>
            <w:tcW w:w="1080" w:type="dxa"/>
            <w:tcBorders>
              <w:left w:val="nil"/>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b/>
                <w:color w:val="000000"/>
                <w:sz w:val="20"/>
                <w:szCs w:val="20"/>
              </w:rPr>
            </w:pPr>
            <w:r w:rsidRPr="00ED605F">
              <w:rPr>
                <w:rFonts w:asciiTheme="minorHAnsi" w:hAnsiTheme="minorHAnsi" w:cstheme="minorHAnsi"/>
                <w:b/>
                <w:color w:val="000000"/>
                <w:sz w:val="20"/>
                <w:szCs w:val="20"/>
              </w:rPr>
              <w:t>17%</w:t>
            </w:r>
          </w:p>
        </w:tc>
        <w:tc>
          <w:tcPr>
            <w:tcW w:w="990" w:type="dxa"/>
            <w:tcBorders>
              <w:left w:val="nil"/>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b/>
                <w:color w:val="000000"/>
                <w:sz w:val="20"/>
                <w:szCs w:val="20"/>
              </w:rPr>
            </w:pPr>
            <w:r w:rsidRPr="00ED605F">
              <w:rPr>
                <w:rFonts w:asciiTheme="minorHAnsi" w:hAnsiTheme="minorHAnsi" w:cstheme="minorHAnsi"/>
                <w:b/>
                <w:color w:val="000000"/>
                <w:sz w:val="20"/>
                <w:szCs w:val="20"/>
              </w:rPr>
              <w:t>83%</w:t>
            </w:r>
          </w:p>
        </w:tc>
      </w:tr>
      <w:tr w:rsidR="00E716AD" w:rsidRPr="00ED605F" w:rsidTr="002C1E06">
        <w:trPr>
          <w:trHeight w:val="290"/>
          <w:jc w:val="center"/>
        </w:trPr>
        <w:tc>
          <w:tcPr>
            <w:tcW w:w="1305" w:type="dxa"/>
            <w:tcBorders>
              <w:left w:val="nil"/>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b/>
                <w:color w:val="000000"/>
                <w:sz w:val="20"/>
                <w:szCs w:val="20"/>
              </w:rPr>
            </w:pPr>
            <w:r w:rsidRPr="00ED605F">
              <w:rPr>
                <w:rFonts w:asciiTheme="minorHAnsi" w:hAnsiTheme="minorHAnsi" w:cstheme="minorHAnsi"/>
                <w:b/>
                <w:color w:val="000000"/>
                <w:sz w:val="20"/>
                <w:szCs w:val="20"/>
              </w:rPr>
              <w:t>Single license states</w:t>
            </w:r>
          </w:p>
        </w:tc>
        <w:tc>
          <w:tcPr>
            <w:tcW w:w="1260" w:type="dxa"/>
            <w:tcBorders>
              <w:left w:val="nil"/>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b/>
                <w:color w:val="000000"/>
                <w:sz w:val="20"/>
                <w:szCs w:val="20"/>
              </w:rPr>
            </w:pPr>
            <w:r w:rsidRPr="00ED605F">
              <w:rPr>
                <w:rFonts w:asciiTheme="minorHAnsi" w:hAnsiTheme="minorHAnsi" w:cstheme="minorHAnsi"/>
                <w:b/>
                <w:color w:val="000000"/>
                <w:sz w:val="20"/>
                <w:szCs w:val="20"/>
              </w:rPr>
              <w:t>16,120</w:t>
            </w:r>
          </w:p>
        </w:tc>
        <w:tc>
          <w:tcPr>
            <w:tcW w:w="1260" w:type="dxa"/>
            <w:tcBorders>
              <w:left w:val="nil"/>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b/>
                <w:bCs/>
                <w:sz w:val="20"/>
                <w:szCs w:val="20"/>
              </w:rPr>
            </w:pPr>
            <w:r w:rsidRPr="00ED605F">
              <w:rPr>
                <w:rFonts w:asciiTheme="minorHAnsi" w:hAnsiTheme="minorHAnsi" w:cstheme="minorHAnsi"/>
                <w:b/>
                <w:bCs/>
                <w:sz w:val="20"/>
                <w:szCs w:val="20"/>
              </w:rPr>
              <w:t>6,828</w:t>
            </w:r>
          </w:p>
        </w:tc>
        <w:tc>
          <w:tcPr>
            <w:tcW w:w="1170" w:type="dxa"/>
            <w:tcBorders>
              <w:left w:val="nil"/>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b/>
                <w:color w:val="000000"/>
                <w:sz w:val="20"/>
                <w:szCs w:val="20"/>
              </w:rPr>
            </w:pPr>
            <w:r w:rsidRPr="00ED605F">
              <w:rPr>
                <w:rFonts w:asciiTheme="minorHAnsi" w:hAnsiTheme="minorHAnsi" w:cstheme="minorHAnsi"/>
                <w:b/>
                <w:color w:val="000000"/>
                <w:sz w:val="20"/>
                <w:szCs w:val="20"/>
              </w:rPr>
              <w:t>16,120</w:t>
            </w:r>
          </w:p>
        </w:tc>
        <w:tc>
          <w:tcPr>
            <w:tcW w:w="1260" w:type="dxa"/>
            <w:tcBorders>
              <w:left w:val="nil"/>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b/>
                <w:color w:val="000000"/>
                <w:sz w:val="20"/>
                <w:szCs w:val="20"/>
              </w:rPr>
            </w:pPr>
            <w:r w:rsidRPr="00ED605F">
              <w:rPr>
                <w:rFonts w:asciiTheme="minorHAnsi" w:hAnsiTheme="minorHAnsi" w:cstheme="minorHAnsi"/>
                <w:b/>
                <w:color w:val="000000"/>
                <w:sz w:val="20"/>
                <w:szCs w:val="20"/>
              </w:rPr>
              <w:t>227</w:t>
            </w:r>
          </w:p>
        </w:tc>
        <w:tc>
          <w:tcPr>
            <w:tcW w:w="1214" w:type="dxa"/>
            <w:tcBorders>
              <w:left w:val="nil"/>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b/>
                <w:color w:val="000000"/>
                <w:sz w:val="20"/>
                <w:szCs w:val="20"/>
              </w:rPr>
            </w:pPr>
            <w:r w:rsidRPr="00ED605F">
              <w:rPr>
                <w:rFonts w:asciiTheme="minorHAnsi" w:hAnsiTheme="minorHAnsi" w:cstheme="minorHAnsi"/>
                <w:b/>
                <w:color w:val="000000"/>
                <w:sz w:val="20"/>
                <w:szCs w:val="20"/>
              </w:rPr>
              <w:t>1,612</w:t>
            </w:r>
          </w:p>
        </w:tc>
        <w:tc>
          <w:tcPr>
            <w:tcW w:w="1170" w:type="dxa"/>
            <w:tcBorders>
              <w:left w:val="nil"/>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b/>
                <w:color w:val="000000"/>
                <w:sz w:val="20"/>
                <w:szCs w:val="20"/>
              </w:rPr>
            </w:pPr>
            <w:r w:rsidRPr="00ED605F">
              <w:rPr>
                <w:rFonts w:asciiTheme="minorHAnsi" w:hAnsiTheme="minorHAnsi" w:cstheme="minorHAnsi"/>
                <w:b/>
                <w:color w:val="000000"/>
                <w:sz w:val="20"/>
                <w:szCs w:val="20"/>
              </w:rPr>
              <w:t>10%</w:t>
            </w:r>
          </w:p>
        </w:tc>
        <w:tc>
          <w:tcPr>
            <w:tcW w:w="1080" w:type="dxa"/>
            <w:tcBorders>
              <w:left w:val="nil"/>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b/>
                <w:color w:val="000000"/>
                <w:sz w:val="20"/>
                <w:szCs w:val="20"/>
              </w:rPr>
            </w:pPr>
            <w:r w:rsidRPr="00ED605F">
              <w:rPr>
                <w:rFonts w:asciiTheme="minorHAnsi" w:hAnsiTheme="minorHAnsi" w:cstheme="minorHAnsi"/>
                <w:b/>
                <w:color w:val="000000"/>
                <w:sz w:val="20"/>
                <w:szCs w:val="20"/>
              </w:rPr>
              <w:t>17%</w:t>
            </w:r>
          </w:p>
        </w:tc>
        <w:tc>
          <w:tcPr>
            <w:tcW w:w="990" w:type="dxa"/>
            <w:tcBorders>
              <w:left w:val="nil"/>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b/>
                <w:color w:val="000000"/>
                <w:sz w:val="20"/>
                <w:szCs w:val="20"/>
              </w:rPr>
            </w:pPr>
            <w:r w:rsidRPr="00ED605F">
              <w:rPr>
                <w:rFonts w:asciiTheme="minorHAnsi" w:hAnsiTheme="minorHAnsi" w:cstheme="minorHAnsi"/>
                <w:b/>
                <w:color w:val="000000"/>
                <w:sz w:val="20"/>
                <w:szCs w:val="20"/>
              </w:rPr>
              <w:t>83%</w:t>
            </w:r>
          </w:p>
        </w:tc>
      </w:tr>
      <w:tr w:rsidR="00E716AD" w:rsidRPr="00ED605F" w:rsidTr="002C1E06">
        <w:trPr>
          <w:trHeight w:val="290"/>
          <w:jc w:val="center"/>
        </w:trPr>
        <w:tc>
          <w:tcPr>
            <w:tcW w:w="1305" w:type="dxa"/>
            <w:tcBorders>
              <w:left w:val="nil"/>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b/>
                <w:color w:val="000000"/>
                <w:sz w:val="20"/>
                <w:szCs w:val="20"/>
              </w:rPr>
            </w:pPr>
            <w:r w:rsidRPr="00ED605F">
              <w:rPr>
                <w:rFonts w:asciiTheme="minorHAnsi" w:hAnsiTheme="minorHAnsi" w:cstheme="minorHAnsi"/>
                <w:b/>
                <w:color w:val="000000"/>
                <w:sz w:val="20"/>
                <w:szCs w:val="20"/>
              </w:rPr>
              <w:t>TOTAL</w:t>
            </w:r>
          </w:p>
        </w:tc>
        <w:tc>
          <w:tcPr>
            <w:tcW w:w="1260" w:type="dxa"/>
            <w:tcBorders>
              <w:left w:val="nil"/>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b/>
                <w:color w:val="000000"/>
                <w:sz w:val="20"/>
                <w:szCs w:val="20"/>
              </w:rPr>
            </w:pPr>
            <w:r w:rsidRPr="00ED605F">
              <w:rPr>
                <w:rFonts w:asciiTheme="minorHAnsi" w:hAnsiTheme="minorHAnsi" w:cstheme="minorHAnsi"/>
                <w:b/>
                <w:color w:val="000000"/>
                <w:sz w:val="20"/>
                <w:szCs w:val="20"/>
              </w:rPr>
              <w:t>26,483</w:t>
            </w:r>
          </w:p>
        </w:tc>
        <w:tc>
          <w:tcPr>
            <w:tcW w:w="1260" w:type="dxa"/>
            <w:tcBorders>
              <w:left w:val="nil"/>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b/>
                <w:bCs/>
                <w:sz w:val="20"/>
                <w:szCs w:val="20"/>
              </w:rPr>
            </w:pPr>
            <w:r w:rsidRPr="00ED605F">
              <w:rPr>
                <w:rFonts w:asciiTheme="minorHAnsi" w:hAnsiTheme="minorHAnsi" w:cstheme="minorHAnsi"/>
                <w:b/>
                <w:bCs/>
                <w:sz w:val="20"/>
                <w:szCs w:val="20"/>
              </w:rPr>
              <w:t>12,138</w:t>
            </w:r>
          </w:p>
        </w:tc>
        <w:tc>
          <w:tcPr>
            <w:tcW w:w="1170" w:type="dxa"/>
            <w:tcBorders>
              <w:left w:val="nil"/>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b/>
                <w:color w:val="000000"/>
                <w:sz w:val="20"/>
                <w:szCs w:val="20"/>
              </w:rPr>
            </w:pPr>
            <w:r w:rsidRPr="00ED605F">
              <w:rPr>
                <w:rFonts w:asciiTheme="minorHAnsi" w:hAnsiTheme="minorHAnsi" w:cstheme="minorHAnsi"/>
                <w:b/>
                <w:color w:val="000000"/>
                <w:sz w:val="20"/>
                <w:szCs w:val="20"/>
              </w:rPr>
              <w:t>26,483</w:t>
            </w:r>
          </w:p>
        </w:tc>
        <w:tc>
          <w:tcPr>
            <w:tcW w:w="1260" w:type="dxa"/>
            <w:tcBorders>
              <w:left w:val="nil"/>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b/>
                <w:color w:val="000000"/>
                <w:sz w:val="20"/>
                <w:szCs w:val="20"/>
              </w:rPr>
            </w:pPr>
            <w:r w:rsidRPr="00ED605F">
              <w:rPr>
                <w:rFonts w:asciiTheme="minorHAnsi" w:hAnsiTheme="minorHAnsi" w:cstheme="minorHAnsi"/>
                <w:b/>
                <w:color w:val="000000"/>
                <w:sz w:val="20"/>
                <w:szCs w:val="20"/>
              </w:rPr>
              <w:t>408</w:t>
            </w:r>
          </w:p>
        </w:tc>
        <w:tc>
          <w:tcPr>
            <w:tcW w:w="1214" w:type="dxa"/>
            <w:tcBorders>
              <w:left w:val="nil"/>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b/>
                <w:color w:val="000000"/>
                <w:sz w:val="20"/>
                <w:szCs w:val="20"/>
              </w:rPr>
            </w:pPr>
            <w:r w:rsidRPr="00ED605F">
              <w:rPr>
                <w:rFonts w:asciiTheme="minorHAnsi" w:hAnsiTheme="minorHAnsi" w:cstheme="minorHAnsi"/>
                <w:b/>
                <w:color w:val="000000"/>
                <w:sz w:val="20"/>
                <w:szCs w:val="20"/>
              </w:rPr>
              <w:t>2,943</w:t>
            </w:r>
          </w:p>
        </w:tc>
        <w:tc>
          <w:tcPr>
            <w:tcW w:w="1170" w:type="dxa"/>
            <w:tcBorders>
              <w:left w:val="nil"/>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b/>
                <w:color w:val="000000"/>
                <w:sz w:val="20"/>
                <w:szCs w:val="20"/>
              </w:rPr>
            </w:pPr>
            <w:r w:rsidRPr="00ED605F">
              <w:rPr>
                <w:rFonts w:asciiTheme="minorHAnsi" w:hAnsiTheme="minorHAnsi" w:cstheme="minorHAnsi"/>
                <w:b/>
                <w:color w:val="000000"/>
                <w:sz w:val="20"/>
                <w:szCs w:val="20"/>
              </w:rPr>
              <w:t>11%</w:t>
            </w:r>
          </w:p>
        </w:tc>
        <w:tc>
          <w:tcPr>
            <w:tcW w:w="1080" w:type="dxa"/>
            <w:tcBorders>
              <w:left w:val="nil"/>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b/>
                <w:color w:val="000000"/>
                <w:sz w:val="20"/>
                <w:szCs w:val="20"/>
              </w:rPr>
            </w:pPr>
            <w:r w:rsidRPr="00ED605F">
              <w:rPr>
                <w:rFonts w:asciiTheme="minorHAnsi" w:hAnsiTheme="minorHAnsi" w:cstheme="minorHAnsi"/>
                <w:b/>
                <w:color w:val="000000"/>
                <w:sz w:val="20"/>
                <w:szCs w:val="20"/>
              </w:rPr>
              <w:t>17%</w:t>
            </w:r>
          </w:p>
        </w:tc>
        <w:tc>
          <w:tcPr>
            <w:tcW w:w="990" w:type="dxa"/>
            <w:tcBorders>
              <w:left w:val="nil"/>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b/>
                <w:color w:val="000000"/>
                <w:sz w:val="20"/>
                <w:szCs w:val="20"/>
              </w:rPr>
            </w:pPr>
            <w:r w:rsidRPr="00ED605F">
              <w:rPr>
                <w:rFonts w:asciiTheme="minorHAnsi" w:hAnsiTheme="minorHAnsi" w:cstheme="minorHAnsi"/>
                <w:b/>
                <w:color w:val="000000"/>
                <w:sz w:val="20"/>
                <w:szCs w:val="20"/>
              </w:rPr>
              <w:t>83%</w:t>
            </w:r>
          </w:p>
        </w:tc>
      </w:tr>
    </w:tbl>
    <w:p w:rsidR="00E716AD" w:rsidRPr="00ED605F" w:rsidRDefault="00E716AD" w:rsidP="00E716AD">
      <w:pPr>
        <w:rPr>
          <w:rFonts w:asciiTheme="minorHAnsi" w:hAnsiTheme="minorHAnsi" w:cstheme="minorHAnsi"/>
          <w:sz w:val="20"/>
          <w:szCs w:val="20"/>
        </w:rPr>
      </w:pPr>
    </w:p>
    <w:p w:rsidR="00E716AD" w:rsidRPr="00ED605F" w:rsidRDefault="00E716AD" w:rsidP="00E716AD">
      <w:pPr>
        <w:rPr>
          <w:rFonts w:asciiTheme="minorHAnsi" w:hAnsiTheme="minorHAnsi" w:cstheme="minorHAnsi"/>
          <w:sz w:val="20"/>
          <w:szCs w:val="20"/>
        </w:rPr>
      </w:pPr>
      <w:proofErr w:type="gramStart"/>
      <w:r w:rsidRPr="00ED605F">
        <w:rPr>
          <w:rFonts w:asciiTheme="minorHAnsi" w:hAnsiTheme="minorHAnsi" w:cstheme="minorHAnsi"/>
          <w:i/>
          <w:sz w:val="20"/>
          <w:szCs w:val="20"/>
        </w:rPr>
        <w:t>Board of Nursing.</w:t>
      </w:r>
      <w:proofErr w:type="gramEnd"/>
      <w:r w:rsidRPr="00ED605F">
        <w:rPr>
          <w:rFonts w:asciiTheme="minorHAnsi" w:hAnsiTheme="minorHAnsi" w:cstheme="minorHAnsi"/>
          <w:sz w:val="20"/>
          <w:szCs w:val="20"/>
        </w:rPr>
        <w:t xml:space="preserve"> Executive Officers were asked to complete the BON survey.</w:t>
      </w:r>
    </w:p>
    <w:tbl>
      <w:tblPr>
        <w:tblW w:w="4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7"/>
        <w:gridCol w:w="1331"/>
        <w:gridCol w:w="1331"/>
      </w:tblGrid>
      <w:tr w:rsidR="00E716AD" w:rsidRPr="00ED605F" w:rsidTr="002C1E06">
        <w:trPr>
          <w:trHeight w:val="360"/>
        </w:trPr>
        <w:tc>
          <w:tcPr>
            <w:tcW w:w="3438" w:type="dxa"/>
            <w:gridSpan w:val="2"/>
            <w:tcBorders>
              <w:top w:val="nil"/>
              <w:left w:val="nil"/>
              <w:bottom w:val="nil"/>
              <w:right w:val="nil"/>
            </w:tcBorders>
            <w:shd w:val="clear" w:color="C0C0C0" w:fill="auto"/>
            <w:vAlign w:val="center"/>
          </w:tcPr>
          <w:p w:rsidR="00E716AD" w:rsidRPr="00ED605F" w:rsidRDefault="00E716AD" w:rsidP="002C1E06">
            <w:pPr>
              <w:autoSpaceDE w:val="0"/>
              <w:autoSpaceDN w:val="0"/>
              <w:adjustRightInd w:val="0"/>
              <w:rPr>
                <w:rFonts w:asciiTheme="minorHAnsi" w:hAnsiTheme="minorHAnsi" w:cstheme="minorHAnsi"/>
                <w:color w:val="000000"/>
                <w:sz w:val="20"/>
                <w:szCs w:val="20"/>
              </w:rPr>
            </w:pPr>
            <w:r w:rsidRPr="00ED605F">
              <w:rPr>
                <w:rFonts w:asciiTheme="minorHAnsi" w:hAnsiTheme="minorHAnsi" w:cstheme="minorHAnsi"/>
                <w:color w:val="000000"/>
                <w:sz w:val="20"/>
                <w:szCs w:val="20"/>
              </w:rPr>
              <w:t>Table 3</w:t>
            </w:r>
          </w:p>
        </w:tc>
        <w:tc>
          <w:tcPr>
            <w:tcW w:w="1331" w:type="dxa"/>
            <w:tcBorders>
              <w:top w:val="nil"/>
              <w:left w:val="nil"/>
              <w:bottom w:val="nil"/>
              <w:right w:val="nil"/>
            </w:tcBorders>
            <w:shd w:val="clear" w:color="C0C0C0" w:fill="auto"/>
          </w:tcPr>
          <w:p w:rsidR="00E716AD" w:rsidRPr="00ED605F" w:rsidRDefault="00E716AD" w:rsidP="002C1E06">
            <w:pPr>
              <w:autoSpaceDE w:val="0"/>
              <w:autoSpaceDN w:val="0"/>
              <w:adjustRightInd w:val="0"/>
              <w:rPr>
                <w:rFonts w:asciiTheme="minorHAnsi" w:hAnsiTheme="minorHAnsi" w:cstheme="minorHAnsi"/>
                <w:color w:val="000000"/>
                <w:sz w:val="20"/>
                <w:szCs w:val="20"/>
              </w:rPr>
            </w:pPr>
          </w:p>
        </w:tc>
      </w:tr>
      <w:tr w:rsidR="00E716AD" w:rsidRPr="00ED605F" w:rsidTr="002C1E06">
        <w:trPr>
          <w:trHeight w:val="360"/>
        </w:trPr>
        <w:tc>
          <w:tcPr>
            <w:tcW w:w="3438" w:type="dxa"/>
            <w:gridSpan w:val="2"/>
            <w:tcBorders>
              <w:top w:val="nil"/>
              <w:left w:val="nil"/>
              <w:bottom w:val="single" w:sz="4" w:space="0" w:color="auto"/>
              <w:right w:val="nil"/>
            </w:tcBorders>
            <w:shd w:val="clear" w:color="C0C0C0" w:fill="auto"/>
            <w:vAlign w:val="center"/>
          </w:tcPr>
          <w:p w:rsidR="00E716AD" w:rsidRPr="00ED605F" w:rsidRDefault="00E716AD" w:rsidP="002C1E06">
            <w:pPr>
              <w:autoSpaceDE w:val="0"/>
              <w:autoSpaceDN w:val="0"/>
              <w:adjustRightInd w:val="0"/>
              <w:rPr>
                <w:rFonts w:asciiTheme="minorHAnsi" w:hAnsiTheme="minorHAnsi" w:cstheme="minorHAnsi"/>
                <w:color w:val="000000"/>
                <w:sz w:val="20"/>
                <w:szCs w:val="20"/>
              </w:rPr>
            </w:pPr>
            <w:r w:rsidRPr="00ED605F">
              <w:rPr>
                <w:rFonts w:asciiTheme="minorHAnsi" w:hAnsiTheme="minorHAnsi" w:cstheme="minorHAnsi"/>
                <w:i/>
                <w:color w:val="000000"/>
                <w:sz w:val="20"/>
                <w:szCs w:val="20"/>
              </w:rPr>
              <w:t>BON response</w:t>
            </w:r>
          </w:p>
        </w:tc>
        <w:tc>
          <w:tcPr>
            <w:tcW w:w="1331" w:type="dxa"/>
            <w:tcBorders>
              <w:top w:val="nil"/>
              <w:left w:val="nil"/>
              <w:bottom w:val="single" w:sz="4" w:space="0" w:color="auto"/>
              <w:right w:val="nil"/>
            </w:tcBorders>
            <w:shd w:val="clear" w:color="C0C0C0" w:fill="auto"/>
          </w:tcPr>
          <w:p w:rsidR="00E716AD" w:rsidRPr="00ED605F" w:rsidRDefault="00E716AD" w:rsidP="002C1E06">
            <w:pPr>
              <w:autoSpaceDE w:val="0"/>
              <w:autoSpaceDN w:val="0"/>
              <w:adjustRightInd w:val="0"/>
              <w:rPr>
                <w:rFonts w:asciiTheme="minorHAnsi" w:hAnsiTheme="minorHAnsi" w:cstheme="minorHAnsi"/>
                <w:i/>
                <w:color w:val="000000"/>
                <w:sz w:val="20"/>
                <w:szCs w:val="20"/>
              </w:rPr>
            </w:pPr>
          </w:p>
        </w:tc>
      </w:tr>
      <w:tr w:rsidR="00E716AD" w:rsidRPr="00ED605F" w:rsidTr="002C1E06">
        <w:trPr>
          <w:trHeight w:val="872"/>
        </w:trPr>
        <w:tc>
          <w:tcPr>
            <w:tcW w:w="2107" w:type="dxa"/>
            <w:tcBorders>
              <w:left w:val="nil"/>
              <w:bottom w:val="single" w:sz="4" w:space="0" w:color="auto"/>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Jurisdiction</w:t>
            </w:r>
          </w:p>
        </w:tc>
        <w:tc>
          <w:tcPr>
            <w:tcW w:w="1331" w:type="dxa"/>
            <w:tcBorders>
              <w:left w:val="nil"/>
              <w:bottom w:val="single" w:sz="4" w:space="0" w:color="auto"/>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Compact states Responses</w:t>
            </w:r>
          </w:p>
        </w:tc>
        <w:tc>
          <w:tcPr>
            <w:tcW w:w="1331" w:type="dxa"/>
            <w:tcBorders>
              <w:left w:val="nil"/>
              <w:bottom w:val="single" w:sz="4" w:space="0" w:color="auto"/>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Single license states responses</w:t>
            </w:r>
          </w:p>
        </w:tc>
      </w:tr>
      <w:tr w:rsidR="00E716AD" w:rsidRPr="00ED605F" w:rsidTr="002C1E06">
        <w:trPr>
          <w:trHeight w:val="290"/>
        </w:trPr>
        <w:tc>
          <w:tcPr>
            <w:tcW w:w="2107" w:type="dxa"/>
            <w:tcBorders>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AK</w:t>
            </w:r>
          </w:p>
        </w:tc>
        <w:tc>
          <w:tcPr>
            <w:tcW w:w="1331" w:type="dxa"/>
            <w:tcBorders>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p>
        </w:tc>
        <w:tc>
          <w:tcPr>
            <w:tcW w:w="1331" w:type="dxa"/>
            <w:tcBorders>
              <w:left w:val="nil"/>
              <w:bottom w:val="single" w:sz="4" w:space="0" w:color="BFBFBF" w:themeColor="background1" w:themeShade="BF"/>
              <w:right w:val="nil"/>
            </w:tcBorders>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yes</w:t>
            </w:r>
          </w:p>
        </w:tc>
      </w:tr>
      <w:tr w:rsidR="00E716AD" w:rsidRPr="00ED605F" w:rsidTr="002C1E06">
        <w:trPr>
          <w:trHeight w:val="290"/>
        </w:trPr>
        <w:tc>
          <w:tcPr>
            <w:tcW w:w="2107"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AL</w:t>
            </w:r>
          </w:p>
        </w:tc>
        <w:tc>
          <w:tcPr>
            <w:tcW w:w="1331"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p>
        </w:tc>
        <w:tc>
          <w:tcPr>
            <w:tcW w:w="1331" w:type="dxa"/>
            <w:tcBorders>
              <w:top w:val="single" w:sz="4" w:space="0" w:color="BFBFBF" w:themeColor="background1" w:themeShade="BF"/>
              <w:left w:val="nil"/>
              <w:bottom w:val="single" w:sz="4" w:space="0" w:color="BFBFBF" w:themeColor="background1" w:themeShade="BF"/>
              <w:right w:val="nil"/>
            </w:tcBorders>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yes</w:t>
            </w:r>
          </w:p>
        </w:tc>
      </w:tr>
      <w:tr w:rsidR="00E716AD" w:rsidRPr="00ED605F" w:rsidTr="002C1E06">
        <w:trPr>
          <w:trHeight w:val="290"/>
        </w:trPr>
        <w:tc>
          <w:tcPr>
            <w:tcW w:w="2107"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AR (compact)</w:t>
            </w:r>
          </w:p>
        </w:tc>
        <w:tc>
          <w:tcPr>
            <w:tcW w:w="1331"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yes</w:t>
            </w:r>
          </w:p>
        </w:tc>
        <w:tc>
          <w:tcPr>
            <w:tcW w:w="1331" w:type="dxa"/>
            <w:tcBorders>
              <w:top w:val="single" w:sz="4" w:space="0" w:color="BFBFBF" w:themeColor="background1" w:themeShade="BF"/>
              <w:left w:val="nil"/>
              <w:bottom w:val="single" w:sz="4" w:space="0" w:color="BFBFBF" w:themeColor="background1" w:themeShade="BF"/>
              <w:right w:val="nil"/>
            </w:tcBorders>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p>
        </w:tc>
      </w:tr>
      <w:tr w:rsidR="00E716AD" w:rsidRPr="00ED605F" w:rsidTr="002C1E06">
        <w:trPr>
          <w:trHeight w:val="290"/>
        </w:trPr>
        <w:tc>
          <w:tcPr>
            <w:tcW w:w="2107"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AZ (compact)</w:t>
            </w:r>
          </w:p>
        </w:tc>
        <w:tc>
          <w:tcPr>
            <w:tcW w:w="1331"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yes</w:t>
            </w:r>
          </w:p>
        </w:tc>
        <w:tc>
          <w:tcPr>
            <w:tcW w:w="1331" w:type="dxa"/>
            <w:tcBorders>
              <w:top w:val="single" w:sz="4" w:space="0" w:color="BFBFBF" w:themeColor="background1" w:themeShade="BF"/>
              <w:left w:val="nil"/>
              <w:bottom w:val="single" w:sz="4" w:space="0" w:color="BFBFBF" w:themeColor="background1" w:themeShade="BF"/>
              <w:right w:val="nil"/>
            </w:tcBorders>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p>
        </w:tc>
      </w:tr>
      <w:tr w:rsidR="00E716AD" w:rsidRPr="00ED605F" w:rsidTr="002C1E06">
        <w:trPr>
          <w:trHeight w:val="290"/>
        </w:trPr>
        <w:tc>
          <w:tcPr>
            <w:tcW w:w="2107"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CA-RN</w:t>
            </w:r>
          </w:p>
        </w:tc>
        <w:tc>
          <w:tcPr>
            <w:tcW w:w="1331"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p>
        </w:tc>
        <w:tc>
          <w:tcPr>
            <w:tcW w:w="1331" w:type="dxa"/>
            <w:tcBorders>
              <w:top w:val="single" w:sz="4" w:space="0" w:color="BFBFBF" w:themeColor="background1" w:themeShade="BF"/>
              <w:left w:val="nil"/>
              <w:bottom w:val="single" w:sz="4" w:space="0" w:color="BFBFBF" w:themeColor="background1" w:themeShade="BF"/>
              <w:right w:val="nil"/>
            </w:tcBorders>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yes</w:t>
            </w:r>
          </w:p>
        </w:tc>
      </w:tr>
      <w:tr w:rsidR="00E716AD" w:rsidRPr="00ED605F" w:rsidTr="002C1E06">
        <w:trPr>
          <w:trHeight w:val="290"/>
        </w:trPr>
        <w:tc>
          <w:tcPr>
            <w:tcW w:w="2107"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CA-VN</w:t>
            </w:r>
          </w:p>
        </w:tc>
        <w:tc>
          <w:tcPr>
            <w:tcW w:w="1331"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p>
        </w:tc>
        <w:tc>
          <w:tcPr>
            <w:tcW w:w="1331" w:type="dxa"/>
            <w:tcBorders>
              <w:top w:val="single" w:sz="4" w:space="0" w:color="BFBFBF" w:themeColor="background1" w:themeShade="BF"/>
              <w:left w:val="nil"/>
              <w:bottom w:val="single" w:sz="4" w:space="0" w:color="BFBFBF" w:themeColor="background1" w:themeShade="BF"/>
              <w:right w:val="nil"/>
            </w:tcBorders>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p>
        </w:tc>
      </w:tr>
      <w:tr w:rsidR="00E716AD" w:rsidRPr="00ED605F" w:rsidTr="002C1E06">
        <w:trPr>
          <w:trHeight w:val="290"/>
        </w:trPr>
        <w:tc>
          <w:tcPr>
            <w:tcW w:w="2107"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CO (compact)</w:t>
            </w:r>
          </w:p>
        </w:tc>
        <w:tc>
          <w:tcPr>
            <w:tcW w:w="1331"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yes</w:t>
            </w:r>
          </w:p>
        </w:tc>
        <w:tc>
          <w:tcPr>
            <w:tcW w:w="1331" w:type="dxa"/>
            <w:tcBorders>
              <w:top w:val="single" w:sz="4" w:space="0" w:color="BFBFBF" w:themeColor="background1" w:themeShade="BF"/>
              <w:left w:val="nil"/>
              <w:bottom w:val="single" w:sz="4" w:space="0" w:color="BFBFBF" w:themeColor="background1" w:themeShade="BF"/>
              <w:right w:val="nil"/>
            </w:tcBorders>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p>
        </w:tc>
      </w:tr>
      <w:tr w:rsidR="00E716AD" w:rsidRPr="00ED605F" w:rsidTr="002C1E06">
        <w:trPr>
          <w:trHeight w:val="290"/>
        </w:trPr>
        <w:tc>
          <w:tcPr>
            <w:tcW w:w="2107"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CT</w:t>
            </w:r>
          </w:p>
        </w:tc>
        <w:tc>
          <w:tcPr>
            <w:tcW w:w="1331"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p>
        </w:tc>
        <w:tc>
          <w:tcPr>
            <w:tcW w:w="1331" w:type="dxa"/>
            <w:tcBorders>
              <w:top w:val="single" w:sz="4" w:space="0" w:color="BFBFBF" w:themeColor="background1" w:themeShade="BF"/>
              <w:left w:val="nil"/>
              <w:bottom w:val="single" w:sz="4" w:space="0" w:color="BFBFBF" w:themeColor="background1" w:themeShade="BF"/>
              <w:right w:val="nil"/>
            </w:tcBorders>
          </w:tcPr>
          <w:p w:rsidR="00E716AD" w:rsidRPr="00ED605F" w:rsidRDefault="00E716AD" w:rsidP="002C1E06">
            <w:pPr>
              <w:autoSpaceDE w:val="0"/>
              <w:autoSpaceDN w:val="0"/>
              <w:adjustRightInd w:val="0"/>
              <w:jc w:val="center"/>
              <w:rPr>
                <w:rFonts w:asciiTheme="minorHAnsi" w:hAnsiTheme="minorHAnsi" w:cstheme="minorHAnsi"/>
                <w:sz w:val="20"/>
                <w:szCs w:val="20"/>
              </w:rPr>
            </w:pPr>
          </w:p>
        </w:tc>
      </w:tr>
      <w:tr w:rsidR="00E716AD" w:rsidRPr="00ED605F" w:rsidTr="002C1E06">
        <w:trPr>
          <w:trHeight w:val="290"/>
        </w:trPr>
        <w:tc>
          <w:tcPr>
            <w:tcW w:w="2107"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DC</w:t>
            </w:r>
          </w:p>
        </w:tc>
        <w:tc>
          <w:tcPr>
            <w:tcW w:w="1331"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p>
        </w:tc>
        <w:tc>
          <w:tcPr>
            <w:tcW w:w="1331" w:type="dxa"/>
            <w:tcBorders>
              <w:top w:val="single" w:sz="4" w:space="0" w:color="BFBFBF" w:themeColor="background1" w:themeShade="BF"/>
              <w:left w:val="nil"/>
              <w:bottom w:val="single" w:sz="4" w:space="0" w:color="BFBFBF" w:themeColor="background1" w:themeShade="BF"/>
              <w:right w:val="nil"/>
            </w:tcBorders>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yes</w:t>
            </w:r>
          </w:p>
        </w:tc>
      </w:tr>
      <w:tr w:rsidR="00E716AD" w:rsidRPr="00ED605F" w:rsidTr="002C1E06">
        <w:trPr>
          <w:trHeight w:val="290"/>
        </w:trPr>
        <w:tc>
          <w:tcPr>
            <w:tcW w:w="2107"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DE (compact)</w:t>
            </w:r>
          </w:p>
        </w:tc>
        <w:tc>
          <w:tcPr>
            <w:tcW w:w="1331"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yes</w:t>
            </w:r>
          </w:p>
        </w:tc>
        <w:tc>
          <w:tcPr>
            <w:tcW w:w="1331" w:type="dxa"/>
            <w:tcBorders>
              <w:top w:val="single" w:sz="4" w:space="0" w:color="BFBFBF" w:themeColor="background1" w:themeShade="BF"/>
              <w:left w:val="nil"/>
              <w:bottom w:val="single" w:sz="4" w:space="0" w:color="BFBFBF" w:themeColor="background1" w:themeShade="BF"/>
              <w:right w:val="nil"/>
            </w:tcBorders>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p>
        </w:tc>
      </w:tr>
      <w:tr w:rsidR="00E716AD" w:rsidRPr="00ED605F" w:rsidTr="002C1E06">
        <w:trPr>
          <w:trHeight w:val="290"/>
        </w:trPr>
        <w:tc>
          <w:tcPr>
            <w:tcW w:w="2107"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FL</w:t>
            </w:r>
          </w:p>
        </w:tc>
        <w:tc>
          <w:tcPr>
            <w:tcW w:w="1331"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p>
        </w:tc>
        <w:tc>
          <w:tcPr>
            <w:tcW w:w="1331" w:type="dxa"/>
            <w:tcBorders>
              <w:top w:val="single" w:sz="4" w:space="0" w:color="BFBFBF" w:themeColor="background1" w:themeShade="BF"/>
              <w:left w:val="nil"/>
              <w:bottom w:val="single" w:sz="4" w:space="0" w:color="BFBFBF" w:themeColor="background1" w:themeShade="BF"/>
              <w:right w:val="nil"/>
            </w:tcBorders>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yes</w:t>
            </w:r>
          </w:p>
        </w:tc>
      </w:tr>
      <w:tr w:rsidR="00E716AD" w:rsidRPr="00ED605F" w:rsidTr="002C1E06">
        <w:trPr>
          <w:trHeight w:val="290"/>
        </w:trPr>
        <w:tc>
          <w:tcPr>
            <w:tcW w:w="2107"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GA</w:t>
            </w:r>
          </w:p>
        </w:tc>
        <w:tc>
          <w:tcPr>
            <w:tcW w:w="1331"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p>
        </w:tc>
        <w:tc>
          <w:tcPr>
            <w:tcW w:w="1331" w:type="dxa"/>
            <w:tcBorders>
              <w:top w:val="single" w:sz="4" w:space="0" w:color="BFBFBF" w:themeColor="background1" w:themeShade="BF"/>
              <w:left w:val="nil"/>
              <w:bottom w:val="single" w:sz="4" w:space="0" w:color="BFBFBF" w:themeColor="background1" w:themeShade="BF"/>
              <w:right w:val="nil"/>
            </w:tcBorders>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yes</w:t>
            </w:r>
          </w:p>
        </w:tc>
      </w:tr>
      <w:tr w:rsidR="00E716AD" w:rsidRPr="00ED605F" w:rsidTr="002C1E06">
        <w:trPr>
          <w:trHeight w:val="290"/>
        </w:trPr>
        <w:tc>
          <w:tcPr>
            <w:tcW w:w="2107"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HI</w:t>
            </w:r>
          </w:p>
        </w:tc>
        <w:tc>
          <w:tcPr>
            <w:tcW w:w="1331"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p>
        </w:tc>
        <w:tc>
          <w:tcPr>
            <w:tcW w:w="1331" w:type="dxa"/>
            <w:tcBorders>
              <w:top w:val="single" w:sz="4" w:space="0" w:color="BFBFBF" w:themeColor="background1" w:themeShade="BF"/>
              <w:left w:val="nil"/>
              <w:bottom w:val="single" w:sz="4" w:space="0" w:color="BFBFBF" w:themeColor="background1" w:themeShade="BF"/>
              <w:right w:val="nil"/>
            </w:tcBorders>
          </w:tcPr>
          <w:p w:rsidR="00E716AD" w:rsidRPr="00ED605F" w:rsidRDefault="00E716AD" w:rsidP="002C1E06">
            <w:pPr>
              <w:autoSpaceDE w:val="0"/>
              <w:autoSpaceDN w:val="0"/>
              <w:adjustRightInd w:val="0"/>
              <w:jc w:val="center"/>
              <w:rPr>
                <w:rFonts w:asciiTheme="minorHAnsi" w:hAnsiTheme="minorHAnsi" w:cstheme="minorHAnsi"/>
                <w:sz w:val="20"/>
                <w:szCs w:val="20"/>
              </w:rPr>
            </w:pPr>
          </w:p>
        </w:tc>
      </w:tr>
      <w:tr w:rsidR="00E716AD" w:rsidRPr="00ED605F" w:rsidTr="002C1E06">
        <w:trPr>
          <w:trHeight w:val="290"/>
        </w:trPr>
        <w:tc>
          <w:tcPr>
            <w:tcW w:w="2107"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IA (compact)</w:t>
            </w:r>
          </w:p>
        </w:tc>
        <w:tc>
          <w:tcPr>
            <w:tcW w:w="1331"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yes</w:t>
            </w:r>
          </w:p>
        </w:tc>
        <w:tc>
          <w:tcPr>
            <w:tcW w:w="1331" w:type="dxa"/>
            <w:tcBorders>
              <w:top w:val="single" w:sz="4" w:space="0" w:color="BFBFBF" w:themeColor="background1" w:themeShade="BF"/>
              <w:left w:val="nil"/>
              <w:bottom w:val="single" w:sz="4" w:space="0" w:color="BFBFBF" w:themeColor="background1" w:themeShade="BF"/>
              <w:right w:val="nil"/>
            </w:tcBorders>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p>
        </w:tc>
      </w:tr>
      <w:tr w:rsidR="00E716AD" w:rsidRPr="00ED605F" w:rsidTr="002C1E06">
        <w:trPr>
          <w:trHeight w:val="290"/>
        </w:trPr>
        <w:tc>
          <w:tcPr>
            <w:tcW w:w="2107"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ID (compact)</w:t>
            </w:r>
          </w:p>
        </w:tc>
        <w:tc>
          <w:tcPr>
            <w:tcW w:w="1331"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yes</w:t>
            </w:r>
          </w:p>
        </w:tc>
        <w:tc>
          <w:tcPr>
            <w:tcW w:w="1331" w:type="dxa"/>
            <w:tcBorders>
              <w:top w:val="single" w:sz="4" w:space="0" w:color="BFBFBF" w:themeColor="background1" w:themeShade="BF"/>
              <w:left w:val="nil"/>
              <w:bottom w:val="single" w:sz="4" w:space="0" w:color="BFBFBF" w:themeColor="background1" w:themeShade="BF"/>
              <w:right w:val="nil"/>
            </w:tcBorders>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p>
        </w:tc>
      </w:tr>
      <w:tr w:rsidR="00E716AD" w:rsidRPr="00ED605F" w:rsidTr="002C1E06">
        <w:trPr>
          <w:trHeight w:val="290"/>
        </w:trPr>
        <w:tc>
          <w:tcPr>
            <w:tcW w:w="2107"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IL</w:t>
            </w:r>
          </w:p>
        </w:tc>
        <w:tc>
          <w:tcPr>
            <w:tcW w:w="1331"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p>
        </w:tc>
        <w:tc>
          <w:tcPr>
            <w:tcW w:w="1331" w:type="dxa"/>
            <w:tcBorders>
              <w:top w:val="single" w:sz="4" w:space="0" w:color="BFBFBF" w:themeColor="background1" w:themeShade="BF"/>
              <w:left w:val="nil"/>
              <w:bottom w:val="single" w:sz="4" w:space="0" w:color="BFBFBF" w:themeColor="background1" w:themeShade="BF"/>
              <w:right w:val="nil"/>
            </w:tcBorders>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yes</w:t>
            </w:r>
          </w:p>
        </w:tc>
      </w:tr>
      <w:tr w:rsidR="00E716AD" w:rsidRPr="00ED605F" w:rsidTr="002C1E06">
        <w:trPr>
          <w:trHeight w:val="290"/>
        </w:trPr>
        <w:tc>
          <w:tcPr>
            <w:tcW w:w="2107"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IN</w:t>
            </w:r>
          </w:p>
        </w:tc>
        <w:tc>
          <w:tcPr>
            <w:tcW w:w="1331"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p>
        </w:tc>
        <w:tc>
          <w:tcPr>
            <w:tcW w:w="1331" w:type="dxa"/>
            <w:tcBorders>
              <w:top w:val="single" w:sz="4" w:space="0" w:color="BFBFBF" w:themeColor="background1" w:themeShade="BF"/>
              <w:left w:val="nil"/>
              <w:bottom w:val="single" w:sz="4" w:space="0" w:color="BFBFBF" w:themeColor="background1" w:themeShade="BF"/>
              <w:right w:val="nil"/>
            </w:tcBorders>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p>
        </w:tc>
      </w:tr>
      <w:tr w:rsidR="00E716AD" w:rsidRPr="00ED605F" w:rsidTr="002C1E06">
        <w:trPr>
          <w:trHeight w:val="290"/>
        </w:trPr>
        <w:tc>
          <w:tcPr>
            <w:tcW w:w="2107"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KS</w:t>
            </w:r>
          </w:p>
        </w:tc>
        <w:tc>
          <w:tcPr>
            <w:tcW w:w="1331"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p>
        </w:tc>
        <w:tc>
          <w:tcPr>
            <w:tcW w:w="1331" w:type="dxa"/>
            <w:tcBorders>
              <w:top w:val="single" w:sz="4" w:space="0" w:color="BFBFBF" w:themeColor="background1" w:themeShade="BF"/>
              <w:left w:val="nil"/>
              <w:bottom w:val="single" w:sz="4" w:space="0" w:color="BFBFBF" w:themeColor="background1" w:themeShade="BF"/>
              <w:right w:val="nil"/>
            </w:tcBorders>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yes</w:t>
            </w:r>
          </w:p>
        </w:tc>
      </w:tr>
      <w:tr w:rsidR="00E716AD" w:rsidRPr="00ED605F" w:rsidTr="002C1E06">
        <w:trPr>
          <w:trHeight w:val="290"/>
        </w:trPr>
        <w:tc>
          <w:tcPr>
            <w:tcW w:w="2107"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KY (compact)</w:t>
            </w:r>
          </w:p>
        </w:tc>
        <w:tc>
          <w:tcPr>
            <w:tcW w:w="1331"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yes</w:t>
            </w:r>
          </w:p>
        </w:tc>
        <w:tc>
          <w:tcPr>
            <w:tcW w:w="1331" w:type="dxa"/>
            <w:tcBorders>
              <w:top w:val="single" w:sz="4" w:space="0" w:color="BFBFBF" w:themeColor="background1" w:themeShade="BF"/>
              <w:left w:val="nil"/>
              <w:bottom w:val="single" w:sz="4" w:space="0" w:color="BFBFBF" w:themeColor="background1" w:themeShade="BF"/>
              <w:right w:val="nil"/>
            </w:tcBorders>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p>
        </w:tc>
      </w:tr>
      <w:tr w:rsidR="00E716AD" w:rsidRPr="00ED605F" w:rsidTr="002C1E06">
        <w:trPr>
          <w:trHeight w:val="290"/>
        </w:trPr>
        <w:tc>
          <w:tcPr>
            <w:tcW w:w="2107"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LA-RN</w:t>
            </w:r>
          </w:p>
        </w:tc>
        <w:tc>
          <w:tcPr>
            <w:tcW w:w="1331"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p>
        </w:tc>
        <w:tc>
          <w:tcPr>
            <w:tcW w:w="1331" w:type="dxa"/>
            <w:tcBorders>
              <w:top w:val="single" w:sz="4" w:space="0" w:color="BFBFBF" w:themeColor="background1" w:themeShade="BF"/>
              <w:left w:val="nil"/>
              <w:bottom w:val="single" w:sz="4" w:space="0" w:color="BFBFBF" w:themeColor="background1" w:themeShade="BF"/>
              <w:right w:val="nil"/>
            </w:tcBorders>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yes</w:t>
            </w:r>
          </w:p>
        </w:tc>
      </w:tr>
      <w:tr w:rsidR="00E716AD" w:rsidRPr="00ED605F" w:rsidTr="002C1E06">
        <w:trPr>
          <w:trHeight w:val="290"/>
        </w:trPr>
        <w:tc>
          <w:tcPr>
            <w:tcW w:w="2107"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LA-PN</w:t>
            </w:r>
          </w:p>
        </w:tc>
        <w:tc>
          <w:tcPr>
            <w:tcW w:w="1331"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p>
        </w:tc>
        <w:tc>
          <w:tcPr>
            <w:tcW w:w="1331" w:type="dxa"/>
            <w:tcBorders>
              <w:top w:val="single" w:sz="4" w:space="0" w:color="BFBFBF" w:themeColor="background1" w:themeShade="BF"/>
              <w:left w:val="nil"/>
              <w:bottom w:val="single" w:sz="4" w:space="0" w:color="BFBFBF" w:themeColor="background1" w:themeShade="BF"/>
              <w:right w:val="nil"/>
            </w:tcBorders>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p>
        </w:tc>
      </w:tr>
      <w:tr w:rsidR="00E716AD" w:rsidRPr="00ED605F" w:rsidTr="002C1E06">
        <w:trPr>
          <w:trHeight w:val="290"/>
        </w:trPr>
        <w:tc>
          <w:tcPr>
            <w:tcW w:w="2107"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MA</w:t>
            </w:r>
          </w:p>
        </w:tc>
        <w:tc>
          <w:tcPr>
            <w:tcW w:w="1331"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p>
        </w:tc>
        <w:tc>
          <w:tcPr>
            <w:tcW w:w="1331" w:type="dxa"/>
            <w:tcBorders>
              <w:top w:val="single" w:sz="4" w:space="0" w:color="BFBFBF" w:themeColor="background1" w:themeShade="BF"/>
              <w:left w:val="nil"/>
              <w:bottom w:val="single" w:sz="4" w:space="0" w:color="BFBFBF" w:themeColor="background1" w:themeShade="BF"/>
              <w:right w:val="nil"/>
            </w:tcBorders>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yes</w:t>
            </w:r>
          </w:p>
        </w:tc>
      </w:tr>
      <w:tr w:rsidR="00E716AD" w:rsidRPr="00ED605F" w:rsidTr="002C1E06">
        <w:trPr>
          <w:trHeight w:val="290"/>
        </w:trPr>
        <w:tc>
          <w:tcPr>
            <w:tcW w:w="2107"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MD (compact)</w:t>
            </w:r>
          </w:p>
        </w:tc>
        <w:tc>
          <w:tcPr>
            <w:tcW w:w="1331"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p>
        </w:tc>
        <w:tc>
          <w:tcPr>
            <w:tcW w:w="1331" w:type="dxa"/>
            <w:tcBorders>
              <w:top w:val="single" w:sz="4" w:space="0" w:color="BFBFBF" w:themeColor="background1" w:themeShade="BF"/>
              <w:left w:val="nil"/>
              <w:bottom w:val="single" w:sz="4" w:space="0" w:color="BFBFBF" w:themeColor="background1" w:themeShade="BF"/>
              <w:right w:val="nil"/>
            </w:tcBorders>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p>
        </w:tc>
      </w:tr>
      <w:tr w:rsidR="00E716AD" w:rsidRPr="00ED605F" w:rsidTr="002C1E06">
        <w:trPr>
          <w:trHeight w:val="290"/>
        </w:trPr>
        <w:tc>
          <w:tcPr>
            <w:tcW w:w="2107"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ME (compact)</w:t>
            </w:r>
          </w:p>
        </w:tc>
        <w:tc>
          <w:tcPr>
            <w:tcW w:w="1331"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yes</w:t>
            </w:r>
          </w:p>
        </w:tc>
        <w:tc>
          <w:tcPr>
            <w:tcW w:w="1331" w:type="dxa"/>
            <w:tcBorders>
              <w:top w:val="single" w:sz="4" w:space="0" w:color="BFBFBF" w:themeColor="background1" w:themeShade="BF"/>
              <w:left w:val="nil"/>
              <w:bottom w:val="single" w:sz="4" w:space="0" w:color="BFBFBF" w:themeColor="background1" w:themeShade="BF"/>
              <w:right w:val="nil"/>
            </w:tcBorders>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p>
        </w:tc>
      </w:tr>
      <w:tr w:rsidR="00E716AD" w:rsidRPr="00ED605F" w:rsidTr="002C1E06">
        <w:trPr>
          <w:trHeight w:val="290"/>
        </w:trPr>
        <w:tc>
          <w:tcPr>
            <w:tcW w:w="2107"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MI</w:t>
            </w:r>
          </w:p>
        </w:tc>
        <w:tc>
          <w:tcPr>
            <w:tcW w:w="1331"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p>
        </w:tc>
        <w:tc>
          <w:tcPr>
            <w:tcW w:w="1331" w:type="dxa"/>
            <w:tcBorders>
              <w:top w:val="single" w:sz="4" w:space="0" w:color="BFBFBF" w:themeColor="background1" w:themeShade="BF"/>
              <w:left w:val="nil"/>
              <w:bottom w:val="single" w:sz="4" w:space="0" w:color="BFBFBF" w:themeColor="background1" w:themeShade="BF"/>
              <w:right w:val="nil"/>
            </w:tcBorders>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p>
        </w:tc>
      </w:tr>
      <w:tr w:rsidR="00E716AD" w:rsidRPr="00ED605F" w:rsidTr="002C1E06">
        <w:trPr>
          <w:trHeight w:val="290"/>
        </w:trPr>
        <w:tc>
          <w:tcPr>
            <w:tcW w:w="2107"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MN</w:t>
            </w:r>
          </w:p>
        </w:tc>
        <w:tc>
          <w:tcPr>
            <w:tcW w:w="1331"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p>
        </w:tc>
        <w:tc>
          <w:tcPr>
            <w:tcW w:w="1331" w:type="dxa"/>
            <w:tcBorders>
              <w:top w:val="single" w:sz="4" w:space="0" w:color="BFBFBF" w:themeColor="background1" w:themeShade="BF"/>
              <w:left w:val="nil"/>
              <w:bottom w:val="single" w:sz="4" w:space="0" w:color="BFBFBF" w:themeColor="background1" w:themeShade="BF"/>
              <w:right w:val="nil"/>
            </w:tcBorders>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yes</w:t>
            </w:r>
          </w:p>
        </w:tc>
      </w:tr>
      <w:tr w:rsidR="00E716AD" w:rsidRPr="00ED605F" w:rsidTr="002C1E06">
        <w:trPr>
          <w:trHeight w:val="290"/>
        </w:trPr>
        <w:tc>
          <w:tcPr>
            <w:tcW w:w="2107"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MO (compact)</w:t>
            </w:r>
          </w:p>
        </w:tc>
        <w:tc>
          <w:tcPr>
            <w:tcW w:w="1331"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yes</w:t>
            </w:r>
          </w:p>
        </w:tc>
        <w:tc>
          <w:tcPr>
            <w:tcW w:w="1331" w:type="dxa"/>
            <w:tcBorders>
              <w:top w:val="single" w:sz="4" w:space="0" w:color="BFBFBF" w:themeColor="background1" w:themeShade="BF"/>
              <w:left w:val="nil"/>
              <w:bottom w:val="single" w:sz="4" w:space="0" w:color="BFBFBF" w:themeColor="background1" w:themeShade="BF"/>
              <w:right w:val="nil"/>
            </w:tcBorders>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p>
        </w:tc>
      </w:tr>
      <w:tr w:rsidR="00E716AD" w:rsidRPr="00ED605F" w:rsidTr="002C1E06">
        <w:trPr>
          <w:trHeight w:val="290"/>
        </w:trPr>
        <w:tc>
          <w:tcPr>
            <w:tcW w:w="2107"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MS (compact)</w:t>
            </w:r>
          </w:p>
        </w:tc>
        <w:tc>
          <w:tcPr>
            <w:tcW w:w="1331"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p>
        </w:tc>
        <w:tc>
          <w:tcPr>
            <w:tcW w:w="1331" w:type="dxa"/>
            <w:tcBorders>
              <w:top w:val="single" w:sz="4" w:space="0" w:color="BFBFBF" w:themeColor="background1" w:themeShade="BF"/>
              <w:left w:val="nil"/>
              <w:bottom w:val="single" w:sz="4" w:space="0" w:color="BFBFBF" w:themeColor="background1" w:themeShade="BF"/>
              <w:right w:val="nil"/>
            </w:tcBorders>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p>
        </w:tc>
      </w:tr>
      <w:tr w:rsidR="00E716AD" w:rsidRPr="00ED605F" w:rsidTr="002C1E06">
        <w:trPr>
          <w:trHeight w:val="290"/>
        </w:trPr>
        <w:tc>
          <w:tcPr>
            <w:tcW w:w="2107"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MT</w:t>
            </w:r>
          </w:p>
        </w:tc>
        <w:tc>
          <w:tcPr>
            <w:tcW w:w="1331"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p>
        </w:tc>
        <w:tc>
          <w:tcPr>
            <w:tcW w:w="1331" w:type="dxa"/>
            <w:tcBorders>
              <w:top w:val="single" w:sz="4" w:space="0" w:color="BFBFBF" w:themeColor="background1" w:themeShade="BF"/>
              <w:left w:val="nil"/>
              <w:bottom w:val="single" w:sz="4" w:space="0" w:color="BFBFBF" w:themeColor="background1" w:themeShade="BF"/>
              <w:right w:val="nil"/>
            </w:tcBorders>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yes</w:t>
            </w:r>
          </w:p>
        </w:tc>
      </w:tr>
      <w:tr w:rsidR="00E716AD" w:rsidRPr="00ED605F" w:rsidTr="002C1E06">
        <w:trPr>
          <w:trHeight w:val="290"/>
        </w:trPr>
        <w:tc>
          <w:tcPr>
            <w:tcW w:w="2107"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NC (compact)</w:t>
            </w:r>
          </w:p>
        </w:tc>
        <w:tc>
          <w:tcPr>
            <w:tcW w:w="1331"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yes</w:t>
            </w:r>
          </w:p>
        </w:tc>
        <w:tc>
          <w:tcPr>
            <w:tcW w:w="1331" w:type="dxa"/>
            <w:tcBorders>
              <w:top w:val="single" w:sz="4" w:space="0" w:color="BFBFBF" w:themeColor="background1" w:themeShade="BF"/>
              <w:left w:val="nil"/>
              <w:bottom w:val="single" w:sz="4" w:space="0" w:color="BFBFBF" w:themeColor="background1" w:themeShade="BF"/>
              <w:right w:val="nil"/>
            </w:tcBorders>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p>
        </w:tc>
      </w:tr>
      <w:tr w:rsidR="00E716AD" w:rsidRPr="00ED605F" w:rsidTr="002C1E06">
        <w:trPr>
          <w:trHeight w:val="290"/>
        </w:trPr>
        <w:tc>
          <w:tcPr>
            <w:tcW w:w="2107"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ND (compact)</w:t>
            </w:r>
          </w:p>
        </w:tc>
        <w:tc>
          <w:tcPr>
            <w:tcW w:w="1331"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yes</w:t>
            </w:r>
          </w:p>
        </w:tc>
        <w:tc>
          <w:tcPr>
            <w:tcW w:w="1331" w:type="dxa"/>
            <w:tcBorders>
              <w:top w:val="single" w:sz="4" w:space="0" w:color="BFBFBF" w:themeColor="background1" w:themeShade="BF"/>
              <w:left w:val="nil"/>
              <w:bottom w:val="single" w:sz="4" w:space="0" w:color="BFBFBF" w:themeColor="background1" w:themeShade="BF"/>
              <w:right w:val="nil"/>
            </w:tcBorders>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p>
        </w:tc>
      </w:tr>
      <w:tr w:rsidR="00E716AD" w:rsidRPr="00ED605F" w:rsidTr="002C1E06">
        <w:trPr>
          <w:trHeight w:val="290"/>
        </w:trPr>
        <w:tc>
          <w:tcPr>
            <w:tcW w:w="2107"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NE (compact)</w:t>
            </w:r>
          </w:p>
        </w:tc>
        <w:tc>
          <w:tcPr>
            <w:tcW w:w="1331"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yes</w:t>
            </w:r>
          </w:p>
        </w:tc>
        <w:tc>
          <w:tcPr>
            <w:tcW w:w="1331" w:type="dxa"/>
            <w:tcBorders>
              <w:top w:val="single" w:sz="4" w:space="0" w:color="BFBFBF" w:themeColor="background1" w:themeShade="BF"/>
              <w:left w:val="nil"/>
              <w:bottom w:val="single" w:sz="4" w:space="0" w:color="BFBFBF" w:themeColor="background1" w:themeShade="BF"/>
              <w:right w:val="nil"/>
            </w:tcBorders>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p>
        </w:tc>
      </w:tr>
      <w:tr w:rsidR="00E716AD" w:rsidRPr="00ED605F" w:rsidTr="002C1E06">
        <w:trPr>
          <w:trHeight w:val="290"/>
        </w:trPr>
        <w:tc>
          <w:tcPr>
            <w:tcW w:w="2107"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NH (compact)</w:t>
            </w:r>
          </w:p>
        </w:tc>
        <w:tc>
          <w:tcPr>
            <w:tcW w:w="1331"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p>
        </w:tc>
        <w:tc>
          <w:tcPr>
            <w:tcW w:w="1331" w:type="dxa"/>
            <w:tcBorders>
              <w:top w:val="single" w:sz="4" w:space="0" w:color="BFBFBF" w:themeColor="background1" w:themeShade="BF"/>
              <w:left w:val="nil"/>
              <w:bottom w:val="single" w:sz="4" w:space="0" w:color="BFBFBF" w:themeColor="background1" w:themeShade="BF"/>
              <w:right w:val="nil"/>
            </w:tcBorders>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p>
        </w:tc>
      </w:tr>
      <w:tr w:rsidR="00E716AD" w:rsidRPr="00ED605F" w:rsidTr="002C1E06">
        <w:trPr>
          <w:trHeight w:val="290"/>
        </w:trPr>
        <w:tc>
          <w:tcPr>
            <w:tcW w:w="2107"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NJ</w:t>
            </w:r>
          </w:p>
        </w:tc>
        <w:tc>
          <w:tcPr>
            <w:tcW w:w="1331"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p>
        </w:tc>
        <w:tc>
          <w:tcPr>
            <w:tcW w:w="1331" w:type="dxa"/>
            <w:tcBorders>
              <w:top w:val="single" w:sz="4" w:space="0" w:color="BFBFBF" w:themeColor="background1" w:themeShade="BF"/>
              <w:left w:val="nil"/>
              <w:bottom w:val="single" w:sz="4" w:space="0" w:color="BFBFBF" w:themeColor="background1" w:themeShade="BF"/>
              <w:right w:val="nil"/>
            </w:tcBorders>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yes</w:t>
            </w:r>
          </w:p>
        </w:tc>
      </w:tr>
      <w:tr w:rsidR="00E716AD" w:rsidRPr="00ED605F" w:rsidTr="002C1E06">
        <w:trPr>
          <w:trHeight w:val="290"/>
        </w:trPr>
        <w:tc>
          <w:tcPr>
            <w:tcW w:w="2107"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NM (compact)</w:t>
            </w:r>
          </w:p>
        </w:tc>
        <w:tc>
          <w:tcPr>
            <w:tcW w:w="1331"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yes</w:t>
            </w:r>
          </w:p>
        </w:tc>
        <w:tc>
          <w:tcPr>
            <w:tcW w:w="1331" w:type="dxa"/>
            <w:tcBorders>
              <w:top w:val="single" w:sz="4" w:space="0" w:color="BFBFBF" w:themeColor="background1" w:themeShade="BF"/>
              <w:left w:val="nil"/>
              <w:bottom w:val="single" w:sz="4" w:space="0" w:color="BFBFBF" w:themeColor="background1" w:themeShade="BF"/>
              <w:right w:val="nil"/>
            </w:tcBorders>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p>
        </w:tc>
      </w:tr>
      <w:tr w:rsidR="00E716AD" w:rsidRPr="00ED605F" w:rsidTr="002C1E06">
        <w:trPr>
          <w:trHeight w:val="290"/>
        </w:trPr>
        <w:tc>
          <w:tcPr>
            <w:tcW w:w="2107"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NV</w:t>
            </w:r>
          </w:p>
        </w:tc>
        <w:tc>
          <w:tcPr>
            <w:tcW w:w="1331"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p>
        </w:tc>
        <w:tc>
          <w:tcPr>
            <w:tcW w:w="1331" w:type="dxa"/>
            <w:tcBorders>
              <w:top w:val="single" w:sz="4" w:space="0" w:color="BFBFBF" w:themeColor="background1" w:themeShade="BF"/>
              <w:left w:val="nil"/>
              <w:bottom w:val="single" w:sz="4" w:space="0" w:color="BFBFBF" w:themeColor="background1" w:themeShade="BF"/>
              <w:right w:val="nil"/>
            </w:tcBorders>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yes</w:t>
            </w:r>
          </w:p>
        </w:tc>
      </w:tr>
      <w:tr w:rsidR="00E716AD" w:rsidRPr="00ED605F" w:rsidTr="002C1E06">
        <w:trPr>
          <w:trHeight w:val="290"/>
        </w:trPr>
        <w:tc>
          <w:tcPr>
            <w:tcW w:w="2107"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NY</w:t>
            </w:r>
          </w:p>
        </w:tc>
        <w:tc>
          <w:tcPr>
            <w:tcW w:w="1331"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p>
        </w:tc>
        <w:tc>
          <w:tcPr>
            <w:tcW w:w="1331" w:type="dxa"/>
            <w:tcBorders>
              <w:top w:val="single" w:sz="4" w:space="0" w:color="BFBFBF" w:themeColor="background1" w:themeShade="BF"/>
              <w:left w:val="nil"/>
              <w:bottom w:val="single" w:sz="4" w:space="0" w:color="BFBFBF" w:themeColor="background1" w:themeShade="BF"/>
              <w:right w:val="nil"/>
            </w:tcBorders>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p>
        </w:tc>
      </w:tr>
      <w:tr w:rsidR="00E716AD" w:rsidRPr="00ED605F" w:rsidTr="002C1E06">
        <w:trPr>
          <w:trHeight w:val="290"/>
        </w:trPr>
        <w:tc>
          <w:tcPr>
            <w:tcW w:w="2107"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OH</w:t>
            </w:r>
          </w:p>
        </w:tc>
        <w:tc>
          <w:tcPr>
            <w:tcW w:w="1331"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p>
        </w:tc>
        <w:tc>
          <w:tcPr>
            <w:tcW w:w="1331" w:type="dxa"/>
            <w:tcBorders>
              <w:top w:val="single" w:sz="4" w:space="0" w:color="BFBFBF" w:themeColor="background1" w:themeShade="BF"/>
              <w:left w:val="nil"/>
              <w:bottom w:val="single" w:sz="4" w:space="0" w:color="BFBFBF" w:themeColor="background1" w:themeShade="BF"/>
              <w:right w:val="nil"/>
            </w:tcBorders>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yes</w:t>
            </w:r>
          </w:p>
        </w:tc>
      </w:tr>
      <w:tr w:rsidR="00E716AD" w:rsidRPr="00ED605F" w:rsidTr="002C1E06">
        <w:trPr>
          <w:trHeight w:val="290"/>
        </w:trPr>
        <w:tc>
          <w:tcPr>
            <w:tcW w:w="2107"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OK</w:t>
            </w:r>
          </w:p>
        </w:tc>
        <w:tc>
          <w:tcPr>
            <w:tcW w:w="1331"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p>
        </w:tc>
        <w:tc>
          <w:tcPr>
            <w:tcW w:w="1331" w:type="dxa"/>
            <w:tcBorders>
              <w:top w:val="single" w:sz="4" w:space="0" w:color="BFBFBF" w:themeColor="background1" w:themeShade="BF"/>
              <w:left w:val="nil"/>
              <w:bottom w:val="single" w:sz="4" w:space="0" w:color="BFBFBF" w:themeColor="background1" w:themeShade="BF"/>
              <w:right w:val="nil"/>
            </w:tcBorders>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yes</w:t>
            </w:r>
          </w:p>
        </w:tc>
      </w:tr>
      <w:tr w:rsidR="00E716AD" w:rsidRPr="00ED605F" w:rsidTr="002C1E06">
        <w:trPr>
          <w:trHeight w:val="290"/>
        </w:trPr>
        <w:tc>
          <w:tcPr>
            <w:tcW w:w="2107"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OR</w:t>
            </w:r>
          </w:p>
        </w:tc>
        <w:tc>
          <w:tcPr>
            <w:tcW w:w="1331"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p>
        </w:tc>
        <w:tc>
          <w:tcPr>
            <w:tcW w:w="1331" w:type="dxa"/>
            <w:tcBorders>
              <w:top w:val="single" w:sz="4" w:space="0" w:color="BFBFBF" w:themeColor="background1" w:themeShade="BF"/>
              <w:left w:val="nil"/>
              <w:bottom w:val="single" w:sz="4" w:space="0" w:color="BFBFBF" w:themeColor="background1" w:themeShade="BF"/>
              <w:right w:val="nil"/>
            </w:tcBorders>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yes</w:t>
            </w:r>
          </w:p>
        </w:tc>
      </w:tr>
      <w:tr w:rsidR="00E716AD" w:rsidRPr="00ED605F" w:rsidTr="002C1E06">
        <w:trPr>
          <w:trHeight w:val="290"/>
        </w:trPr>
        <w:tc>
          <w:tcPr>
            <w:tcW w:w="2107"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r w:rsidRPr="00ED605F">
              <w:rPr>
                <w:rFonts w:asciiTheme="minorHAnsi" w:hAnsiTheme="minorHAnsi" w:cstheme="minorHAnsi"/>
                <w:sz w:val="20"/>
                <w:szCs w:val="20"/>
              </w:rPr>
              <w:t>PA</w:t>
            </w:r>
          </w:p>
        </w:tc>
        <w:tc>
          <w:tcPr>
            <w:tcW w:w="1331"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sz w:val="20"/>
                <w:szCs w:val="20"/>
              </w:rPr>
            </w:pPr>
          </w:p>
        </w:tc>
        <w:tc>
          <w:tcPr>
            <w:tcW w:w="1331" w:type="dxa"/>
            <w:tcBorders>
              <w:top w:val="single" w:sz="4" w:space="0" w:color="BFBFBF" w:themeColor="background1" w:themeShade="BF"/>
              <w:left w:val="nil"/>
              <w:bottom w:val="single" w:sz="4" w:space="0" w:color="BFBFBF" w:themeColor="background1" w:themeShade="BF"/>
              <w:right w:val="nil"/>
            </w:tcBorders>
          </w:tcPr>
          <w:p w:rsidR="00E716AD" w:rsidRPr="00ED605F" w:rsidRDefault="00E716AD" w:rsidP="002C1E06">
            <w:pPr>
              <w:autoSpaceDE w:val="0"/>
              <w:autoSpaceDN w:val="0"/>
              <w:adjustRightInd w:val="0"/>
              <w:jc w:val="center"/>
              <w:rPr>
                <w:rFonts w:asciiTheme="minorHAnsi" w:hAnsiTheme="minorHAnsi" w:cstheme="minorHAnsi"/>
                <w:sz w:val="20"/>
                <w:szCs w:val="20"/>
              </w:rPr>
            </w:pPr>
          </w:p>
        </w:tc>
      </w:tr>
      <w:tr w:rsidR="00E716AD" w:rsidRPr="00ED605F" w:rsidTr="002C1E06">
        <w:trPr>
          <w:trHeight w:val="290"/>
        </w:trPr>
        <w:tc>
          <w:tcPr>
            <w:tcW w:w="2107"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RI (compact)</w:t>
            </w:r>
          </w:p>
        </w:tc>
        <w:tc>
          <w:tcPr>
            <w:tcW w:w="1331"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p>
        </w:tc>
        <w:tc>
          <w:tcPr>
            <w:tcW w:w="1331" w:type="dxa"/>
            <w:tcBorders>
              <w:top w:val="single" w:sz="4" w:space="0" w:color="BFBFBF" w:themeColor="background1" w:themeShade="BF"/>
              <w:left w:val="nil"/>
              <w:bottom w:val="single" w:sz="4" w:space="0" w:color="BFBFBF" w:themeColor="background1" w:themeShade="BF"/>
              <w:right w:val="nil"/>
            </w:tcBorders>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p>
        </w:tc>
      </w:tr>
      <w:tr w:rsidR="00E716AD" w:rsidRPr="00ED605F" w:rsidTr="002C1E06">
        <w:trPr>
          <w:trHeight w:val="290"/>
        </w:trPr>
        <w:tc>
          <w:tcPr>
            <w:tcW w:w="2107"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SC (compact)</w:t>
            </w:r>
          </w:p>
        </w:tc>
        <w:tc>
          <w:tcPr>
            <w:tcW w:w="1331"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p>
        </w:tc>
        <w:tc>
          <w:tcPr>
            <w:tcW w:w="1331" w:type="dxa"/>
            <w:tcBorders>
              <w:top w:val="single" w:sz="4" w:space="0" w:color="BFBFBF" w:themeColor="background1" w:themeShade="BF"/>
              <w:left w:val="nil"/>
              <w:bottom w:val="single" w:sz="4" w:space="0" w:color="BFBFBF" w:themeColor="background1" w:themeShade="BF"/>
              <w:right w:val="nil"/>
            </w:tcBorders>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p>
        </w:tc>
      </w:tr>
      <w:tr w:rsidR="00E716AD" w:rsidRPr="00ED605F" w:rsidTr="002C1E06">
        <w:trPr>
          <w:trHeight w:val="290"/>
        </w:trPr>
        <w:tc>
          <w:tcPr>
            <w:tcW w:w="2107"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SD (compact)</w:t>
            </w:r>
          </w:p>
        </w:tc>
        <w:tc>
          <w:tcPr>
            <w:tcW w:w="1331"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yes</w:t>
            </w:r>
          </w:p>
        </w:tc>
        <w:tc>
          <w:tcPr>
            <w:tcW w:w="1331" w:type="dxa"/>
            <w:tcBorders>
              <w:top w:val="single" w:sz="4" w:space="0" w:color="BFBFBF" w:themeColor="background1" w:themeShade="BF"/>
              <w:left w:val="nil"/>
              <w:bottom w:val="single" w:sz="4" w:space="0" w:color="BFBFBF" w:themeColor="background1" w:themeShade="BF"/>
              <w:right w:val="nil"/>
            </w:tcBorders>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p>
        </w:tc>
      </w:tr>
      <w:tr w:rsidR="00E716AD" w:rsidRPr="00ED605F" w:rsidTr="002C1E06">
        <w:trPr>
          <w:trHeight w:val="290"/>
        </w:trPr>
        <w:tc>
          <w:tcPr>
            <w:tcW w:w="2107"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TN (compact)</w:t>
            </w:r>
          </w:p>
        </w:tc>
        <w:tc>
          <w:tcPr>
            <w:tcW w:w="1331"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yes</w:t>
            </w:r>
          </w:p>
        </w:tc>
        <w:tc>
          <w:tcPr>
            <w:tcW w:w="1331" w:type="dxa"/>
            <w:tcBorders>
              <w:top w:val="single" w:sz="4" w:space="0" w:color="BFBFBF" w:themeColor="background1" w:themeShade="BF"/>
              <w:left w:val="nil"/>
              <w:bottom w:val="single" w:sz="4" w:space="0" w:color="BFBFBF" w:themeColor="background1" w:themeShade="BF"/>
              <w:right w:val="nil"/>
            </w:tcBorders>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p>
        </w:tc>
      </w:tr>
      <w:tr w:rsidR="00E716AD" w:rsidRPr="00ED605F" w:rsidTr="002C1E06">
        <w:trPr>
          <w:trHeight w:val="290"/>
        </w:trPr>
        <w:tc>
          <w:tcPr>
            <w:tcW w:w="2107"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TX (compact)</w:t>
            </w:r>
          </w:p>
        </w:tc>
        <w:tc>
          <w:tcPr>
            <w:tcW w:w="1331"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yes</w:t>
            </w:r>
          </w:p>
        </w:tc>
        <w:tc>
          <w:tcPr>
            <w:tcW w:w="1331" w:type="dxa"/>
            <w:tcBorders>
              <w:top w:val="single" w:sz="4" w:space="0" w:color="BFBFBF" w:themeColor="background1" w:themeShade="BF"/>
              <w:left w:val="nil"/>
              <w:bottom w:val="single" w:sz="4" w:space="0" w:color="BFBFBF" w:themeColor="background1" w:themeShade="BF"/>
              <w:right w:val="nil"/>
            </w:tcBorders>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p>
        </w:tc>
      </w:tr>
      <w:tr w:rsidR="00E716AD" w:rsidRPr="00ED605F" w:rsidTr="002C1E06">
        <w:trPr>
          <w:trHeight w:val="290"/>
        </w:trPr>
        <w:tc>
          <w:tcPr>
            <w:tcW w:w="2107"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UT (compact)</w:t>
            </w:r>
          </w:p>
        </w:tc>
        <w:tc>
          <w:tcPr>
            <w:tcW w:w="1331"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yes</w:t>
            </w:r>
          </w:p>
        </w:tc>
        <w:tc>
          <w:tcPr>
            <w:tcW w:w="1331" w:type="dxa"/>
            <w:tcBorders>
              <w:top w:val="single" w:sz="4" w:space="0" w:color="BFBFBF" w:themeColor="background1" w:themeShade="BF"/>
              <w:left w:val="nil"/>
              <w:bottom w:val="single" w:sz="4" w:space="0" w:color="BFBFBF" w:themeColor="background1" w:themeShade="BF"/>
              <w:right w:val="nil"/>
            </w:tcBorders>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p>
        </w:tc>
      </w:tr>
      <w:tr w:rsidR="00E716AD" w:rsidRPr="00ED605F" w:rsidTr="002C1E06">
        <w:trPr>
          <w:trHeight w:val="290"/>
        </w:trPr>
        <w:tc>
          <w:tcPr>
            <w:tcW w:w="2107"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VA (compact)</w:t>
            </w:r>
          </w:p>
        </w:tc>
        <w:tc>
          <w:tcPr>
            <w:tcW w:w="1331"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yes</w:t>
            </w:r>
          </w:p>
        </w:tc>
        <w:tc>
          <w:tcPr>
            <w:tcW w:w="1331" w:type="dxa"/>
            <w:tcBorders>
              <w:top w:val="single" w:sz="4" w:space="0" w:color="BFBFBF" w:themeColor="background1" w:themeShade="BF"/>
              <w:left w:val="nil"/>
              <w:bottom w:val="single" w:sz="4" w:space="0" w:color="BFBFBF" w:themeColor="background1" w:themeShade="BF"/>
              <w:right w:val="nil"/>
            </w:tcBorders>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p>
        </w:tc>
      </w:tr>
      <w:tr w:rsidR="00E716AD" w:rsidRPr="00ED605F" w:rsidTr="002C1E06">
        <w:trPr>
          <w:trHeight w:val="290"/>
        </w:trPr>
        <w:tc>
          <w:tcPr>
            <w:tcW w:w="2107"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VT</w:t>
            </w:r>
          </w:p>
        </w:tc>
        <w:tc>
          <w:tcPr>
            <w:tcW w:w="1331"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p>
        </w:tc>
        <w:tc>
          <w:tcPr>
            <w:tcW w:w="1331" w:type="dxa"/>
            <w:tcBorders>
              <w:top w:val="single" w:sz="4" w:space="0" w:color="BFBFBF" w:themeColor="background1" w:themeShade="BF"/>
              <w:left w:val="nil"/>
              <w:bottom w:val="single" w:sz="4" w:space="0" w:color="BFBFBF" w:themeColor="background1" w:themeShade="BF"/>
              <w:right w:val="nil"/>
            </w:tcBorders>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yes</w:t>
            </w:r>
          </w:p>
        </w:tc>
      </w:tr>
      <w:tr w:rsidR="00E716AD" w:rsidRPr="00ED605F" w:rsidTr="002C1E06">
        <w:trPr>
          <w:trHeight w:val="290"/>
        </w:trPr>
        <w:tc>
          <w:tcPr>
            <w:tcW w:w="2107"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WA</w:t>
            </w:r>
          </w:p>
        </w:tc>
        <w:tc>
          <w:tcPr>
            <w:tcW w:w="1331"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p>
        </w:tc>
        <w:tc>
          <w:tcPr>
            <w:tcW w:w="1331" w:type="dxa"/>
            <w:tcBorders>
              <w:top w:val="single" w:sz="4" w:space="0" w:color="BFBFBF" w:themeColor="background1" w:themeShade="BF"/>
              <w:left w:val="nil"/>
              <w:bottom w:val="single" w:sz="4" w:space="0" w:color="BFBFBF" w:themeColor="background1" w:themeShade="BF"/>
              <w:right w:val="nil"/>
            </w:tcBorders>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yes</w:t>
            </w:r>
          </w:p>
        </w:tc>
      </w:tr>
      <w:tr w:rsidR="00E716AD" w:rsidRPr="00ED605F" w:rsidTr="002C1E06">
        <w:trPr>
          <w:trHeight w:val="290"/>
        </w:trPr>
        <w:tc>
          <w:tcPr>
            <w:tcW w:w="2107"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WI (compact)</w:t>
            </w:r>
          </w:p>
        </w:tc>
        <w:tc>
          <w:tcPr>
            <w:tcW w:w="1331"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yes</w:t>
            </w:r>
          </w:p>
        </w:tc>
        <w:tc>
          <w:tcPr>
            <w:tcW w:w="1331" w:type="dxa"/>
            <w:tcBorders>
              <w:top w:val="single" w:sz="4" w:space="0" w:color="BFBFBF" w:themeColor="background1" w:themeShade="BF"/>
              <w:left w:val="nil"/>
              <w:bottom w:val="single" w:sz="4" w:space="0" w:color="BFBFBF" w:themeColor="background1" w:themeShade="BF"/>
              <w:right w:val="nil"/>
            </w:tcBorders>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p>
        </w:tc>
      </w:tr>
      <w:tr w:rsidR="00E716AD" w:rsidRPr="00ED605F" w:rsidTr="002C1E06">
        <w:trPr>
          <w:trHeight w:val="290"/>
        </w:trPr>
        <w:tc>
          <w:tcPr>
            <w:tcW w:w="2107"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WV-RN</w:t>
            </w:r>
          </w:p>
        </w:tc>
        <w:tc>
          <w:tcPr>
            <w:tcW w:w="1331"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p>
        </w:tc>
        <w:tc>
          <w:tcPr>
            <w:tcW w:w="1331" w:type="dxa"/>
            <w:tcBorders>
              <w:top w:val="single" w:sz="4" w:space="0" w:color="BFBFBF" w:themeColor="background1" w:themeShade="BF"/>
              <w:left w:val="nil"/>
              <w:bottom w:val="single" w:sz="4" w:space="0" w:color="BFBFBF" w:themeColor="background1" w:themeShade="BF"/>
              <w:right w:val="nil"/>
            </w:tcBorders>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yes</w:t>
            </w:r>
          </w:p>
        </w:tc>
      </w:tr>
      <w:tr w:rsidR="00E716AD" w:rsidRPr="00ED605F" w:rsidTr="002C1E06">
        <w:trPr>
          <w:trHeight w:val="290"/>
        </w:trPr>
        <w:tc>
          <w:tcPr>
            <w:tcW w:w="2107"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WV-PN</w:t>
            </w:r>
          </w:p>
        </w:tc>
        <w:tc>
          <w:tcPr>
            <w:tcW w:w="1331"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p>
        </w:tc>
        <w:tc>
          <w:tcPr>
            <w:tcW w:w="1331" w:type="dxa"/>
            <w:tcBorders>
              <w:top w:val="single" w:sz="4" w:space="0" w:color="BFBFBF" w:themeColor="background1" w:themeShade="BF"/>
              <w:left w:val="nil"/>
              <w:bottom w:val="single" w:sz="4" w:space="0" w:color="BFBFBF" w:themeColor="background1" w:themeShade="BF"/>
              <w:right w:val="nil"/>
            </w:tcBorders>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yes</w:t>
            </w:r>
          </w:p>
        </w:tc>
      </w:tr>
      <w:tr w:rsidR="00E716AD" w:rsidRPr="00ED605F" w:rsidTr="002C1E06">
        <w:trPr>
          <w:trHeight w:val="290"/>
        </w:trPr>
        <w:tc>
          <w:tcPr>
            <w:tcW w:w="2107"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WY</w:t>
            </w:r>
          </w:p>
        </w:tc>
        <w:tc>
          <w:tcPr>
            <w:tcW w:w="1331"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p>
        </w:tc>
        <w:tc>
          <w:tcPr>
            <w:tcW w:w="1331" w:type="dxa"/>
            <w:tcBorders>
              <w:top w:val="single" w:sz="4" w:space="0" w:color="BFBFBF" w:themeColor="background1" w:themeShade="BF"/>
              <w:left w:val="nil"/>
              <w:bottom w:val="single" w:sz="4" w:space="0" w:color="BFBFBF" w:themeColor="background1" w:themeShade="BF"/>
              <w:right w:val="nil"/>
            </w:tcBorders>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yes</w:t>
            </w:r>
          </w:p>
        </w:tc>
      </w:tr>
      <w:tr w:rsidR="00E716AD" w:rsidRPr="00ED605F" w:rsidTr="002C1E06">
        <w:trPr>
          <w:trHeight w:val="290"/>
        </w:trPr>
        <w:tc>
          <w:tcPr>
            <w:tcW w:w="2107"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Virgin Islands</w:t>
            </w:r>
          </w:p>
        </w:tc>
        <w:tc>
          <w:tcPr>
            <w:tcW w:w="1331" w:type="dxa"/>
            <w:tcBorders>
              <w:top w:val="single" w:sz="4" w:space="0" w:color="BFBFBF" w:themeColor="background1" w:themeShade="BF"/>
              <w:left w:val="nil"/>
              <w:bottom w:val="single" w:sz="4" w:space="0" w:color="BFBFBF" w:themeColor="background1" w:themeShade="BF"/>
              <w:right w:val="nil"/>
            </w:tcBorders>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p>
        </w:tc>
        <w:tc>
          <w:tcPr>
            <w:tcW w:w="1331" w:type="dxa"/>
            <w:tcBorders>
              <w:top w:val="single" w:sz="4" w:space="0" w:color="BFBFBF" w:themeColor="background1" w:themeShade="BF"/>
              <w:left w:val="nil"/>
              <w:bottom w:val="single" w:sz="4" w:space="0" w:color="BFBFBF" w:themeColor="background1" w:themeShade="BF"/>
              <w:right w:val="nil"/>
            </w:tcBorders>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p>
        </w:tc>
      </w:tr>
      <w:tr w:rsidR="00E716AD" w:rsidRPr="00ED605F" w:rsidTr="002C1E06">
        <w:trPr>
          <w:trHeight w:val="290"/>
        </w:trPr>
        <w:tc>
          <w:tcPr>
            <w:tcW w:w="2107" w:type="dxa"/>
            <w:tcBorders>
              <w:top w:val="single" w:sz="4" w:space="0" w:color="BFBFBF" w:themeColor="background1" w:themeShade="BF"/>
              <w:left w:val="nil"/>
              <w:bottom w:val="single" w:sz="4" w:space="0" w:color="BFBFBF" w:themeColor="background1" w:themeShade="BF"/>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Guam</w:t>
            </w:r>
          </w:p>
        </w:tc>
        <w:tc>
          <w:tcPr>
            <w:tcW w:w="1331" w:type="dxa"/>
            <w:tcBorders>
              <w:top w:val="single" w:sz="4" w:space="0" w:color="BFBFBF" w:themeColor="background1" w:themeShade="BF"/>
              <w:left w:val="nil"/>
              <w:bottom w:val="single" w:sz="4" w:space="0" w:color="BFBFBF" w:themeColor="background1" w:themeShade="BF"/>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p>
        </w:tc>
        <w:tc>
          <w:tcPr>
            <w:tcW w:w="1331" w:type="dxa"/>
            <w:tcBorders>
              <w:top w:val="single" w:sz="4" w:space="0" w:color="BFBFBF" w:themeColor="background1" w:themeShade="BF"/>
              <w:left w:val="nil"/>
              <w:bottom w:val="single" w:sz="4" w:space="0" w:color="BFBFBF" w:themeColor="background1" w:themeShade="BF"/>
              <w:right w:val="nil"/>
            </w:tcBorders>
            <w:shd w:val="clear" w:color="C0C0C0" w:fill="auto"/>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yes</w:t>
            </w:r>
          </w:p>
        </w:tc>
      </w:tr>
      <w:tr w:rsidR="00E716AD" w:rsidRPr="00ED605F" w:rsidTr="002C1E06">
        <w:trPr>
          <w:trHeight w:val="290"/>
        </w:trPr>
        <w:tc>
          <w:tcPr>
            <w:tcW w:w="2107" w:type="dxa"/>
            <w:tcBorders>
              <w:top w:val="single" w:sz="4" w:space="0" w:color="BFBFBF" w:themeColor="background1" w:themeShade="BF"/>
              <w:left w:val="nil"/>
              <w:bottom w:val="single" w:sz="4" w:space="0" w:color="BFBFBF" w:themeColor="background1" w:themeShade="BF"/>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American Samoa</w:t>
            </w:r>
          </w:p>
        </w:tc>
        <w:tc>
          <w:tcPr>
            <w:tcW w:w="1331" w:type="dxa"/>
            <w:tcBorders>
              <w:top w:val="single" w:sz="4" w:space="0" w:color="BFBFBF" w:themeColor="background1" w:themeShade="BF"/>
              <w:left w:val="nil"/>
              <w:bottom w:val="single" w:sz="4" w:space="0" w:color="BFBFBF" w:themeColor="background1" w:themeShade="BF"/>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p>
        </w:tc>
        <w:tc>
          <w:tcPr>
            <w:tcW w:w="1331" w:type="dxa"/>
            <w:tcBorders>
              <w:top w:val="single" w:sz="4" w:space="0" w:color="BFBFBF" w:themeColor="background1" w:themeShade="BF"/>
              <w:left w:val="nil"/>
              <w:bottom w:val="single" w:sz="4" w:space="0" w:color="BFBFBF" w:themeColor="background1" w:themeShade="BF"/>
              <w:right w:val="nil"/>
            </w:tcBorders>
            <w:shd w:val="clear" w:color="C0C0C0" w:fill="auto"/>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p>
        </w:tc>
      </w:tr>
      <w:tr w:rsidR="00E716AD" w:rsidRPr="00ED605F" w:rsidTr="002C1E06">
        <w:trPr>
          <w:trHeight w:val="290"/>
        </w:trPr>
        <w:tc>
          <w:tcPr>
            <w:tcW w:w="2107" w:type="dxa"/>
            <w:tcBorders>
              <w:top w:val="single" w:sz="4" w:space="0" w:color="BFBFBF" w:themeColor="background1" w:themeShade="BF"/>
              <w:left w:val="nil"/>
              <w:bottom w:val="single" w:sz="4" w:space="0" w:color="auto"/>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r w:rsidRPr="00ED605F">
              <w:rPr>
                <w:rFonts w:asciiTheme="minorHAnsi" w:hAnsiTheme="minorHAnsi" w:cstheme="minorHAnsi"/>
                <w:color w:val="000000"/>
                <w:sz w:val="20"/>
                <w:szCs w:val="20"/>
              </w:rPr>
              <w:t>Northern Mariana Islands</w:t>
            </w:r>
          </w:p>
        </w:tc>
        <w:tc>
          <w:tcPr>
            <w:tcW w:w="1331" w:type="dxa"/>
            <w:tcBorders>
              <w:top w:val="single" w:sz="4" w:space="0" w:color="BFBFBF" w:themeColor="background1" w:themeShade="BF"/>
              <w:left w:val="nil"/>
              <w:bottom w:val="single" w:sz="4" w:space="0" w:color="auto"/>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p>
        </w:tc>
        <w:tc>
          <w:tcPr>
            <w:tcW w:w="1331" w:type="dxa"/>
            <w:tcBorders>
              <w:top w:val="single" w:sz="4" w:space="0" w:color="BFBFBF" w:themeColor="background1" w:themeShade="BF"/>
              <w:left w:val="nil"/>
              <w:bottom w:val="single" w:sz="4" w:space="0" w:color="auto"/>
              <w:right w:val="nil"/>
            </w:tcBorders>
            <w:shd w:val="clear" w:color="C0C0C0" w:fill="auto"/>
          </w:tcPr>
          <w:p w:rsidR="00E716AD" w:rsidRPr="00ED605F" w:rsidRDefault="00E716AD" w:rsidP="002C1E06">
            <w:pPr>
              <w:autoSpaceDE w:val="0"/>
              <w:autoSpaceDN w:val="0"/>
              <w:adjustRightInd w:val="0"/>
              <w:jc w:val="center"/>
              <w:rPr>
                <w:rFonts w:asciiTheme="minorHAnsi" w:hAnsiTheme="minorHAnsi" w:cstheme="minorHAnsi"/>
                <w:color w:val="000000"/>
                <w:sz w:val="20"/>
                <w:szCs w:val="20"/>
              </w:rPr>
            </w:pPr>
          </w:p>
        </w:tc>
      </w:tr>
      <w:tr w:rsidR="00E716AD" w:rsidRPr="00ED605F" w:rsidTr="002C1E06">
        <w:trPr>
          <w:trHeight w:val="290"/>
        </w:trPr>
        <w:tc>
          <w:tcPr>
            <w:tcW w:w="2107" w:type="dxa"/>
            <w:tcBorders>
              <w:left w:val="nil"/>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b/>
                <w:color w:val="000000"/>
                <w:sz w:val="20"/>
                <w:szCs w:val="20"/>
              </w:rPr>
            </w:pPr>
            <w:r w:rsidRPr="00ED605F">
              <w:rPr>
                <w:rFonts w:asciiTheme="minorHAnsi" w:hAnsiTheme="minorHAnsi" w:cstheme="minorHAnsi"/>
                <w:b/>
                <w:color w:val="000000"/>
                <w:sz w:val="20"/>
                <w:szCs w:val="20"/>
              </w:rPr>
              <w:t>TOTAL</w:t>
            </w:r>
          </w:p>
        </w:tc>
        <w:tc>
          <w:tcPr>
            <w:tcW w:w="1331" w:type="dxa"/>
            <w:tcBorders>
              <w:left w:val="nil"/>
              <w:right w:val="nil"/>
            </w:tcBorders>
            <w:shd w:val="clear" w:color="C0C0C0" w:fill="auto"/>
            <w:vAlign w:val="center"/>
          </w:tcPr>
          <w:p w:rsidR="00E716AD" w:rsidRPr="00ED605F" w:rsidRDefault="00E716AD" w:rsidP="002C1E06">
            <w:pPr>
              <w:autoSpaceDE w:val="0"/>
              <w:autoSpaceDN w:val="0"/>
              <w:adjustRightInd w:val="0"/>
              <w:jc w:val="center"/>
              <w:rPr>
                <w:rFonts w:asciiTheme="minorHAnsi" w:hAnsiTheme="minorHAnsi" w:cstheme="minorHAnsi"/>
                <w:b/>
                <w:color w:val="000000"/>
                <w:sz w:val="20"/>
                <w:szCs w:val="20"/>
              </w:rPr>
            </w:pPr>
            <w:r w:rsidRPr="00ED605F">
              <w:rPr>
                <w:rFonts w:asciiTheme="minorHAnsi" w:hAnsiTheme="minorHAnsi" w:cstheme="minorHAnsi"/>
                <w:b/>
                <w:color w:val="000000"/>
                <w:sz w:val="20"/>
                <w:szCs w:val="20"/>
              </w:rPr>
              <w:t>19/24</w:t>
            </w:r>
          </w:p>
        </w:tc>
        <w:tc>
          <w:tcPr>
            <w:tcW w:w="1331" w:type="dxa"/>
            <w:tcBorders>
              <w:left w:val="nil"/>
              <w:right w:val="nil"/>
            </w:tcBorders>
            <w:shd w:val="clear" w:color="C0C0C0" w:fill="auto"/>
          </w:tcPr>
          <w:p w:rsidR="00E716AD" w:rsidRPr="00ED605F" w:rsidRDefault="00E716AD" w:rsidP="002C1E06">
            <w:pPr>
              <w:autoSpaceDE w:val="0"/>
              <w:autoSpaceDN w:val="0"/>
              <w:adjustRightInd w:val="0"/>
              <w:jc w:val="center"/>
              <w:rPr>
                <w:rFonts w:asciiTheme="minorHAnsi" w:hAnsiTheme="minorHAnsi" w:cstheme="minorHAnsi"/>
                <w:b/>
                <w:color w:val="000000"/>
                <w:sz w:val="20"/>
                <w:szCs w:val="20"/>
              </w:rPr>
            </w:pPr>
            <w:r w:rsidRPr="00ED605F">
              <w:rPr>
                <w:rFonts w:asciiTheme="minorHAnsi" w:hAnsiTheme="minorHAnsi" w:cstheme="minorHAnsi"/>
                <w:b/>
                <w:color w:val="000000"/>
                <w:sz w:val="20"/>
                <w:szCs w:val="20"/>
              </w:rPr>
              <w:t>23/34</w:t>
            </w:r>
          </w:p>
        </w:tc>
      </w:tr>
    </w:tbl>
    <w:p w:rsidR="00E716AD" w:rsidRPr="00ED605F" w:rsidRDefault="00E716AD" w:rsidP="00E716AD">
      <w:pPr>
        <w:rPr>
          <w:rFonts w:asciiTheme="minorHAnsi" w:hAnsiTheme="minorHAnsi" w:cstheme="minorHAnsi"/>
          <w:sz w:val="20"/>
          <w:szCs w:val="20"/>
        </w:rPr>
      </w:pPr>
    </w:p>
    <w:p w:rsidR="00E716AD" w:rsidRDefault="00E716AD" w:rsidP="00E716AD">
      <w:pPr>
        <w:rPr>
          <w:rFonts w:asciiTheme="minorHAnsi" w:hAnsiTheme="minorHAnsi" w:cstheme="minorHAnsi"/>
          <w:b/>
          <w:sz w:val="20"/>
          <w:szCs w:val="20"/>
        </w:rPr>
      </w:pPr>
      <w:r w:rsidRPr="00ED605F">
        <w:rPr>
          <w:rFonts w:asciiTheme="minorHAnsi" w:hAnsiTheme="minorHAnsi" w:cstheme="minorHAnsi"/>
          <w:b/>
          <w:sz w:val="20"/>
          <w:szCs w:val="20"/>
        </w:rPr>
        <w:t xml:space="preserve">Survey Administration </w:t>
      </w:r>
    </w:p>
    <w:p w:rsidR="00992CB9" w:rsidRPr="00ED605F" w:rsidRDefault="00992CB9" w:rsidP="00E716AD">
      <w:pPr>
        <w:rPr>
          <w:rFonts w:asciiTheme="minorHAnsi" w:hAnsiTheme="minorHAnsi" w:cstheme="minorHAnsi"/>
          <w:b/>
          <w:sz w:val="20"/>
          <w:szCs w:val="20"/>
        </w:rPr>
      </w:pPr>
    </w:p>
    <w:p w:rsidR="00E716AD" w:rsidRPr="00ED605F" w:rsidRDefault="00E716AD" w:rsidP="00E716AD">
      <w:pPr>
        <w:pStyle w:val="ListContinue"/>
        <w:spacing w:after="0"/>
        <w:ind w:left="0"/>
        <w:rPr>
          <w:rFonts w:asciiTheme="minorHAnsi" w:hAnsiTheme="minorHAnsi"/>
          <w:sz w:val="20"/>
          <w:szCs w:val="20"/>
        </w:rPr>
      </w:pPr>
      <w:r w:rsidRPr="00ED605F">
        <w:rPr>
          <w:rFonts w:asciiTheme="minorHAnsi" w:hAnsiTheme="minorHAnsi"/>
          <w:sz w:val="20"/>
          <w:szCs w:val="20"/>
        </w:rPr>
        <w:t>A hard copy survey was mailed to each sampled nurse and employer. The hard copy survey also contained a link to complete the survey online. Approximately two weeks after the hard copy survey was mailed, a reminder post card was sent, which also contained a link to the online survey. Boards of nursing were emailed a link to complete their survey online. Responses were obtained in July and August, 2014.</w:t>
      </w: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r w:rsidRPr="00ED605F">
        <w:rPr>
          <w:rFonts w:asciiTheme="minorHAnsi" w:hAnsiTheme="minorHAnsi"/>
          <w:sz w:val="20"/>
          <w:szCs w:val="20"/>
        </w:rPr>
        <w:t>The results of 5 surveys are presented in the following order: Nurse, BON Compact states, BON single license states, employer Compact states, and employer single license states.</w:t>
      </w:r>
    </w:p>
    <w:p w:rsidR="00E716AD" w:rsidRDefault="00E716AD" w:rsidP="00E716AD">
      <w:pPr>
        <w:pStyle w:val="ListContinue"/>
        <w:spacing w:after="0"/>
        <w:ind w:left="0"/>
        <w:rPr>
          <w:rFonts w:asciiTheme="minorHAnsi" w:hAnsiTheme="minorHAnsi"/>
          <w:sz w:val="20"/>
          <w:szCs w:val="20"/>
        </w:rPr>
      </w:pPr>
    </w:p>
    <w:p w:rsidR="00066B21" w:rsidRDefault="00066B21" w:rsidP="00E716AD">
      <w:pPr>
        <w:pStyle w:val="ListContinue"/>
        <w:spacing w:after="0"/>
        <w:ind w:left="0"/>
        <w:rPr>
          <w:rFonts w:asciiTheme="minorHAnsi" w:hAnsiTheme="minorHAnsi"/>
          <w:sz w:val="20"/>
          <w:szCs w:val="20"/>
        </w:rPr>
      </w:pPr>
    </w:p>
    <w:p w:rsidR="00066B21" w:rsidRDefault="00066B21" w:rsidP="00E716AD">
      <w:pPr>
        <w:pStyle w:val="ListContinue"/>
        <w:spacing w:after="0"/>
        <w:ind w:left="0"/>
        <w:rPr>
          <w:rFonts w:asciiTheme="minorHAnsi" w:hAnsiTheme="minorHAnsi"/>
          <w:sz w:val="20"/>
          <w:szCs w:val="20"/>
        </w:rPr>
      </w:pPr>
    </w:p>
    <w:p w:rsidR="00066B21" w:rsidRPr="00ED605F" w:rsidRDefault="00066B21" w:rsidP="00E716AD">
      <w:pPr>
        <w:pStyle w:val="ListContinue"/>
        <w:spacing w:after="0"/>
        <w:ind w:left="0"/>
        <w:rPr>
          <w:rFonts w:asciiTheme="minorHAnsi" w:hAnsiTheme="minorHAnsi"/>
          <w:sz w:val="20"/>
          <w:szCs w:val="20"/>
        </w:rPr>
      </w:pPr>
    </w:p>
    <w:p w:rsidR="00E716AD" w:rsidRDefault="00E716AD" w:rsidP="00E716AD">
      <w:pPr>
        <w:jc w:val="center"/>
        <w:rPr>
          <w:rFonts w:asciiTheme="minorHAnsi" w:hAnsiTheme="minorHAnsi"/>
          <w:b/>
          <w:sz w:val="20"/>
          <w:szCs w:val="20"/>
        </w:rPr>
      </w:pPr>
      <w:r w:rsidRPr="00ED605F">
        <w:rPr>
          <w:rFonts w:asciiTheme="minorHAnsi" w:hAnsiTheme="minorHAnsi"/>
          <w:b/>
          <w:sz w:val="20"/>
          <w:szCs w:val="20"/>
        </w:rPr>
        <w:t>Results</w:t>
      </w:r>
    </w:p>
    <w:p w:rsidR="00992CB9" w:rsidRPr="00ED605F" w:rsidRDefault="00992CB9" w:rsidP="00E716AD">
      <w:pPr>
        <w:jc w:val="center"/>
        <w:rPr>
          <w:rFonts w:asciiTheme="minorHAnsi" w:hAnsiTheme="minorHAnsi"/>
          <w:b/>
          <w:sz w:val="20"/>
          <w:szCs w:val="20"/>
        </w:rPr>
      </w:pPr>
    </w:p>
    <w:p w:rsidR="00E716AD" w:rsidRPr="00ED605F" w:rsidRDefault="00E716AD" w:rsidP="00E716AD">
      <w:pPr>
        <w:pStyle w:val="ListContinue"/>
        <w:spacing w:after="0"/>
        <w:ind w:left="0"/>
        <w:rPr>
          <w:rFonts w:asciiTheme="minorHAnsi" w:hAnsiTheme="minorHAnsi"/>
          <w:sz w:val="20"/>
          <w:szCs w:val="20"/>
        </w:rPr>
      </w:pPr>
      <w:r w:rsidRPr="00ED605F">
        <w:rPr>
          <w:rFonts w:asciiTheme="minorHAnsi" w:hAnsiTheme="minorHAnsi"/>
          <w:sz w:val="20"/>
          <w:szCs w:val="20"/>
        </w:rPr>
        <w:t xml:space="preserve">A series of descriptive analyses were conducted. For open-ended survey questions, results were analyzed via the following steps: 1) two coders read through all of the comments to identify themes, 2) the two coders agreed on the final set of themes, 3) the two coders coded each open-ended comment according to the </w:t>
      </w:r>
      <w:proofErr w:type="gramStart"/>
      <w:r w:rsidRPr="00ED605F">
        <w:rPr>
          <w:rFonts w:asciiTheme="minorHAnsi" w:hAnsiTheme="minorHAnsi"/>
          <w:sz w:val="20"/>
          <w:szCs w:val="20"/>
        </w:rPr>
        <w:t>themes,</w:t>
      </w:r>
      <w:proofErr w:type="gramEnd"/>
      <w:r w:rsidRPr="00ED605F">
        <w:rPr>
          <w:rFonts w:asciiTheme="minorHAnsi" w:hAnsiTheme="minorHAnsi"/>
          <w:sz w:val="20"/>
          <w:szCs w:val="20"/>
        </w:rPr>
        <w:t xml:space="preserve"> 4) the two coders compared codes and reconciled any disagreements.</w:t>
      </w:r>
    </w:p>
    <w:p w:rsidR="00E716AD" w:rsidRPr="00ED605F" w:rsidRDefault="00E716AD" w:rsidP="00E716AD">
      <w:pPr>
        <w:pStyle w:val="ListContinue"/>
        <w:spacing w:after="0"/>
        <w:ind w:left="0"/>
        <w:rPr>
          <w:rFonts w:asciiTheme="minorHAnsi" w:hAnsiTheme="minorHAnsi"/>
          <w:sz w:val="20"/>
          <w:szCs w:val="20"/>
        </w:rPr>
      </w:pPr>
    </w:p>
    <w:p w:rsidR="00E716AD" w:rsidRDefault="00E716AD" w:rsidP="00E716AD">
      <w:pPr>
        <w:rPr>
          <w:rFonts w:asciiTheme="minorHAnsi" w:hAnsiTheme="minorHAnsi"/>
          <w:b/>
          <w:sz w:val="20"/>
          <w:szCs w:val="20"/>
        </w:rPr>
      </w:pPr>
      <w:r w:rsidRPr="00ED605F">
        <w:rPr>
          <w:rFonts w:asciiTheme="minorHAnsi" w:hAnsiTheme="minorHAnsi"/>
          <w:b/>
          <w:sz w:val="20"/>
          <w:szCs w:val="20"/>
        </w:rPr>
        <w:t>Nurse Survey</w:t>
      </w:r>
    </w:p>
    <w:p w:rsidR="00992CB9" w:rsidRPr="00ED605F" w:rsidRDefault="00992CB9" w:rsidP="00E716AD">
      <w:pPr>
        <w:rPr>
          <w:rFonts w:asciiTheme="minorHAnsi" w:hAnsiTheme="minorHAnsi"/>
          <w:b/>
          <w:sz w:val="20"/>
          <w:szCs w:val="20"/>
        </w:rPr>
      </w:pPr>
    </w:p>
    <w:p w:rsidR="00E716AD" w:rsidRPr="00ED605F" w:rsidRDefault="00E716AD" w:rsidP="00E716AD">
      <w:pPr>
        <w:pStyle w:val="FootnoteText"/>
        <w:rPr>
          <w:rFonts w:cs="Times New Roman"/>
          <w:sz w:val="20"/>
          <w:szCs w:val="20"/>
        </w:rPr>
      </w:pPr>
      <w:r w:rsidRPr="00ED605F">
        <w:rPr>
          <w:rFonts w:cs="Times New Roman"/>
          <w:sz w:val="20"/>
          <w:szCs w:val="20"/>
        </w:rPr>
        <w:t>Nurse respondents were asked to indicate the year they were born. The average approximate age was 50 years of age for Compact states and 51 for single license states (see Table 4).</w:t>
      </w:r>
    </w:p>
    <w:p w:rsidR="00E716AD" w:rsidRPr="00ED605F" w:rsidRDefault="00E716AD" w:rsidP="00E716AD">
      <w:pPr>
        <w:pStyle w:val="FootnoteText"/>
        <w:rPr>
          <w:rFonts w:cs="Times New Roman"/>
          <w:sz w:val="20"/>
          <w:szCs w:val="20"/>
        </w:rPr>
      </w:pPr>
    </w:p>
    <w:tbl>
      <w:tblPr>
        <w:tblStyle w:val="TableGrid"/>
        <w:tblW w:w="0" w:type="auto"/>
        <w:tblLook w:val="04A0" w:firstRow="1" w:lastRow="0" w:firstColumn="1" w:lastColumn="0" w:noHBand="0" w:noVBand="1"/>
      </w:tblPr>
      <w:tblGrid>
        <w:gridCol w:w="2628"/>
        <w:gridCol w:w="1170"/>
        <w:gridCol w:w="1170"/>
        <w:gridCol w:w="1170"/>
        <w:gridCol w:w="1080"/>
        <w:gridCol w:w="1170"/>
        <w:gridCol w:w="1188"/>
      </w:tblGrid>
      <w:tr w:rsidR="00E716AD" w:rsidRPr="00ED605F" w:rsidTr="002C1E06">
        <w:trPr>
          <w:trHeight w:val="360"/>
        </w:trPr>
        <w:tc>
          <w:tcPr>
            <w:tcW w:w="9576" w:type="dxa"/>
            <w:gridSpan w:val="7"/>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Table 4</w:t>
            </w:r>
          </w:p>
        </w:tc>
      </w:tr>
      <w:tr w:rsidR="00E716AD" w:rsidRPr="00ED605F" w:rsidTr="002C1E06">
        <w:trPr>
          <w:trHeight w:val="360"/>
        </w:trPr>
        <w:tc>
          <w:tcPr>
            <w:tcW w:w="9576" w:type="dxa"/>
            <w:gridSpan w:val="7"/>
            <w:tcBorders>
              <w:top w:val="nil"/>
              <w:left w:val="nil"/>
              <w:bottom w:val="single" w:sz="4" w:space="0" w:color="auto"/>
              <w:right w:val="nil"/>
            </w:tcBorders>
            <w:vAlign w:val="center"/>
          </w:tcPr>
          <w:p w:rsidR="00E716AD" w:rsidRPr="00ED605F" w:rsidRDefault="00E716AD" w:rsidP="002C1E06">
            <w:pPr>
              <w:pStyle w:val="FootnoteText"/>
              <w:rPr>
                <w:rFonts w:cs="Times New Roman"/>
                <w:i/>
                <w:sz w:val="20"/>
                <w:szCs w:val="20"/>
              </w:rPr>
            </w:pPr>
            <w:r w:rsidRPr="00ED605F">
              <w:rPr>
                <w:rFonts w:cs="Times New Roman"/>
                <w:i/>
                <w:sz w:val="20"/>
                <w:szCs w:val="20"/>
              </w:rPr>
              <w:t>Age</w:t>
            </w:r>
          </w:p>
        </w:tc>
      </w:tr>
      <w:tr w:rsidR="00E716AD" w:rsidRPr="00ED605F" w:rsidTr="002C1E06">
        <w:trPr>
          <w:trHeight w:val="360"/>
        </w:trPr>
        <w:tc>
          <w:tcPr>
            <w:tcW w:w="2628" w:type="dxa"/>
            <w:tcBorders>
              <w:left w:val="nil"/>
              <w:bottom w:val="single" w:sz="4" w:space="0" w:color="auto"/>
              <w:right w:val="nil"/>
            </w:tcBorders>
            <w:vAlign w:val="center"/>
          </w:tcPr>
          <w:p w:rsidR="00E716AD" w:rsidRPr="00ED605F" w:rsidRDefault="00E716AD" w:rsidP="002C1E06">
            <w:pPr>
              <w:pStyle w:val="FootnoteText"/>
              <w:rPr>
                <w:rFonts w:cs="Times New Roman"/>
                <w:sz w:val="20"/>
                <w:szCs w:val="20"/>
              </w:rPr>
            </w:pPr>
          </w:p>
        </w:tc>
        <w:tc>
          <w:tcPr>
            <w:tcW w:w="1170" w:type="dxa"/>
            <w:tcBorders>
              <w:left w:val="nil"/>
              <w:bottom w:val="single" w:sz="4" w:space="0" w:color="auto"/>
              <w:right w:val="nil"/>
            </w:tcBorders>
            <w:vAlign w:val="center"/>
          </w:tcPr>
          <w:p w:rsidR="00E716AD" w:rsidRPr="00ED605F" w:rsidRDefault="00E716AD" w:rsidP="002C1E06">
            <w:pPr>
              <w:pStyle w:val="FootnoteText"/>
              <w:jc w:val="center"/>
              <w:rPr>
                <w:rFonts w:cs="Times New Roman"/>
                <w:i/>
                <w:sz w:val="20"/>
                <w:szCs w:val="20"/>
              </w:rPr>
            </w:pPr>
            <w:r w:rsidRPr="00ED605F">
              <w:rPr>
                <w:rFonts w:cs="Times New Roman"/>
                <w:i/>
                <w:sz w:val="20"/>
                <w:szCs w:val="20"/>
              </w:rPr>
              <w:t>n</w:t>
            </w:r>
          </w:p>
        </w:tc>
        <w:tc>
          <w:tcPr>
            <w:tcW w:w="1170" w:type="dxa"/>
            <w:tcBorders>
              <w:left w:val="nil"/>
              <w:bottom w:val="single" w:sz="4" w:space="0" w:color="auto"/>
              <w:right w:val="nil"/>
            </w:tcBorders>
            <w:vAlign w:val="center"/>
          </w:tcPr>
          <w:p w:rsidR="00E716AD" w:rsidRPr="00ED605F" w:rsidRDefault="00E716AD" w:rsidP="002C1E06">
            <w:pPr>
              <w:pStyle w:val="FootnoteText"/>
              <w:jc w:val="center"/>
              <w:rPr>
                <w:rFonts w:cs="Times New Roman"/>
                <w:i/>
                <w:sz w:val="20"/>
                <w:szCs w:val="20"/>
              </w:rPr>
            </w:pPr>
            <w:r w:rsidRPr="00ED605F">
              <w:rPr>
                <w:rFonts w:cs="Times New Roman"/>
                <w:i/>
                <w:sz w:val="20"/>
                <w:szCs w:val="20"/>
              </w:rPr>
              <w:t>M</w:t>
            </w:r>
          </w:p>
        </w:tc>
        <w:tc>
          <w:tcPr>
            <w:tcW w:w="1170" w:type="dxa"/>
            <w:tcBorders>
              <w:left w:val="nil"/>
              <w:bottom w:val="single" w:sz="4" w:space="0" w:color="auto"/>
              <w:right w:val="nil"/>
            </w:tcBorders>
            <w:vAlign w:val="center"/>
          </w:tcPr>
          <w:p w:rsidR="00E716AD" w:rsidRPr="00ED605F" w:rsidRDefault="00E716AD" w:rsidP="002C1E06">
            <w:pPr>
              <w:pStyle w:val="FootnoteText"/>
              <w:jc w:val="center"/>
              <w:rPr>
                <w:rFonts w:cs="Times New Roman"/>
                <w:i/>
                <w:sz w:val="20"/>
                <w:szCs w:val="20"/>
              </w:rPr>
            </w:pPr>
            <w:r w:rsidRPr="00ED605F">
              <w:rPr>
                <w:rFonts w:cs="Times New Roman"/>
                <w:i/>
                <w:sz w:val="20"/>
                <w:szCs w:val="20"/>
              </w:rPr>
              <w:t>SD</w:t>
            </w:r>
          </w:p>
        </w:tc>
        <w:tc>
          <w:tcPr>
            <w:tcW w:w="1080" w:type="dxa"/>
            <w:tcBorders>
              <w:left w:val="nil"/>
              <w:bottom w:val="single" w:sz="4" w:space="0" w:color="auto"/>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Min</w:t>
            </w:r>
          </w:p>
        </w:tc>
        <w:tc>
          <w:tcPr>
            <w:tcW w:w="1170" w:type="dxa"/>
            <w:tcBorders>
              <w:left w:val="nil"/>
              <w:bottom w:val="single" w:sz="4" w:space="0" w:color="auto"/>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Max</w:t>
            </w:r>
          </w:p>
        </w:tc>
        <w:tc>
          <w:tcPr>
            <w:tcW w:w="1188" w:type="dxa"/>
            <w:tcBorders>
              <w:left w:val="nil"/>
              <w:bottom w:val="single" w:sz="4" w:space="0" w:color="auto"/>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Median</w:t>
            </w:r>
          </w:p>
        </w:tc>
      </w:tr>
      <w:tr w:rsidR="00E716AD" w:rsidRPr="00ED605F" w:rsidTr="002C1E06">
        <w:trPr>
          <w:trHeight w:val="360"/>
        </w:trPr>
        <w:tc>
          <w:tcPr>
            <w:tcW w:w="2628" w:type="dxa"/>
            <w:tcBorders>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Compact states</w:t>
            </w:r>
          </w:p>
        </w:tc>
        <w:tc>
          <w:tcPr>
            <w:tcW w:w="1170" w:type="dxa"/>
            <w:tcBorders>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12,180</w:t>
            </w:r>
          </w:p>
        </w:tc>
        <w:tc>
          <w:tcPr>
            <w:tcW w:w="1170" w:type="dxa"/>
            <w:tcBorders>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50.10</w:t>
            </w:r>
          </w:p>
        </w:tc>
        <w:tc>
          <w:tcPr>
            <w:tcW w:w="1170" w:type="dxa"/>
            <w:tcBorders>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14.17</w:t>
            </w:r>
          </w:p>
        </w:tc>
        <w:tc>
          <w:tcPr>
            <w:tcW w:w="1080" w:type="dxa"/>
            <w:tcBorders>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18.00</w:t>
            </w:r>
          </w:p>
        </w:tc>
        <w:tc>
          <w:tcPr>
            <w:tcW w:w="1170" w:type="dxa"/>
            <w:tcBorders>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94.00</w:t>
            </w:r>
          </w:p>
        </w:tc>
        <w:tc>
          <w:tcPr>
            <w:tcW w:w="1188" w:type="dxa"/>
            <w:tcBorders>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52.00</w:t>
            </w:r>
          </w:p>
        </w:tc>
      </w:tr>
      <w:tr w:rsidR="00E716AD" w:rsidRPr="00ED605F" w:rsidTr="002C1E06">
        <w:trPr>
          <w:trHeight w:val="360"/>
        </w:trPr>
        <w:tc>
          <w:tcPr>
            <w:tcW w:w="2628" w:type="dxa"/>
            <w:tcBorders>
              <w:top w:val="nil"/>
              <w:left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Single license states</w:t>
            </w:r>
          </w:p>
        </w:tc>
        <w:tc>
          <w:tcPr>
            <w:tcW w:w="1170"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12,582</w:t>
            </w:r>
          </w:p>
        </w:tc>
        <w:tc>
          <w:tcPr>
            <w:tcW w:w="1170"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51.02</w:t>
            </w:r>
          </w:p>
        </w:tc>
        <w:tc>
          <w:tcPr>
            <w:tcW w:w="1170"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14.29</w:t>
            </w:r>
          </w:p>
        </w:tc>
        <w:tc>
          <w:tcPr>
            <w:tcW w:w="1080"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18.00</w:t>
            </w:r>
          </w:p>
        </w:tc>
        <w:tc>
          <w:tcPr>
            <w:tcW w:w="1170"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95.00</w:t>
            </w:r>
          </w:p>
        </w:tc>
        <w:tc>
          <w:tcPr>
            <w:tcW w:w="1188"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53.00</w:t>
            </w:r>
          </w:p>
        </w:tc>
      </w:tr>
    </w:tbl>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r w:rsidRPr="00ED605F">
        <w:rPr>
          <w:rFonts w:asciiTheme="minorHAnsi" w:hAnsiTheme="minorHAnsi"/>
          <w:sz w:val="20"/>
          <w:szCs w:val="20"/>
        </w:rPr>
        <w:t>Nurse respondents were asked to indicate their gender. Both Compact and single license states had approximately the same proportion of male (6%) and female (94%) respondents (see Table 5).</w:t>
      </w:r>
    </w:p>
    <w:p w:rsidR="00E716AD" w:rsidRPr="00ED605F" w:rsidRDefault="00E716AD" w:rsidP="00E716AD">
      <w:pPr>
        <w:pStyle w:val="ListContinue"/>
        <w:spacing w:after="0"/>
        <w:ind w:left="0"/>
        <w:rPr>
          <w:rFonts w:asciiTheme="minorHAnsi" w:hAnsiTheme="minorHAnsi"/>
          <w:sz w:val="20"/>
          <w:szCs w:val="20"/>
        </w:rPr>
      </w:pPr>
    </w:p>
    <w:tbl>
      <w:tblPr>
        <w:tblStyle w:val="TableGrid"/>
        <w:tblW w:w="0" w:type="auto"/>
        <w:tblLook w:val="04A0" w:firstRow="1" w:lastRow="0" w:firstColumn="1" w:lastColumn="0" w:noHBand="0" w:noVBand="1"/>
      </w:tblPr>
      <w:tblGrid>
        <w:gridCol w:w="3192"/>
        <w:gridCol w:w="3192"/>
        <w:gridCol w:w="3192"/>
      </w:tblGrid>
      <w:tr w:rsidR="00E716AD" w:rsidRPr="00ED605F" w:rsidTr="002C1E06">
        <w:trPr>
          <w:trHeight w:val="360"/>
        </w:trPr>
        <w:tc>
          <w:tcPr>
            <w:tcW w:w="9576" w:type="dxa"/>
            <w:gridSpan w:val="3"/>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Table 5</w:t>
            </w:r>
          </w:p>
        </w:tc>
      </w:tr>
      <w:tr w:rsidR="00E716AD" w:rsidRPr="00ED605F" w:rsidTr="002C1E06">
        <w:trPr>
          <w:trHeight w:val="360"/>
        </w:trPr>
        <w:tc>
          <w:tcPr>
            <w:tcW w:w="9576" w:type="dxa"/>
            <w:gridSpan w:val="3"/>
            <w:tcBorders>
              <w:top w:val="nil"/>
              <w:left w:val="nil"/>
              <w:bottom w:val="single" w:sz="4" w:space="0" w:color="auto"/>
              <w:right w:val="nil"/>
            </w:tcBorders>
            <w:vAlign w:val="center"/>
          </w:tcPr>
          <w:p w:rsidR="00E716AD" w:rsidRPr="00ED605F" w:rsidRDefault="00E716AD" w:rsidP="002C1E06">
            <w:pPr>
              <w:pStyle w:val="FootnoteText"/>
              <w:rPr>
                <w:rFonts w:cs="Times New Roman"/>
                <w:i/>
                <w:sz w:val="20"/>
                <w:szCs w:val="20"/>
              </w:rPr>
            </w:pPr>
            <w:r w:rsidRPr="00ED605F">
              <w:rPr>
                <w:rFonts w:cs="Times New Roman"/>
                <w:i/>
                <w:sz w:val="20"/>
                <w:szCs w:val="20"/>
              </w:rPr>
              <w:t>Gender</w:t>
            </w:r>
          </w:p>
        </w:tc>
      </w:tr>
      <w:tr w:rsidR="00E716AD" w:rsidRPr="00ED605F" w:rsidTr="002C1E06">
        <w:trPr>
          <w:trHeight w:val="360"/>
        </w:trPr>
        <w:tc>
          <w:tcPr>
            <w:tcW w:w="3192" w:type="dxa"/>
            <w:tcBorders>
              <w:left w:val="nil"/>
              <w:bottom w:val="single" w:sz="4" w:space="0" w:color="auto"/>
              <w:right w:val="nil"/>
            </w:tcBorders>
            <w:vAlign w:val="center"/>
          </w:tcPr>
          <w:p w:rsidR="00E716AD" w:rsidRPr="00ED605F" w:rsidRDefault="00E716AD" w:rsidP="002C1E06">
            <w:pPr>
              <w:pStyle w:val="FootnoteText"/>
              <w:rPr>
                <w:rFonts w:cs="Times New Roman"/>
                <w:sz w:val="20"/>
                <w:szCs w:val="20"/>
              </w:rPr>
            </w:pPr>
          </w:p>
        </w:tc>
        <w:tc>
          <w:tcPr>
            <w:tcW w:w="3192" w:type="dxa"/>
            <w:tcBorders>
              <w:left w:val="nil"/>
              <w:bottom w:val="single" w:sz="4" w:space="0" w:color="auto"/>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Compact states (</w:t>
            </w:r>
            <w:r w:rsidRPr="00ED605F">
              <w:rPr>
                <w:rFonts w:cs="Times New Roman"/>
                <w:i/>
                <w:sz w:val="20"/>
                <w:szCs w:val="20"/>
              </w:rPr>
              <w:t>n</w:t>
            </w:r>
            <w:r w:rsidRPr="00ED605F">
              <w:rPr>
                <w:rFonts w:cs="Times New Roman"/>
                <w:sz w:val="20"/>
                <w:szCs w:val="20"/>
              </w:rPr>
              <w:t xml:space="preserve"> = 12,267)</w:t>
            </w:r>
          </w:p>
        </w:tc>
        <w:tc>
          <w:tcPr>
            <w:tcW w:w="3192" w:type="dxa"/>
            <w:tcBorders>
              <w:left w:val="nil"/>
              <w:bottom w:val="single" w:sz="4" w:space="0" w:color="auto"/>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Single license states (</w:t>
            </w:r>
            <w:r w:rsidRPr="00ED605F">
              <w:rPr>
                <w:rFonts w:cs="Times New Roman"/>
                <w:i/>
                <w:sz w:val="20"/>
                <w:szCs w:val="20"/>
              </w:rPr>
              <w:t>n</w:t>
            </w:r>
            <w:r w:rsidRPr="00ED605F">
              <w:rPr>
                <w:rFonts w:cs="Times New Roman"/>
                <w:sz w:val="20"/>
                <w:szCs w:val="20"/>
              </w:rPr>
              <w:t xml:space="preserve"> = 12,715)</w:t>
            </w:r>
          </w:p>
        </w:tc>
      </w:tr>
      <w:tr w:rsidR="00E716AD" w:rsidRPr="00ED605F" w:rsidTr="002C1E06">
        <w:trPr>
          <w:trHeight w:val="360"/>
        </w:trPr>
        <w:tc>
          <w:tcPr>
            <w:tcW w:w="3192" w:type="dxa"/>
            <w:tcBorders>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Male</w:t>
            </w:r>
          </w:p>
        </w:tc>
        <w:tc>
          <w:tcPr>
            <w:tcW w:w="3192" w:type="dxa"/>
            <w:tcBorders>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732 (6%)</w:t>
            </w:r>
          </w:p>
        </w:tc>
        <w:tc>
          <w:tcPr>
            <w:tcW w:w="3192" w:type="dxa"/>
            <w:tcBorders>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822 (6%)</w:t>
            </w:r>
          </w:p>
        </w:tc>
      </w:tr>
      <w:tr w:rsidR="00E716AD" w:rsidRPr="00ED605F" w:rsidTr="002C1E06">
        <w:trPr>
          <w:trHeight w:val="360"/>
        </w:trPr>
        <w:tc>
          <w:tcPr>
            <w:tcW w:w="3192" w:type="dxa"/>
            <w:tcBorders>
              <w:top w:val="nil"/>
              <w:left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Female</w:t>
            </w:r>
          </w:p>
        </w:tc>
        <w:tc>
          <w:tcPr>
            <w:tcW w:w="3192"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11,535 (94%)</w:t>
            </w:r>
          </w:p>
        </w:tc>
        <w:tc>
          <w:tcPr>
            <w:tcW w:w="3192"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11,893 (94%)</w:t>
            </w:r>
          </w:p>
        </w:tc>
      </w:tr>
    </w:tbl>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0"/>
        <w:rPr>
          <w:rFonts w:asciiTheme="minorHAnsi" w:hAnsiTheme="minorHAnsi"/>
          <w:sz w:val="20"/>
          <w:szCs w:val="20"/>
        </w:rPr>
      </w:pPr>
      <w:r w:rsidRPr="00ED605F">
        <w:rPr>
          <w:rFonts w:asciiTheme="minorHAnsi" w:hAnsiTheme="minorHAnsi"/>
          <w:sz w:val="20"/>
          <w:szCs w:val="20"/>
        </w:rPr>
        <w:t>Nurse respondents were asked to indicate the type of license(s) they currently held. The types of licensees were approximately equal in Compact and Single license states (see Table 6).</w:t>
      </w:r>
    </w:p>
    <w:p w:rsidR="00E716AD" w:rsidRPr="00ED605F" w:rsidRDefault="00E716AD" w:rsidP="00E716AD">
      <w:pPr>
        <w:pStyle w:val="ListContinue"/>
        <w:spacing w:after="0"/>
        <w:ind w:left="0"/>
        <w:rPr>
          <w:rFonts w:asciiTheme="minorHAnsi" w:hAnsiTheme="minorHAnsi"/>
          <w:i/>
          <w:sz w:val="20"/>
          <w:szCs w:val="20"/>
        </w:rPr>
      </w:pPr>
    </w:p>
    <w:tbl>
      <w:tblPr>
        <w:tblStyle w:val="TableGrid"/>
        <w:tblW w:w="0" w:type="auto"/>
        <w:tblLook w:val="04A0" w:firstRow="1" w:lastRow="0" w:firstColumn="1" w:lastColumn="0" w:noHBand="0" w:noVBand="1"/>
      </w:tblPr>
      <w:tblGrid>
        <w:gridCol w:w="3192"/>
        <w:gridCol w:w="3192"/>
        <w:gridCol w:w="3192"/>
      </w:tblGrid>
      <w:tr w:rsidR="00E716AD" w:rsidRPr="00ED605F" w:rsidTr="002C1E06">
        <w:trPr>
          <w:trHeight w:val="360"/>
        </w:trPr>
        <w:tc>
          <w:tcPr>
            <w:tcW w:w="9576" w:type="dxa"/>
            <w:gridSpan w:val="3"/>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Table 6</w:t>
            </w:r>
          </w:p>
        </w:tc>
      </w:tr>
      <w:tr w:rsidR="00E716AD" w:rsidRPr="00ED605F" w:rsidTr="002C1E06">
        <w:trPr>
          <w:trHeight w:val="360"/>
        </w:trPr>
        <w:tc>
          <w:tcPr>
            <w:tcW w:w="9576" w:type="dxa"/>
            <w:gridSpan w:val="3"/>
            <w:tcBorders>
              <w:top w:val="nil"/>
              <w:left w:val="nil"/>
              <w:bottom w:val="single" w:sz="4" w:space="0" w:color="auto"/>
              <w:right w:val="nil"/>
            </w:tcBorders>
            <w:vAlign w:val="center"/>
          </w:tcPr>
          <w:p w:rsidR="00E716AD" w:rsidRPr="00ED605F" w:rsidRDefault="00E716AD" w:rsidP="002C1E06">
            <w:pPr>
              <w:pStyle w:val="FootnoteText"/>
              <w:rPr>
                <w:rFonts w:cs="Times New Roman"/>
                <w:i/>
                <w:sz w:val="20"/>
                <w:szCs w:val="20"/>
              </w:rPr>
            </w:pPr>
            <w:r w:rsidRPr="00ED605F">
              <w:rPr>
                <w:rFonts w:cs="Times New Roman"/>
                <w:i/>
                <w:sz w:val="20"/>
                <w:szCs w:val="20"/>
              </w:rPr>
              <w:t>Type of License Held</w:t>
            </w:r>
          </w:p>
        </w:tc>
      </w:tr>
      <w:tr w:rsidR="00E716AD" w:rsidRPr="00ED605F" w:rsidTr="002C1E06">
        <w:trPr>
          <w:trHeight w:val="360"/>
        </w:trPr>
        <w:tc>
          <w:tcPr>
            <w:tcW w:w="3192" w:type="dxa"/>
            <w:tcBorders>
              <w:left w:val="nil"/>
              <w:bottom w:val="single" w:sz="4" w:space="0" w:color="auto"/>
              <w:right w:val="nil"/>
            </w:tcBorders>
            <w:vAlign w:val="center"/>
          </w:tcPr>
          <w:p w:rsidR="00E716AD" w:rsidRPr="00ED605F" w:rsidRDefault="00E716AD" w:rsidP="002C1E06">
            <w:pPr>
              <w:pStyle w:val="FootnoteText"/>
              <w:rPr>
                <w:rFonts w:cs="Times New Roman"/>
                <w:sz w:val="20"/>
                <w:szCs w:val="20"/>
              </w:rPr>
            </w:pPr>
          </w:p>
        </w:tc>
        <w:tc>
          <w:tcPr>
            <w:tcW w:w="3192" w:type="dxa"/>
            <w:tcBorders>
              <w:left w:val="nil"/>
              <w:bottom w:val="single" w:sz="4" w:space="0" w:color="auto"/>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Compact states (</w:t>
            </w:r>
            <w:r w:rsidRPr="00ED605F">
              <w:rPr>
                <w:rFonts w:cs="Times New Roman"/>
                <w:i/>
                <w:sz w:val="20"/>
                <w:szCs w:val="20"/>
              </w:rPr>
              <w:t>n</w:t>
            </w:r>
            <w:r w:rsidRPr="00ED605F">
              <w:rPr>
                <w:rFonts w:cs="Times New Roman"/>
                <w:sz w:val="20"/>
                <w:szCs w:val="20"/>
              </w:rPr>
              <w:t xml:space="preserve"> = 12,276)</w:t>
            </w:r>
          </w:p>
        </w:tc>
        <w:tc>
          <w:tcPr>
            <w:tcW w:w="3192" w:type="dxa"/>
            <w:tcBorders>
              <w:left w:val="nil"/>
              <w:bottom w:val="single" w:sz="4" w:space="0" w:color="auto"/>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Single license states (</w:t>
            </w:r>
            <w:r w:rsidRPr="00ED605F">
              <w:rPr>
                <w:rFonts w:cs="Times New Roman"/>
                <w:i/>
                <w:sz w:val="20"/>
                <w:szCs w:val="20"/>
              </w:rPr>
              <w:t>n</w:t>
            </w:r>
            <w:r w:rsidRPr="00ED605F">
              <w:rPr>
                <w:rFonts w:cs="Times New Roman"/>
                <w:sz w:val="20"/>
                <w:szCs w:val="20"/>
              </w:rPr>
              <w:t xml:space="preserve"> = 12,719)</w:t>
            </w:r>
          </w:p>
        </w:tc>
      </w:tr>
      <w:tr w:rsidR="00E716AD" w:rsidRPr="00ED605F" w:rsidTr="002C1E06">
        <w:trPr>
          <w:trHeight w:val="360"/>
        </w:trPr>
        <w:tc>
          <w:tcPr>
            <w:tcW w:w="3192" w:type="dxa"/>
            <w:tcBorders>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LPN/VN</w:t>
            </w:r>
          </w:p>
        </w:tc>
        <w:tc>
          <w:tcPr>
            <w:tcW w:w="3192" w:type="dxa"/>
            <w:tcBorders>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2,000 (16%)</w:t>
            </w:r>
          </w:p>
        </w:tc>
        <w:tc>
          <w:tcPr>
            <w:tcW w:w="3192" w:type="dxa"/>
            <w:tcBorders>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2,217 (17%)</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RN</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10,045 (82%)</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10,330 (81%)</w:t>
            </w:r>
          </w:p>
        </w:tc>
      </w:tr>
      <w:tr w:rsidR="00E716AD" w:rsidRPr="00ED605F" w:rsidTr="002C1E06">
        <w:trPr>
          <w:trHeight w:val="360"/>
        </w:trPr>
        <w:tc>
          <w:tcPr>
            <w:tcW w:w="3192" w:type="dxa"/>
            <w:tcBorders>
              <w:top w:val="nil"/>
              <w:left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APRN</w:t>
            </w:r>
          </w:p>
        </w:tc>
        <w:tc>
          <w:tcPr>
            <w:tcW w:w="3192"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663 (5%)</w:t>
            </w:r>
          </w:p>
        </w:tc>
        <w:tc>
          <w:tcPr>
            <w:tcW w:w="3192"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674 (5%)</w:t>
            </w:r>
          </w:p>
        </w:tc>
      </w:tr>
    </w:tbl>
    <w:p w:rsidR="00E716AD" w:rsidRPr="00992CB9" w:rsidRDefault="00E716AD" w:rsidP="00E716AD">
      <w:pPr>
        <w:pStyle w:val="ListContinue"/>
        <w:spacing w:after="0"/>
        <w:ind w:left="0"/>
        <w:rPr>
          <w:rFonts w:asciiTheme="minorHAnsi" w:hAnsiTheme="minorHAnsi"/>
          <w:sz w:val="16"/>
          <w:szCs w:val="16"/>
        </w:rPr>
      </w:pPr>
      <w:r w:rsidRPr="00992CB9">
        <w:rPr>
          <w:rFonts w:asciiTheme="minorHAnsi" w:hAnsiTheme="minorHAnsi"/>
          <w:i/>
          <w:sz w:val="16"/>
          <w:szCs w:val="16"/>
        </w:rPr>
        <w:t xml:space="preserve">Note. </w:t>
      </w:r>
      <w:r w:rsidRPr="00992CB9">
        <w:rPr>
          <w:rFonts w:asciiTheme="minorHAnsi" w:hAnsiTheme="minorHAnsi"/>
          <w:sz w:val="16"/>
          <w:szCs w:val="16"/>
        </w:rPr>
        <w:t>Respondents could select more than one response option.</w:t>
      </w:r>
    </w:p>
    <w:p w:rsidR="00E716AD" w:rsidRPr="00ED605F" w:rsidRDefault="00E716AD" w:rsidP="00E716AD">
      <w:pPr>
        <w:pStyle w:val="ListContinue"/>
        <w:spacing w:after="0"/>
        <w:ind w:left="0"/>
        <w:rPr>
          <w:rFonts w:asciiTheme="minorHAnsi" w:hAnsiTheme="minorHAnsi"/>
          <w:i/>
          <w:sz w:val="20"/>
          <w:szCs w:val="20"/>
        </w:rPr>
        <w:sectPr w:rsidR="00E716AD" w:rsidRPr="00ED605F" w:rsidSect="00E716AD">
          <w:headerReference w:type="even" r:id="rId15"/>
          <w:headerReference w:type="default" r:id="rId16"/>
          <w:footerReference w:type="even" r:id="rId17"/>
          <w:footerReference w:type="default" r:id="rId18"/>
          <w:headerReference w:type="first" r:id="rId19"/>
          <w:footerReference w:type="first" r:id="rId20"/>
          <w:type w:val="continuous"/>
          <w:pgSz w:w="12240" w:h="15840"/>
          <w:pgMar w:top="1440" w:right="1440" w:bottom="1440" w:left="1440" w:header="720" w:footer="720" w:gutter="0"/>
          <w:cols w:space="720"/>
          <w:docGrid w:linePitch="360"/>
        </w:sectPr>
      </w:pP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r w:rsidRPr="00ED605F">
        <w:rPr>
          <w:rFonts w:asciiTheme="minorHAnsi" w:hAnsiTheme="minorHAnsi"/>
          <w:sz w:val="20"/>
          <w:szCs w:val="20"/>
        </w:rPr>
        <w:t>Nurse respondents were asked to indicate if they held an active nursing license in the state/jurisdiction of their primary residence. Nurses in Compact states were slightly more likely to have a license in their primary state/jurisdiction residence (97%) as compared to nurses in single license states</w:t>
      </w:r>
      <w:r w:rsidR="00066B21">
        <w:rPr>
          <w:rFonts w:asciiTheme="minorHAnsi" w:hAnsiTheme="minorHAnsi"/>
          <w:sz w:val="20"/>
          <w:szCs w:val="20"/>
        </w:rPr>
        <w:t xml:space="preserve"> </w:t>
      </w:r>
      <w:r w:rsidRPr="00ED605F">
        <w:rPr>
          <w:rFonts w:asciiTheme="minorHAnsi" w:hAnsiTheme="minorHAnsi"/>
          <w:sz w:val="20"/>
          <w:szCs w:val="20"/>
        </w:rPr>
        <w:t>(95%) (</w:t>
      </w:r>
      <w:proofErr w:type="gramStart"/>
      <w:r w:rsidRPr="00ED605F">
        <w:rPr>
          <w:rFonts w:asciiTheme="minorHAnsi" w:hAnsiTheme="minorHAnsi"/>
          <w:sz w:val="20"/>
          <w:szCs w:val="20"/>
        </w:rPr>
        <w:t>see</w:t>
      </w:r>
      <w:proofErr w:type="gramEnd"/>
      <w:r w:rsidRPr="00ED605F">
        <w:rPr>
          <w:rFonts w:asciiTheme="minorHAnsi" w:hAnsiTheme="minorHAnsi"/>
          <w:sz w:val="20"/>
          <w:szCs w:val="20"/>
        </w:rPr>
        <w:t xml:space="preserve"> Figure 1).</w:t>
      </w:r>
    </w:p>
    <w:p w:rsidR="00E716AD" w:rsidRPr="00ED605F" w:rsidRDefault="00E716AD" w:rsidP="00E716AD">
      <w:pPr>
        <w:pStyle w:val="ListContinue"/>
        <w:spacing w:after="0"/>
        <w:ind w:left="0"/>
        <w:rPr>
          <w:rFonts w:asciiTheme="minorHAnsi" w:hAnsiTheme="minorHAnsi"/>
          <w:i/>
          <w:sz w:val="20"/>
          <w:szCs w:val="20"/>
        </w:rPr>
      </w:pPr>
    </w:p>
    <w:p w:rsidR="00E716AD" w:rsidRDefault="00E716AD" w:rsidP="00E716AD">
      <w:pPr>
        <w:pStyle w:val="ListContinue"/>
        <w:spacing w:after="0"/>
        <w:ind w:left="0"/>
        <w:rPr>
          <w:rFonts w:asciiTheme="minorHAnsi" w:hAnsiTheme="minorHAnsi"/>
          <w:i/>
          <w:sz w:val="20"/>
          <w:szCs w:val="20"/>
        </w:rPr>
      </w:pPr>
    </w:p>
    <w:p w:rsidR="00992CB9" w:rsidRDefault="00992CB9" w:rsidP="00E716AD">
      <w:pPr>
        <w:pStyle w:val="ListContinue"/>
        <w:spacing w:after="0"/>
        <w:ind w:left="0"/>
        <w:rPr>
          <w:rFonts w:asciiTheme="minorHAnsi" w:hAnsiTheme="minorHAnsi"/>
          <w:i/>
          <w:sz w:val="20"/>
          <w:szCs w:val="20"/>
        </w:rPr>
      </w:pPr>
    </w:p>
    <w:p w:rsidR="00992CB9" w:rsidRPr="00ED605F" w:rsidRDefault="00992CB9"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1080"/>
        <w:rPr>
          <w:rFonts w:asciiTheme="minorHAnsi" w:hAnsiTheme="minorHAnsi"/>
          <w:i/>
          <w:sz w:val="20"/>
          <w:szCs w:val="20"/>
        </w:rPr>
      </w:pPr>
      <w:r w:rsidRPr="00ED605F">
        <w:rPr>
          <w:rFonts w:asciiTheme="minorHAnsi" w:hAnsiTheme="minorHAnsi"/>
          <w:i/>
          <w:sz w:val="20"/>
          <w:szCs w:val="20"/>
        </w:rPr>
        <w:t>Figure 1</w:t>
      </w:r>
    </w:p>
    <w:p w:rsidR="00E716AD" w:rsidRPr="00ED605F" w:rsidRDefault="00E716AD" w:rsidP="00E716AD">
      <w:pPr>
        <w:pStyle w:val="ListContinue"/>
        <w:spacing w:after="0"/>
        <w:ind w:left="0"/>
        <w:jc w:val="center"/>
        <w:rPr>
          <w:rFonts w:asciiTheme="minorHAnsi" w:hAnsiTheme="minorHAnsi"/>
          <w:i/>
          <w:sz w:val="20"/>
          <w:szCs w:val="20"/>
        </w:rPr>
      </w:pPr>
      <w:r w:rsidRPr="00ED605F">
        <w:rPr>
          <w:rFonts w:asciiTheme="minorHAnsi" w:hAnsiTheme="minorHAnsi"/>
          <w:noProof/>
          <w:sz w:val="20"/>
          <w:szCs w:val="20"/>
        </w:rPr>
        <w:drawing>
          <wp:inline distT="0" distB="0" distL="0" distR="0" wp14:anchorId="7B518B69" wp14:editId="025E2CD1">
            <wp:extent cx="4572000" cy="2743200"/>
            <wp:effectExtent l="0" t="0" r="19050" b="19050"/>
            <wp:docPr id="68" name="Chart 6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r w:rsidRPr="00ED605F">
        <w:rPr>
          <w:rFonts w:asciiTheme="minorHAnsi" w:hAnsiTheme="minorHAnsi"/>
          <w:sz w:val="20"/>
          <w:szCs w:val="20"/>
        </w:rPr>
        <w:t>Nurse respondents were asked to indicate in what other state/jurisdiction(s) they held an active nursing license. 12,607 out of 19,075 that answered this question (66%) indicated “none”. Given the relatively high nonresponse to this question (response should have been approximately 25,000)</w:t>
      </w:r>
      <w:proofErr w:type="gramStart"/>
      <w:r w:rsidRPr="00ED605F">
        <w:rPr>
          <w:rFonts w:asciiTheme="minorHAnsi" w:hAnsiTheme="minorHAnsi"/>
          <w:sz w:val="20"/>
          <w:szCs w:val="20"/>
        </w:rPr>
        <w:t>,</w:t>
      </w:r>
      <w:proofErr w:type="gramEnd"/>
      <w:r w:rsidRPr="00ED605F">
        <w:rPr>
          <w:rFonts w:asciiTheme="minorHAnsi" w:hAnsiTheme="minorHAnsi"/>
          <w:sz w:val="20"/>
          <w:szCs w:val="20"/>
        </w:rPr>
        <w:t xml:space="preserve"> the percent that have no other nursing license beyond their primary state of residence is likely a bit higher than 66%.</w:t>
      </w: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sectPr w:rsidR="00E716AD" w:rsidRPr="00ED605F" w:rsidSect="002C1E06">
          <w:type w:val="continuous"/>
          <w:pgSz w:w="12240" w:h="15840"/>
          <w:pgMar w:top="1440" w:right="1440" w:bottom="1440" w:left="1440" w:header="720" w:footer="720" w:gutter="0"/>
          <w:cols w:space="720"/>
          <w:docGrid w:linePitch="360"/>
        </w:sectPr>
      </w:pPr>
      <w:r w:rsidRPr="00ED605F">
        <w:rPr>
          <w:rFonts w:asciiTheme="minorHAnsi" w:hAnsiTheme="minorHAnsi"/>
          <w:sz w:val="20"/>
          <w:szCs w:val="20"/>
        </w:rPr>
        <w:t>Responses to primary state/jurisdiction of residence licensure, and other state/jurisdiction licensure were summed to obtain the average number of nursing licenses held. Compact states had only a slightly lower average number of licenses held (</w:t>
      </w:r>
      <w:r w:rsidRPr="00ED605F">
        <w:rPr>
          <w:rFonts w:asciiTheme="minorHAnsi" w:hAnsiTheme="minorHAnsi"/>
          <w:i/>
          <w:sz w:val="20"/>
          <w:szCs w:val="20"/>
        </w:rPr>
        <w:t>M</w:t>
      </w:r>
      <w:r w:rsidRPr="00ED605F">
        <w:rPr>
          <w:rFonts w:asciiTheme="minorHAnsi" w:hAnsiTheme="minorHAnsi"/>
          <w:sz w:val="20"/>
          <w:szCs w:val="20"/>
        </w:rPr>
        <w:t xml:space="preserve"> = 1.36, </w:t>
      </w:r>
      <w:r w:rsidRPr="00ED605F">
        <w:rPr>
          <w:rFonts w:asciiTheme="minorHAnsi" w:hAnsiTheme="minorHAnsi"/>
          <w:i/>
          <w:sz w:val="20"/>
          <w:szCs w:val="20"/>
        </w:rPr>
        <w:t>SD</w:t>
      </w:r>
      <w:r w:rsidRPr="00ED605F">
        <w:rPr>
          <w:rFonts w:asciiTheme="minorHAnsi" w:hAnsiTheme="minorHAnsi"/>
          <w:sz w:val="20"/>
          <w:szCs w:val="20"/>
        </w:rPr>
        <w:t xml:space="preserve"> = 2.00) versus single license states (</w:t>
      </w:r>
      <w:r w:rsidRPr="00ED605F">
        <w:rPr>
          <w:rFonts w:asciiTheme="minorHAnsi" w:hAnsiTheme="minorHAnsi"/>
          <w:i/>
          <w:sz w:val="20"/>
          <w:szCs w:val="20"/>
        </w:rPr>
        <w:t>M</w:t>
      </w:r>
      <w:r w:rsidRPr="00ED605F">
        <w:rPr>
          <w:rFonts w:asciiTheme="minorHAnsi" w:hAnsiTheme="minorHAnsi"/>
          <w:sz w:val="20"/>
          <w:szCs w:val="20"/>
        </w:rPr>
        <w:t xml:space="preserve"> = 1.38, </w:t>
      </w:r>
      <w:r w:rsidRPr="00ED605F">
        <w:rPr>
          <w:rFonts w:asciiTheme="minorHAnsi" w:hAnsiTheme="minorHAnsi"/>
          <w:i/>
          <w:sz w:val="20"/>
          <w:szCs w:val="20"/>
        </w:rPr>
        <w:t>SD</w:t>
      </w:r>
      <w:r w:rsidRPr="00ED605F">
        <w:rPr>
          <w:rFonts w:asciiTheme="minorHAnsi" w:hAnsiTheme="minorHAnsi"/>
          <w:sz w:val="20"/>
          <w:szCs w:val="20"/>
        </w:rPr>
        <w:t xml:space="preserve"> = 1.97) (see Table 7).</w:t>
      </w:r>
    </w:p>
    <w:p w:rsidR="00E716AD" w:rsidRPr="00ED605F" w:rsidRDefault="00E716AD" w:rsidP="00E716AD">
      <w:pPr>
        <w:pStyle w:val="ListContinue"/>
        <w:spacing w:after="0"/>
        <w:ind w:left="0"/>
        <w:rPr>
          <w:rFonts w:asciiTheme="minorHAnsi" w:hAnsiTheme="minorHAnsi"/>
          <w:sz w:val="20"/>
          <w:szCs w:val="20"/>
        </w:rPr>
      </w:pPr>
    </w:p>
    <w:tbl>
      <w:tblPr>
        <w:tblStyle w:val="TableGrid"/>
        <w:tblW w:w="0" w:type="auto"/>
        <w:tblLook w:val="04A0" w:firstRow="1" w:lastRow="0" w:firstColumn="1" w:lastColumn="0" w:noHBand="0" w:noVBand="1"/>
      </w:tblPr>
      <w:tblGrid>
        <w:gridCol w:w="2628"/>
        <w:gridCol w:w="1170"/>
        <w:gridCol w:w="1170"/>
        <w:gridCol w:w="1170"/>
        <w:gridCol w:w="1080"/>
        <w:gridCol w:w="1170"/>
        <w:gridCol w:w="1188"/>
      </w:tblGrid>
      <w:tr w:rsidR="00E716AD" w:rsidRPr="00ED605F" w:rsidTr="002C1E06">
        <w:trPr>
          <w:trHeight w:val="360"/>
        </w:trPr>
        <w:tc>
          <w:tcPr>
            <w:tcW w:w="9576" w:type="dxa"/>
            <w:gridSpan w:val="7"/>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Table 7</w:t>
            </w:r>
          </w:p>
        </w:tc>
      </w:tr>
      <w:tr w:rsidR="00E716AD" w:rsidRPr="00ED605F" w:rsidTr="002C1E06">
        <w:trPr>
          <w:trHeight w:val="360"/>
        </w:trPr>
        <w:tc>
          <w:tcPr>
            <w:tcW w:w="9576" w:type="dxa"/>
            <w:gridSpan w:val="7"/>
            <w:tcBorders>
              <w:top w:val="nil"/>
              <w:left w:val="nil"/>
              <w:bottom w:val="single" w:sz="4" w:space="0" w:color="auto"/>
              <w:right w:val="nil"/>
            </w:tcBorders>
            <w:vAlign w:val="center"/>
          </w:tcPr>
          <w:p w:rsidR="00E716AD" w:rsidRPr="00ED605F" w:rsidRDefault="00E716AD" w:rsidP="002C1E06">
            <w:pPr>
              <w:pStyle w:val="FootnoteText"/>
              <w:rPr>
                <w:rFonts w:cs="Times New Roman"/>
                <w:i/>
                <w:sz w:val="20"/>
                <w:szCs w:val="20"/>
              </w:rPr>
            </w:pPr>
            <w:r w:rsidRPr="00ED605F">
              <w:rPr>
                <w:rFonts w:cs="Times New Roman"/>
                <w:i/>
                <w:sz w:val="20"/>
                <w:szCs w:val="20"/>
              </w:rPr>
              <w:t>Average Number of Nursing Licenses Held</w:t>
            </w:r>
          </w:p>
        </w:tc>
      </w:tr>
      <w:tr w:rsidR="00E716AD" w:rsidRPr="00ED605F" w:rsidTr="002C1E06">
        <w:trPr>
          <w:trHeight w:val="360"/>
        </w:trPr>
        <w:tc>
          <w:tcPr>
            <w:tcW w:w="2628" w:type="dxa"/>
            <w:tcBorders>
              <w:left w:val="nil"/>
              <w:bottom w:val="single" w:sz="4" w:space="0" w:color="auto"/>
              <w:right w:val="nil"/>
            </w:tcBorders>
            <w:vAlign w:val="center"/>
          </w:tcPr>
          <w:p w:rsidR="00E716AD" w:rsidRPr="00ED605F" w:rsidRDefault="00E716AD" w:rsidP="002C1E06">
            <w:pPr>
              <w:pStyle w:val="FootnoteText"/>
              <w:rPr>
                <w:rFonts w:cs="Times New Roman"/>
                <w:sz w:val="20"/>
                <w:szCs w:val="20"/>
              </w:rPr>
            </w:pPr>
          </w:p>
        </w:tc>
        <w:tc>
          <w:tcPr>
            <w:tcW w:w="1170" w:type="dxa"/>
            <w:tcBorders>
              <w:left w:val="nil"/>
              <w:bottom w:val="single" w:sz="4" w:space="0" w:color="auto"/>
              <w:right w:val="nil"/>
            </w:tcBorders>
            <w:vAlign w:val="center"/>
          </w:tcPr>
          <w:p w:rsidR="00E716AD" w:rsidRPr="00ED605F" w:rsidRDefault="00E716AD" w:rsidP="002C1E06">
            <w:pPr>
              <w:pStyle w:val="FootnoteText"/>
              <w:jc w:val="center"/>
              <w:rPr>
                <w:rFonts w:cs="Times New Roman"/>
                <w:i/>
                <w:sz w:val="20"/>
                <w:szCs w:val="20"/>
              </w:rPr>
            </w:pPr>
            <w:r w:rsidRPr="00ED605F">
              <w:rPr>
                <w:rFonts w:cs="Times New Roman"/>
                <w:i/>
                <w:sz w:val="20"/>
                <w:szCs w:val="20"/>
              </w:rPr>
              <w:t>n</w:t>
            </w:r>
          </w:p>
        </w:tc>
        <w:tc>
          <w:tcPr>
            <w:tcW w:w="1170" w:type="dxa"/>
            <w:tcBorders>
              <w:left w:val="nil"/>
              <w:bottom w:val="single" w:sz="4" w:space="0" w:color="auto"/>
              <w:right w:val="nil"/>
            </w:tcBorders>
            <w:vAlign w:val="center"/>
          </w:tcPr>
          <w:p w:rsidR="00E716AD" w:rsidRPr="00ED605F" w:rsidRDefault="00E716AD" w:rsidP="002C1E06">
            <w:pPr>
              <w:pStyle w:val="FootnoteText"/>
              <w:jc w:val="center"/>
              <w:rPr>
                <w:rFonts w:cs="Times New Roman"/>
                <w:i/>
                <w:sz w:val="20"/>
                <w:szCs w:val="20"/>
              </w:rPr>
            </w:pPr>
            <w:r w:rsidRPr="00ED605F">
              <w:rPr>
                <w:rFonts w:cs="Times New Roman"/>
                <w:i/>
                <w:sz w:val="20"/>
                <w:szCs w:val="20"/>
              </w:rPr>
              <w:t>M</w:t>
            </w:r>
          </w:p>
        </w:tc>
        <w:tc>
          <w:tcPr>
            <w:tcW w:w="1170" w:type="dxa"/>
            <w:tcBorders>
              <w:left w:val="nil"/>
              <w:bottom w:val="single" w:sz="4" w:space="0" w:color="auto"/>
              <w:right w:val="nil"/>
            </w:tcBorders>
            <w:vAlign w:val="center"/>
          </w:tcPr>
          <w:p w:rsidR="00E716AD" w:rsidRPr="00ED605F" w:rsidRDefault="00E716AD" w:rsidP="002C1E06">
            <w:pPr>
              <w:pStyle w:val="FootnoteText"/>
              <w:jc w:val="center"/>
              <w:rPr>
                <w:rFonts w:cs="Times New Roman"/>
                <w:i/>
                <w:sz w:val="20"/>
                <w:szCs w:val="20"/>
              </w:rPr>
            </w:pPr>
            <w:r w:rsidRPr="00ED605F">
              <w:rPr>
                <w:rFonts w:cs="Times New Roman"/>
                <w:i/>
                <w:sz w:val="20"/>
                <w:szCs w:val="20"/>
              </w:rPr>
              <w:t>SD</w:t>
            </w:r>
          </w:p>
        </w:tc>
        <w:tc>
          <w:tcPr>
            <w:tcW w:w="1080" w:type="dxa"/>
            <w:tcBorders>
              <w:left w:val="nil"/>
              <w:bottom w:val="single" w:sz="4" w:space="0" w:color="auto"/>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Min</w:t>
            </w:r>
          </w:p>
        </w:tc>
        <w:tc>
          <w:tcPr>
            <w:tcW w:w="1170" w:type="dxa"/>
            <w:tcBorders>
              <w:left w:val="nil"/>
              <w:bottom w:val="single" w:sz="4" w:space="0" w:color="auto"/>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Max</w:t>
            </w:r>
          </w:p>
        </w:tc>
        <w:tc>
          <w:tcPr>
            <w:tcW w:w="1188" w:type="dxa"/>
            <w:tcBorders>
              <w:left w:val="nil"/>
              <w:bottom w:val="single" w:sz="4" w:space="0" w:color="auto"/>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Median</w:t>
            </w:r>
          </w:p>
        </w:tc>
      </w:tr>
      <w:tr w:rsidR="00E716AD" w:rsidRPr="00ED605F" w:rsidTr="002C1E06">
        <w:trPr>
          <w:trHeight w:val="360"/>
        </w:trPr>
        <w:tc>
          <w:tcPr>
            <w:tcW w:w="2628" w:type="dxa"/>
            <w:tcBorders>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Compact States</w:t>
            </w:r>
          </w:p>
        </w:tc>
        <w:tc>
          <w:tcPr>
            <w:tcW w:w="1170" w:type="dxa"/>
            <w:tcBorders>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12,301</w:t>
            </w:r>
          </w:p>
        </w:tc>
        <w:tc>
          <w:tcPr>
            <w:tcW w:w="1170" w:type="dxa"/>
            <w:tcBorders>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1.36</w:t>
            </w:r>
          </w:p>
        </w:tc>
        <w:tc>
          <w:tcPr>
            <w:tcW w:w="1170" w:type="dxa"/>
            <w:tcBorders>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2.00</w:t>
            </w:r>
          </w:p>
        </w:tc>
        <w:tc>
          <w:tcPr>
            <w:tcW w:w="1080" w:type="dxa"/>
            <w:tcBorders>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0</w:t>
            </w:r>
          </w:p>
        </w:tc>
        <w:tc>
          <w:tcPr>
            <w:tcW w:w="1170" w:type="dxa"/>
            <w:tcBorders>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56</w:t>
            </w:r>
          </w:p>
        </w:tc>
        <w:tc>
          <w:tcPr>
            <w:tcW w:w="1188" w:type="dxa"/>
            <w:tcBorders>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w:t>
            </w:r>
          </w:p>
        </w:tc>
      </w:tr>
      <w:tr w:rsidR="00E716AD" w:rsidRPr="00ED605F" w:rsidTr="002C1E06">
        <w:trPr>
          <w:trHeight w:val="360"/>
        </w:trPr>
        <w:tc>
          <w:tcPr>
            <w:tcW w:w="2628" w:type="dxa"/>
            <w:tcBorders>
              <w:top w:val="nil"/>
              <w:left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Single License States</w:t>
            </w:r>
          </w:p>
        </w:tc>
        <w:tc>
          <w:tcPr>
            <w:tcW w:w="1170"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12,744</w:t>
            </w:r>
          </w:p>
        </w:tc>
        <w:tc>
          <w:tcPr>
            <w:tcW w:w="1170"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1.38</w:t>
            </w:r>
          </w:p>
        </w:tc>
        <w:tc>
          <w:tcPr>
            <w:tcW w:w="1170"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1.97</w:t>
            </w:r>
          </w:p>
        </w:tc>
        <w:tc>
          <w:tcPr>
            <w:tcW w:w="1080"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0</w:t>
            </w:r>
          </w:p>
        </w:tc>
        <w:tc>
          <w:tcPr>
            <w:tcW w:w="1170"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56</w:t>
            </w:r>
          </w:p>
        </w:tc>
        <w:tc>
          <w:tcPr>
            <w:tcW w:w="1188"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w:t>
            </w:r>
          </w:p>
        </w:tc>
      </w:tr>
    </w:tbl>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sectPr w:rsidR="00E716AD" w:rsidRPr="00ED605F" w:rsidSect="002C1E06">
          <w:type w:val="continuous"/>
          <w:pgSz w:w="12240" w:h="15840"/>
          <w:pgMar w:top="1440" w:right="1440" w:bottom="1440" w:left="1440" w:header="720" w:footer="720" w:gutter="0"/>
          <w:cols w:space="720"/>
          <w:docGrid w:linePitch="360"/>
        </w:sectPr>
      </w:pPr>
    </w:p>
    <w:p w:rsidR="00E716AD" w:rsidRPr="00ED605F" w:rsidRDefault="00E716AD" w:rsidP="00E716AD">
      <w:pPr>
        <w:pStyle w:val="ListContinue"/>
        <w:spacing w:after="0"/>
        <w:ind w:left="0"/>
        <w:rPr>
          <w:rFonts w:asciiTheme="minorHAnsi" w:hAnsiTheme="minorHAnsi"/>
          <w:sz w:val="20"/>
          <w:szCs w:val="20"/>
        </w:rPr>
        <w:sectPr w:rsidR="00E716AD" w:rsidRPr="00ED605F" w:rsidSect="002C1E06">
          <w:type w:val="continuous"/>
          <w:pgSz w:w="12240" w:h="15840"/>
          <w:pgMar w:top="1440" w:right="1440" w:bottom="1440" w:left="1440" w:header="720" w:footer="720" w:gutter="0"/>
          <w:cols w:space="720"/>
          <w:docGrid w:linePitch="360"/>
        </w:sectPr>
      </w:pPr>
      <w:r w:rsidRPr="00ED605F">
        <w:rPr>
          <w:rFonts w:asciiTheme="minorHAnsi" w:hAnsiTheme="minorHAnsi"/>
          <w:sz w:val="20"/>
          <w:szCs w:val="20"/>
        </w:rPr>
        <w:t>Nurse respondents were asked to indicate if in the past 24 months, they had been employed in a position that required a nursing license. Compact states and single license states had a similar percentage of nurses who had not been employed in a nursing position in the past 24 months, 11% and 13% respectively (see Table 8).</w:t>
      </w:r>
    </w:p>
    <w:p w:rsidR="00E716AD" w:rsidRPr="00ED605F" w:rsidRDefault="00E716AD" w:rsidP="00E716AD">
      <w:pPr>
        <w:pStyle w:val="ListContinue"/>
        <w:spacing w:after="0"/>
        <w:ind w:left="0"/>
        <w:rPr>
          <w:rFonts w:asciiTheme="minorHAnsi" w:hAnsiTheme="minorHAnsi"/>
          <w:sz w:val="20"/>
          <w:szCs w:val="20"/>
        </w:rPr>
      </w:pPr>
    </w:p>
    <w:tbl>
      <w:tblPr>
        <w:tblStyle w:val="TableGrid"/>
        <w:tblW w:w="0" w:type="auto"/>
        <w:tblLook w:val="04A0" w:firstRow="1" w:lastRow="0" w:firstColumn="1" w:lastColumn="0" w:noHBand="0" w:noVBand="1"/>
      </w:tblPr>
      <w:tblGrid>
        <w:gridCol w:w="3192"/>
        <w:gridCol w:w="3192"/>
        <w:gridCol w:w="3192"/>
      </w:tblGrid>
      <w:tr w:rsidR="00E716AD" w:rsidRPr="00ED605F" w:rsidTr="002C1E06">
        <w:trPr>
          <w:trHeight w:val="360"/>
        </w:trPr>
        <w:tc>
          <w:tcPr>
            <w:tcW w:w="9576" w:type="dxa"/>
            <w:gridSpan w:val="3"/>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Table 8</w:t>
            </w:r>
          </w:p>
        </w:tc>
      </w:tr>
      <w:tr w:rsidR="00E716AD" w:rsidRPr="00ED605F" w:rsidTr="002C1E06">
        <w:trPr>
          <w:trHeight w:val="360"/>
        </w:trPr>
        <w:tc>
          <w:tcPr>
            <w:tcW w:w="9576" w:type="dxa"/>
            <w:gridSpan w:val="3"/>
            <w:tcBorders>
              <w:top w:val="nil"/>
              <w:left w:val="nil"/>
              <w:bottom w:val="single" w:sz="4" w:space="0" w:color="auto"/>
              <w:right w:val="nil"/>
            </w:tcBorders>
            <w:vAlign w:val="center"/>
          </w:tcPr>
          <w:p w:rsidR="00E716AD" w:rsidRPr="00ED605F" w:rsidRDefault="00E716AD" w:rsidP="002C1E06">
            <w:pPr>
              <w:pStyle w:val="FootnoteText"/>
              <w:rPr>
                <w:rFonts w:cs="Times New Roman"/>
                <w:i/>
                <w:sz w:val="20"/>
                <w:szCs w:val="20"/>
              </w:rPr>
            </w:pPr>
            <w:r w:rsidRPr="00ED605F">
              <w:rPr>
                <w:rFonts w:cs="Times New Roman"/>
                <w:i/>
                <w:sz w:val="20"/>
                <w:szCs w:val="20"/>
              </w:rPr>
              <w:t>Percentage of Licensees Employed in a Position that Required a Nursing License in the Past 24 Months</w:t>
            </w:r>
          </w:p>
        </w:tc>
      </w:tr>
      <w:tr w:rsidR="00E716AD" w:rsidRPr="00ED605F" w:rsidTr="002C1E06">
        <w:trPr>
          <w:trHeight w:val="360"/>
        </w:trPr>
        <w:tc>
          <w:tcPr>
            <w:tcW w:w="3192" w:type="dxa"/>
            <w:tcBorders>
              <w:left w:val="nil"/>
              <w:bottom w:val="single" w:sz="4" w:space="0" w:color="auto"/>
              <w:right w:val="nil"/>
            </w:tcBorders>
            <w:vAlign w:val="center"/>
          </w:tcPr>
          <w:p w:rsidR="00E716AD" w:rsidRPr="00ED605F" w:rsidRDefault="00E716AD" w:rsidP="002C1E06">
            <w:pPr>
              <w:pStyle w:val="FootnoteText"/>
              <w:rPr>
                <w:rFonts w:cs="Times New Roman"/>
                <w:sz w:val="20"/>
                <w:szCs w:val="20"/>
              </w:rPr>
            </w:pPr>
          </w:p>
        </w:tc>
        <w:tc>
          <w:tcPr>
            <w:tcW w:w="3192" w:type="dxa"/>
            <w:tcBorders>
              <w:left w:val="nil"/>
              <w:bottom w:val="single" w:sz="4" w:space="0" w:color="auto"/>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Compact states (</w:t>
            </w:r>
            <w:r w:rsidRPr="00ED605F">
              <w:rPr>
                <w:rFonts w:cs="Times New Roman"/>
                <w:i/>
                <w:sz w:val="20"/>
                <w:szCs w:val="20"/>
              </w:rPr>
              <w:t>n</w:t>
            </w:r>
            <w:r w:rsidRPr="00ED605F">
              <w:rPr>
                <w:rFonts w:cs="Times New Roman"/>
                <w:sz w:val="20"/>
                <w:szCs w:val="20"/>
              </w:rPr>
              <w:t xml:space="preserve"> = 12,274)</w:t>
            </w:r>
          </w:p>
        </w:tc>
        <w:tc>
          <w:tcPr>
            <w:tcW w:w="3192" w:type="dxa"/>
            <w:tcBorders>
              <w:left w:val="nil"/>
              <w:bottom w:val="single" w:sz="4" w:space="0" w:color="auto"/>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Single license states (</w:t>
            </w:r>
            <w:r w:rsidRPr="00ED605F">
              <w:rPr>
                <w:rFonts w:cs="Times New Roman"/>
                <w:i/>
                <w:sz w:val="20"/>
                <w:szCs w:val="20"/>
              </w:rPr>
              <w:t>n</w:t>
            </w:r>
            <w:r w:rsidRPr="00ED605F">
              <w:rPr>
                <w:rFonts w:cs="Times New Roman"/>
                <w:sz w:val="20"/>
                <w:szCs w:val="20"/>
              </w:rPr>
              <w:t xml:space="preserve"> = 12,721)</w:t>
            </w:r>
          </w:p>
        </w:tc>
      </w:tr>
      <w:tr w:rsidR="00E716AD" w:rsidRPr="00ED605F" w:rsidTr="002C1E06">
        <w:trPr>
          <w:trHeight w:val="360"/>
        </w:trPr>
        <w:tc>
          <w:tcPr>
            <w:tcW w:w="3192" w:type="dxa"/>
            <w:tcBorders>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Yes</w:t>
            </w:r>
          </w:p>
        </w:tc>
        <w:tc>
          <w:tcPr>
            <w:tcW w:w="3192" w:type="dxa"/>
            <w:tcBorders>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10,956 (89%)</w:t>
            </w:r>
          </w:p>
        </w:tc>
        <w:tc>
          <w:tcPr>
            <w:tcW w:w="3192" w:type="dxa"/>
            <w:tcBorders>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11,049 (87%)</w:t>
            </w:r>
          </w:p>
        </w:tc>
      </w:tr>
      <w:tr w:rsidR="00E716AD" w:rsidRPr="00ED605F" w:rsidTr="002C1E06">
        <w:trPr>
          <w:trHeight w:val="360"/>
        </w:trPr>
        <w:tc>
          <w:tcPr>
            <w:tcW w:w="3192" w:type="dxa"/>
            <w:tcBorders>
              <w:top w:val="nil"/>
              <w:left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No</w:t>
            </w:r>
          </w:p>
        </w:tc>
        <w:tc>
          <w:tcPr>
            <w:tcW w:w="3192"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1,318 (11%)</w:t>
            </w:r>
          </w:p>
        </w:tc>
        <w:tc>
          <w:tcPr>
            <w:tcW w:w="3192"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1,672 (13%)</w:t>
            </w:r>
          </w:p>
        </w:tc>
      </w:tr>
    </w:tbl>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r w:rsidRPr="00ED605F">
        <w:rPr>
          <w:rFonts w:asciiTheme="minorHAnsi" w:hAnsiTheme="minorHAnsi"/>
          <w:sz w:val="20"/>
          <w:szCs w:val="20"/>
        </w:rPr>
        <w:t>Nurse respondents that had been employed in the past 24 months were asked to indicate the location of their primary employer. Compact states and single license states had a similar distribution of urban versus rural nurses (see Table 9).</w:t>
      </w:r>
    </w:p>
    <w:tbl>
      <w:tblPr>
        <w:tblStyle w:val="TableGrid"/>
        <w:tblW w:w="0" w:type="auto"/>
        <w:tblLook w:val="04A0" w:firstRow="1" w:lastRow="0" w:firstColumn="1" w:lastColumn="0" w:noHBand="0" w:noVBand="1"/>
      </w:tblPr>
      <w:tblGrid>
        <w:gridCol w:w="3192"/>
        <w:gridCol w:w="3192"/>
        <w:gridCol w:w="3192"/>
      </w:tblGrid>
      <w:tr w:rsidR="00E716AD" w:rsidRPr="00ED605F" w:rsidTr="002C1E06">
        <w:trPr>
          <w:trHeight w:val="360"/>
        </w:trPr>
        <w:tc>
          <w:tcPr>
            <w:tcW w:w="9576" w:type="dxa"/>
            <w:gridSpan w:val="3"/>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Table 9</w:t>
            </w:r>
          </w:p>
        </w:tc>
      </w:tr>
      <w:tr w:rsidR="00E716AD" w:rsidRPr="00ED605F" w:rsidTr="002C1E06">
        <w:trPr>
          <w:trHeight w:val="360"/>
        </w:trPr>
        <w:tc>
          <w:tcPr>
            <w:tcW w:w="9576" w:type="dxa"/>
            <w:gridSpan w:val="3"/>
            <w:tcBorders>
              <w:top w:val="nil"/>
              <w:left w:val="nil"/>
              <w:bottom w:val="single" w:sz="4" w:space="0" w:color="auto"/>
              <w:right w:val="nil"/>
            </w:tcBorders>
            <w:vAlign w:val="center"/>
          </w:tcPr>
          <w:p w:rsidR="00E716AD" w:rsidRPr="00ED605F" w:rsidRDefault="00E716AD" w:rsidP="002C1E06">
            <w:pPr>
              <w:pStyle w:val="FootnoteText"/>
              <w:rPr>
                <w:rFonts w:cs="Times New Roman"/>
                <w:i/>
                <w:sz w:val="20"/>
                <w:szCs w:val="20"/>
              </w:rPr>
            </w:pPr>
            <w:r w:rsidRPr="00ED605F">
              <w:rPr>
                <w:rFonts w:cs="Times New Roman"/>
                <w:i/>
                <w:sz w:val="20"/>
                <w:szCs w:val="20"/>
              </w:rPr>
              <w:t xml:space="preserve">Of Nurses Employed in the Past 24 Months, </w:t>
            </w:r>
            <w:r w:rsidRPr="00ED605F">
              <w:rPr>
                <w:rFonts w:cs="Times New Roman"/>
                <w:b/>
                <w:i/>
                <w:sz w:val="20"/>
                <w:szCs w:val="20"/>
              </w:rPr>
              <w:t>Location of Primary Employer</w:t>
            </w:r>
          </w:p>
        </w:tc>
      </w:tr>
      <w:tr w:rsidR="00E716AD" w:rsidRPr="00ED605F" w:rsidTr="002C1E06">
        <w:trPr>
          <w:trHeight w:val="360"/>
        </w:trPr>
        <w:tc>
          <w:tcPr>
            <w:tcW w:w="3192" w:type="dxa"/>
            <w:tcBorders>
              <w:left w:val="nil"/>
              <w:bottom w:val="single" w:sz="4" w:space="0" w:color="auto"/>
              <w:right w:val="nil"/>
            </w:tcBorders>
            <w:vAlign w:val="center"/>
          </w:tcPr>
          <w:p w:rsidR="00E716AD" w:rsidRPr="00ED605F" w:rsidRDefault="00E716AD" w:rsidP="002C1E06">
            <w:pPr>
              <w:pStyle w:val="FootnoteText"/>
              <w:rPr>
                <w:rFonts w:cs="Times New Roman"/>
                <w:sz w:val="20"/>
                <w:szCs w:val="20"/>
              </w:rPr>
            </w:pPr>
          </w:p>
        </w:tc>
        <w:tc>
          <w:tcPr>
            <w:tcW w:w="3192" w:type="dxa"/>
            <w:tcBorders>
              <w:left w:val="nil"/>
              <w:bottom w:val="single" w:sz="4" w:space="0" w:color="auto"/>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Compact states (</w:t>
            </w:r>
            <w:r w:rsidRPr="00ED605F">
              <w:rPr>
                <w:rFonts w:cs="Times New Roman"/>
                <w:i/>
                <w:sz w:val="20"/>
                <w:szCs w:val="20"/>
              </w:rPr>
              <w:t>n</w:t>
            </w:r>
            <w:r w:rsidRPr="00ED605F">
              <w:rPr>
                <w:rFonts w:cs="Times New Roman"/>
                <w:sz w:val="20"/>
                <w:szCs w:val="20"/>
              </w:rPr>
              <w:t xml:space="preserve"> = 10,009)</w:t>
            </w:r>
          </w:p>
        </w:tc>
        <w:tc>
          <w:tcPr>
            <w:tcW w:w="3192" w:type="dxa"/>
            <w:tcBorders>
              <w:left w:val="nil"/>
              <w:bottom w:val="single" w:sz="4" w:space="0" w:color="auto"/>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Single license states (</w:t>
            </w:r>
            <w:r w:rsidRPr="00ED605F">
              <w:rPr>
                <w:rFonts w:cs="Times New Roman"/>
                <w:i/>
                <w:sz w:val="20"/>
                <w:szCs w:val="20"/>
              </w:rPr>
              <w:t>n</w:t>
            </w:r>
            <w:r w:rsidRPr="00ED605F">
              <w:rPr>
                <w:rFonts w:cs="Times New Roman"/>
                <w:sz w:val="20"/>
                <w:szCs w:val="20"/>
              </w:rPr>
              <w:t xml:space="preserve"> = 10,123)</w:t>
            </w:r>
          </w:p>
        </w:tc>
      </w:tr>
      <w:tr w:rsidR="00E716AD" w:rsidRPr="00ED605F" w:rsidTr="002C1E06">
        <w:trPr>
          <w:trHeight w:val="360"/>
        </w:trPr>
        <w:tc>
          <w:tcPr>
            <w:tcW w:w="3192" w:type="dxa"/>
            <w:tcBorders>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Urban-type area</w:t>
            </w:r>
          </w:p>
        </w:tc>
        <w:tc>
          <w:tcPr>
            <w:tcW w:w="3192" w:type="dxa"/>
            <w:tcBorders>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6,758 (68%)</w:t>
            </w:r>
          </w:p>
        </w:tc>
        <w:tc>
          <w:tcPr>
            <w:tcW w:w="3192" w:type="dxa"/>
            <w:tcBorders>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7,030 (69%)</w:t>
            </w:r>
          </w:p>
        </w:tc>
      </w:tr>
      <w:tr w:rsidR="00E716AD" w:rsidRPr="00ED605F" w:rsidTr="002C1E06">
        <w:trPr>
          <w:trHeight w:val="360"/>
        </w:trPr>
        <w:tc>
          <w:tcPr>
            <w:tcW w:w="3192" w:type="dxa"/>
            <w:tcBorders>
              <w:top w:val="nil"/>
              <w:left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Rural-type area</w:t>
            </w:r>
          </w:p>
        </w:tc>
        <w:tc>
          <w:tcPr>
            <w:tcW w:w="3192"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3,251 (32%)</w:t>
            </w:r>
          </w:p>
        </w:tc>
        <w:tc>
          <w:tcPr>
            <w:tcW w:w="3192"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3,093 (31%)</w:t>
            </w:r>
          </w:p>
        </w:tc>
      </w:tr>
    </w:tbl>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0"/>
        <w:rPr>
          <w:rFonts w:asciiTheme="minorHAnsi" w:hAnsiTheme="minorHAnsi"/>
          <w:sz w:val="20"/>
          <w:szCs w:val="20"/>
        </w:rPr>
      </w:pPr>
      <w:r w:rsidRPr="00ED605F">
        <w:rPr>
          <w:rFonts w:asciiTheme="minorHAnsi" w:hAnsiTheme="minorHAnsi"/>
          <w:sz w:val="20"/>
          <w:szCs w:val="20"/>
        </w:rPr>
        <w:t>Nurse respondents that had been employed in the past 24 months were asked if they were a member of a collective bargaining unit. A higher percent of nurses in single license states (16%) indicated being in a union versus nurses in Compact states (6%) (</w:t>
      </w:r>
      <w:proofErr w:type="gramStart"/>
      <w:r w:rsidRPr="00ED605F">
        <w:rPr>
          <w:rFonts w:asciiTheme="minorHAnsi" w:hAnsiTheme="minorHAnsi"/>
          <w:sz w:val="20"/>
          <w:szCs w:val="20"/>
        </w:rPr>
        <w:t>see</w:t>
      </w:r>
      <w:proofErr w:type="gramEnd"/>
      <w:r w:rsidRPr="00ED605F">
        <w:rPr>
          <w:rFonts w:asciiTheme="minorHAnsi" w:hAnsiTheme="minorHAnsi"/>
          <w:sz w:val="20"/>
          <w:szCs w:val="20"/>
        </w:rPr>
        <w:t xml:space="preserve"> figure 2).</w:t>
      </w:r>
    </w:p>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1080"/>
        <w:rPr>
          <w:rFonts w:asciiTheme="minorHAnsi" w:hAnsiTheme="minorHAnsi"/>
          <w:i/>
          <w:sz w:val="20"/>
          <w:szCs w:val="20"/>
        </w:rPr>
      </w:pPr>
      <w:r w:rsidRPr="00ED605F">
        <w:rPr>
          <w:rFonts w:asciiTheme="minorHAnsi" w:hAnsiTheme="minorHAnsi"/>
          <w:i/>
          <w:sz w:val="20"/>
          <w:szCs w:val="20"/>
        </w:rPr>
        <w:t>Figure 2</w:t>
      </w:r>
    </w:p>
    <w:p w:rsidR="00E716AD" w:rsidRPr="00ED605F" w:rsidRDefault="00E716AD" w:rsidP="00E716AD">
      <w:pPr>
        <w:pStyle w:val="ListContinue"/>
        <w:spacing w:after="0"/>
        <w:ind w:left="0"/>
        <w:jc w:val="center"/>
        <w:rPr>
          <w:rFonts w:asciiTheme="minorHAnsi" w:hAnsiTheme="minorHAnsi"/>
          <w:sz w:val="20"/>
          <w:szCs w:val="20"/>
        </w:rPr>
      </w:pPr>
      <w:r w:rsidRPr="00ED605F">
        <w:rPr>
          <w:rFonts w:asciiTheme="minorHAnsi" w:hAnsiTheme="minorHAnsi"/>
          <w:noProof/>
          <w:sz w:val="20"/>
          <w:szCs w:val="20"/>
        </w:rPr>
        <w:drawing>
          <wp:inline distT="0" distB="0" distL="0" distR="0" wp14:anchorId="71E9F02A" wp14:editId="36AF7BD7">
            <wp:extent cx="4572000" cy="2914650"/>
            <wp:effectExtent l="0" t="0" r="19050" b="1905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r w:rsidRPr="00ED605F">
        <w:rPr>
          <w:rFonts w:asciiTheme="minorHAnsi" w:hAnsiTheme="minorHAnsi"/>
          <w:sz w:val="20"/>
          <w:szCs w:val="20"/>
        </w:rPr>
        <w:t>Nurse respondents that had been employed in the past 24 months were asked to estimate the percentage of their time over the past 24 months they had provided nursing services or communicated with a patient or client located outside of their primary state/jurisdiction residence. The distribution for Compact and single license states was similar, where the majority had never provided nursing services or communicated with a patient or client outside of their primary state of residence. However, 17% of nurses in both Compact and single license states indicated up to 25% of their time they provided nursing services or communicated with a patient or client outside of their primary state of residence, and 9% of Compact nurses and 8% of single license nurses indicated up to 100% of the time (see figure 3).</w:t>
      </w: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1080"/>
        <w:rPr>
          <w:rFonts w:asciiTheme="minorHAnsi" w:hAnsiTheme="minorHAnsi"/>
          <w:i/>
          <w:sz w:val="20"/>
          <w:szCs w:val="20"/>
        </w:rPr>
      </w:pPr>
      <w:r w:rsidRPr="00ED605F">
        <w:rPr>
          <w:rFonts w:asciiTheme="minorHAnsi" w:hAnsiTheme="minorHAnsi"/>
          <w:i/>
          <w:sz w:val="20"/>
          <w:szCs w:val="20"/>
        </w:rPr>
        <w:t>Figure 3</w:t>
      </w:r>
    </w:p>
    <w:p w:rsidR="00E716AD" w:rsidRPr="00ED605F" w:rsidRDefault="00E716AD" w:rsidP="00E716AD">
      <w:pPr>
        <w:pStyle w:val="ListContinue"/>
        <w:spacing w:after="0"/>
        <w:ind w:left="0"/>
        <w:jc w:val="center"/>
        <w:rPr>
          <w:rFonts w:asciiTheme="minorHAnsi" w:hAnsiTheme="minorHAnsi"/>
          <w:sz w:val="20"/>
          <w:szCs w:val="20"/>
        </w:rPr>
      </w:pPr>
      <w:r w:rsidRPr="00ED605F">
        <w:rPr>
          <w:rFonts w:asciiTheme="minorHAnsi" w:hAnsiTheme="minorHAnsi"/>
          <w:noProof/>
          <w:sz w:val="20"/>
          <w:szCs w:val="20"/>
        </w:rPr>
        <w:drawing>
          <wp:inline distT="0" distB="0" distL="0" distR="0" wp14:anchorId="052EA5D3" wp14:editId="699C4466">
            <wp:extent cx="4572000" cy="2743200"/>
            <wp:effectExtent l="0" t="0" r="19050" b="19050"/>
            <wp:docPr id="67" name="Chart 6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sectPr w:rsidR="00E716AD" w:rsidRPr="00ED605F" w:rsidSect="002C1E06">
          <w:type w:val="continuous"/>
          <w:pgSz w:w="12240" w:h="15840"/>
          <w:pgMar w:top="1440" w:right="1440" w:bottom="1440" w:left="1440" w:header="720" w:footer="720" w:gutter="0"/>
          <w:cols w:space="720"/>
          <w:docGrid w:linePitch="360"/>
        </w:sectPr>
      </w:pPr>
      <w:r w:rsidRPr="00ED605F">
        <w:rPr>
          <w:rFonts w:asciiTheme="minorHAnsi" w:hAnsiTheme="minorHAnsi"/>
          <w:sz w:val="20"/>
          <w:szCs w:val="20"/>
        </w:rPr>
        <w:t>Nurse respondents that had been employed in the past 24 months were asked to indicate the state/jurisdiction(s) they were located in when providing nursing care and/or utilizing nursing knowledge in the past 24 months. The average number of states was equal for both Compact states (</w:t>
      </w:r>
      <w:r w:rsidRPr="00ED605F">
        <w:rPr>
          <w:rFonts w:asciiTheme="minorHAnsi" w:hAnsiTheme="minorHAnsi"/>
          <w:i/>
          <w:sz w:val="20"/>
          <w:szCs w:val="20"/>
        </w:rPr>
        <w:t>M</w:t>
      </w:r>
      <w:r w:rsidRPr="00ED605F">
        <w:rPr>
          <w:rFonts w:asciiTheme="minorHAnsi" w:hAnsiTheme="minorHAnsi"/>
          <w:sz w:val="20"/>
          <w:szCs w:val="20"/>
        </w:rPr>
        <w:t xml:space="preserve"> = 1.23, </w:t>
      </w:r>
      <w:r w:rsidRPr="00ED605F">
        <w:rPr>
          <w:rFonts w:asciiTheme="minorHAnsi" w:hAnsiTheme="minorHAnsi"/>
          <w:i/>
          <w:sz w:val="20"/>
          <w:szCs w:val="20"/>
        </w:rPr>
        <w:t>SD</w:t>
      </w:r>
      <w:r w:rsidRPr="00ED605F">
        <w:rPr>
          <w:rFonts w:asciiTheme="minorHAnsi" w:hAnsiTheme="minorHAnsi"/>
          <w:sz w:val="20"/>
          <w:szCs w:val="20"/>
        </w:rPr>
        <w:t xml:space="preserve"> = 1.44) and single license states (</w:t>
      </w:r>
      <w:r w:rsidRPr="00ED605F">
        <w:rPr>
          <w:rFonts w:asciiTheme="minorHAnsi" w:hAnsiTheme="minorHAnsi"/>
          <w:i/>
          <w:sz w:val="20"/>
          <w:szCs w:val="20"/>
        </w:rPr>
        <w:t xml:space="preserve">M </w:t>
      </w:r>
      <w:r w:rsidRPr="00ED605F">
        <w:rPr>
          <w:rFonts w:asciiTheme="minorHAnsi" w:hAnsiTheme="minorHAnsi"/>
          <w:sz w:val="20"/>
          <w:szCs w:val="20"/>
        </w:rPr>
        <w:t xml:space="preserve">= 1.23, </w:t>
      </w:r>
      <w:r w:rsidRPr="00ED605F">
        <w:rPr>
          <w:rFonts w:asciiTheme="minorHAnsi" w:hAnsiTheme="minorHAnsi"/>
          <w:i/>
          <w:sz w:val="20"/>
          <w:szCs w:val="20"/>
        </w:rPr>
        <w:t>SD</w:t>
      </w:r>
      <w:r w:rsidRPr="00ED605F">
        <w:rPr>
          <w:rFonts w:asciiTheme="minorHAnsi" w:hAnsiTheme="minorHAnsi"/>
          <w:sz w:val="20"/>
          <w:szCs w:val="20"/>
        </w:rPr>
        <w:t xml:space="preserve"> = 1.42) (see Table 10).</w:t>
      </w:r>
    </w:p>
    <w:p w:rsidR="00E716AD" w:rsidRPr="00ED605F" w:rsidRDefault="00E716AD" w:rsidP="00E716AD">
      <w:pPr>
        <w:pStyle w:val="ListContinue"/>
        <w:spacing w:after="0"/>
        <w:ind w:left="0"/>
        <w:rPr>
          <w:rFonts w:asciiTheme="minorHAnsi" w:hAnsiTheme="minorHAnsi"/>
          <w:sz w:val="20"/>
          <w:szCs w:val="20"/>
        </w:rPr>
      </w:pPr>
    </w:p>
    <w:tbl>
      <w:tblPr>
        <w:tblStyle w:val="TableGrid"/>
        <w:tblW w:w="0" w:type="auto"/>
        <w:tblLook w:val="04A0" w:firstRow="1" w:lastRow="0" w:firstColumn="1" w:lastColumn="0" w:noHBand="0" w:noVBand="1"/>
      </w:tblPr>
      <w:tblGrid>
        <w:gridCol w:w="2628"/>
        <w:gridCol w:w="1170"/>
        <w:gridCol w:w="1170"/>
        <w:gridCol w:w="1170"/>
        <w:gridCol w:w="1080"/>
        <w:gridCol w:w="1170"/>
        <w:gridCol w:w="1188"/>
      </w:tblGrid>
      <w:tr w:rsidR="00E716AD" w:rsidRPr="00ED605F" w:rsidTr="002C1E06">
        <w:trPr>
          <w:trHeight w:val="360"/>
        </w:trPr>
        <w:tc>
          <w:tcPr>
            <w:tcW w:w="9576" w:type="dxa"/>
            <w:gridSpan w:val="7"/>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Table 10</w:t>
            </w:r>
          </w:p>
        </w:tc>
      </w:tr>
      <w:tr w:rsidR="00E716AD" w:rsidRPr="00ED605F" w:rsidTr="002C1E06">
        <w:trPr>
          <w:trHeight w:val="360"/>
        </w:trPr>
        <w:tc>
          <w:tcPr>
            <w:tcW w:w="9576" w:type="dxa"/>
            <w:gridSpan w:val="7"/>
            <w:tcBorders>
              <w:top w:val="nil"/>
              <w:left w:val="nil"/>
              <w:bottom w:val="single" w:sz="4" w:space="0" w:color="auto"/>
              <w:right w:val="nil"/>
            </w:tcBorders>
            <w:vAlign w:val="center"/>
          </w:tcPr>
          <w:p w:rsidR="00E716AD" w:rsidRPr="00ED605F" w:rsidRDefault="00E716AD" w:rsidP="002C1E06">
            <w:pPr>
              <w:pStyle w:val="FootnoteText"/>
              <w:rPr>
                <w:rFonts w:cs="Times New Roman"/>
                <w:i/>
                <w:sz w:val="20"/>
                <w:szCs w:val="20"/>
              </w:rPr>
            </w:pPr>
            <w:r w:rsidRPr="00ED605F">
              <w:rPr>
                <w:rFonts w:cs="Times New Roman"/>
                <w:i/>
                <w:sz w:val="20"/>
                <w:szCs w:val="20"/>
              </w:rPr>
              <w:t xml:space="preserve">Of Nurses Employed in the Past 24 Months, </w:t>
            </w:r>
            <w:r w:rsidRPr="00ED605F">
              <w:rPr>
                <w:rFonts w:cs="Times New Roman"/>
                <w:b/>
                <w:i/>
                <w:sz w:val="20"/>
                <w:szCs w:val="20"/>
              </w:rPr>
              <w:t>the Average Number of States Nurses were Located in when Providing Nursing Care and/or Utilizing Nursing Knowledge in the Past 24 Months</w:t>
            </w:r>
          </w:p>
        </w:tc>
      </w:tr>
      <w:tr w:rsidR="00E716AD" w:rsidRPr="00ED605F" w:rsidTr="002C1E06">
        <w:trPr>
          <w:trHeight w:val="360"/>
        </w:trPr>
        <w:tc>
          <w:tcPr>
            <w:tcW w:w="2628" w:type="dxa"/>
            <w:tcBorders>
              <w:left w:val="nil"/>
              <w:bottom w:val="single" w:sz="4" w:space="0" w:color="auto"/>
              <w:right w:val="nil"/>
            </w:tcBorders>
            <w:vAlign w:val="center"/>
          </w:tcPr>
          <w:p w:rsidR="00E716AD" w:rsidRPr="00ED605F" w:rsidRDefault="00E716AD" w:rsidP="002C1E06">
            <w:pPr>
              <w:pStyle w:val="FootnoteText"/>
              <w:rPr>
                <w:rFonts w:cs="Times New Roman"/>
                <w:sz w:val="20"/>
                <w:szCs w:val="20"/>
              </w:rPr>
            </w:pPr>
          </w:p>
        </w:tc>
        <w:tc>
          <w:tcPr>
            <w:tcW w:w="1170" w:type="dxa"/>
            <w:tcBorders>
              <w:left w:val="nil"/>
              <w:bottom w:val="single" w:sz="4" w:space="0" w:color="auto"/>
              <w:right w:val="nil"/>
            </w:tcBorders>
            <w:vAlign w:val="center"/>
          </w:tcPr>
          <w:p w:rsidR="00E716AD" w:rsidRPr="00ED605F" w:rsidRDefault="00E716AD" w:rsidP="002C1E06">
            <w:pPr>
              <w:pStyle w:val="FootnoteText"/>
              <w:jc w:val="center"/>
              <w:rPr>
                <w:rFonts w:cs="Times New Roman"/>
                <w:i/>
                <w:sz w:val="20"/>
                <w:szCs w:val="20"/>
              </w:rPr>
            </w:pPr>
            <w:r w:rsidRPr="00ED605F">
              <w:rPr>
                <w:rFonts w:cs="Times New Roman"/>
                <w:i/>
                <w:sz w:val="20"/>
                <w:szCs w:val="20"/>
              </w:rPr>
              <w:t>n</w:t>
            </w:r>
          </w:p>
        </w:tc>
        <w:tc>
          <w:tcPr>
            <w:tcW w:w="1170" w:type="dxa"/>
            <w:tcBorders>
              <w:left w:val="nil"/>
              <w:bottom w:val="single" w:sz="4" w:space="0" w:color="auto"/>
              <w:right w:val="nil"/>
            </w:tcBorders>
            <w:vAlign w:val="center"/>
          </w:tcPr>
          <w:p w:rsidR="00E716AD" w:rsidRPr="00ED605F" w:rsidRDefault="00E716AD" w:rsidP="002C1E06">
            <w:pPr>
              <w:pStyle w:val="FootnoteText"/>
              <w:jc w:val="center"/>
              <w:rPr>
                <w:rFonts w:cs="Times New Roman"/>
                <w:i/>
                <w:sz w:val="20"/>
                <w:szCs w:val="20"/>
              </w:rPr>
            </w:pPr>
            <w:r w:rsidRPr="00ED605F">
              <w:rPr>
                <w:rFonts w:cs="Times New Roman"/>
                <w:i/>
                <w:sz w:val="20"/>
                <w:szCs w:val="20"/>
              </w:rPr>
              <w:t>M</w:t>
            </w:r>
          </w:p>
        </w:tc>
        <w:tc>
          <w:tcPr>
            <w:tcW w:w="1170" w:type="dxa"/>
            <w:tcBorders>
              <w:left w:val="nil"/>
              <w:bottom w:val="single" w:sz="4" w:space="0" w:color="auto"/>
              <w:right w:val="nil"/>
            </w:tcBorders>
            <w:vAlign w:val="center"/>
          </w:tcPr>
          <w:p w:rsidR="00E716AD" w:rsidRPr="00ED605F" w:rsidRDefault="00E716AD" w:rsidP="002C1E06">
            <w:pPr>
              <w:pStyle w:val="FootnoteText"/>
              <w:jc w:val="center"/>
              <w:rPr>
                <w:rFonts w:cs="Times New Roman"/>
                <w:i/>
                <w:sz w:val="20"/>
                <w:szCs w:val="20"/>
              </w:rPr>
            </w:pPr>
            <w:r w:rsidRPr="00ED605F">
              <w:rPr>
                <w:rFonts w:cs="Times New Roman"/>
                <w:i/>
                <w:sz w:val="20"/>
                <w:szCs w:val="20"/>
              </w:rPr>
              <w:t>SD</w:t>
            </w:r>
          </w:p>
        </w:tc>
        <w:tc>
          <w:tcPr>
            <w:tcW w:w="1080" w:type="dxa"/>
            <w:tcBorders>
              <w:left w:val="nil"/>
              <w:bottom w:val="single" w:sz="4" w:space="0" w:color="auto"/>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Min</w:t>
            </w:r>
          </w:p>
        </w:tc>
        <w:tc>
          <w:tcPr>
            <w:tcW w:w="1170" w:type="dxa"/>
            <w:tcBorders>
              <w:left w:val="nil"/>
              <w:bottom w:val="single" w:sz="4" w:space="0" w:color="auto"/>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Max</w:t>
            </w:r>
          </w:p>
        </w:tc>
        <w:tc>
          <w:tcPr>
            <w:tcW w:w="1188" w:type="dxa"/>
            <w:tcBorders>
              <w:left w:val="nil"/>
              <w:bottom w:val="single" w:sz="4" w:space="0" w:color="auto"/>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Median</w:t>
            </w:r>
          </w:p>
        </w:tc>
      </w:tr>
      <w:tr w:rsidR="00E716AD" w:rsidRPr="00ED605F" w:rsidTr="002C1E06">
        <w:trPr>
          <w:trHeight w:val="360"/>
        </w:trPr>
        <w:tc>
          <w:tcPr>
            <w:tcW w:w="2628" w:type="dxa"/>
            <w:tcBorders>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Compact States</w:t>
            </w:r>
          </w:p>
        </w:tc>
        <w:tc>
          <w:tcPr>
            <w:tcW w:w="1170" w:type="dxa"/>
            <w:tcBorders>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9,085</w:t>
            </w:r>
          </w:p>
        </w:tc>
        <w:tc>
          <w:tcPr>
            <w:tcW w:w="1170" w:type="dxa"/>
            <w:tcBorders>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1.23</w:t>
            </w:r>
          </w:p>
        </w:tc>
        <w:tc>
          <w:tcPr>
            <w:tcW w:w="1170" w:type="dxa"/>
            <w:tcBorders>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1.44</w:t>
            </w:r>
          </w:p>
        </w:tc>
        <w:tc>
          <w:tcPr>
            <w:tcW w:w="1080" w:type="dxa"/>
            <w:tcBorders>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w:t>
            </w:r>
          </w:p>
        </w:tc>
        <w:tc>
          <w:tcPr>
            <w:tcW w:w="1170" w:type="dxa"/>
            <w:tcBorders>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55</w:t>
            </w:r>
          </w:p>
        </w:tc>
        <w:tc>
          <w:tcPr>
            <w:tcW w:w="1188" w:type="dxa"/>
            <w:tcBorders>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w:t>
            </w:r>
          </w:p>
        </w:tc>
      </w:tr>
      <w:tr w:rsidR="00E716AD" w:rsidRPr="00ED605F" w:rsidTr="002C1E06">
        <w:trPr>
          <w:trHeight w:val="360"/>
        </w:trPr>
        <w:tc>
          <w:tcPr>
            <w:tcW w:w="2628" w:type="dxa"/>
            <w:tcBorders>
              <w:top w:val="nil"/>
              <w:left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Single License States</w:t>
            </w:r>
          </w:p>
        </w:tc>
        <w:tc>
          <w:tcPr>
            <w:tcW w:w="1170"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9,126</w:t>
            </w:r>
          </w:p>
        </w:tc>
        <w:tc>
          <w:tcPr>
            <w:tcW w:w="1170"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1.23</w:t>
            </w:r>
          </w:p>
        </w:tc>
        <w:tc>
          <w:tcPr>
            <w:tcW w:w="1170"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1.42</w:t>
            </w:r>
          </w:p>
        </w:tc>
        <w:tc>
          <w:tcPr>
            <w:tcW w:w="1080"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w:t>
            </w:r>
          </w:p>
        </w:tc>
        <w:tc>
          <w:tcPr>
            <w:tcW w:w="1170"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51</w:t>
            </w:r>
          </w:p>
        </w:tc>
        <w:tc>
          <w:tcPr>
            <w:tcW w:w="1188"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w:t>
            </w:r>
          </w:p>
        </w:tc>
      </w:tr>
    </w:tbl>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r w:rsidRPr="00ED605F">
        <w:rPr>
          <w:rFonts w:asciiTheme="minorHAnsi" w:hAnsiTheme="minorHAnsi"/>
          <w:sz w:val="20"/>
          <w:szCs w:val="20"/>
        </w:rPr>
        <w:t xml:space="preserve">Nurse respondents that had been employed in the past 24 months were asked to indicate if they had provided nursing services or communicated with a patient or client that was located in a state/jurisdiction different from where they were located (i.e., </w:t>
      </w:r>
      <w:proofErr w:type="spellStart"/>
      <w:r w:rsidRPr="00ED605F">
        <w:rPr>
          <w:rFonts w:asciiTheme="minorHAnsi" w:hAnsiTheme="minorHAnsi"/>
          <w:sz w:val="20"/>
          <w:szCs w:val="20"/>
        </w:rPr>
        <w:t>telehealth</w:t>
      </w:r>
      <w:proofErr w:type="spellEnd"/>
      <w:r w:rsidRPr="00ED605F">
        <w:rPr>
          <w:rFonts w:asciiTheme="minorHAnsi" w:hAnsiTheme="minorHAnsi"/>
          <w:sz w:val="20"/>
          <w:szCs w:val="20"/>
        </w:rPr>
        <w:t xml:space="preserve">). Similar percentages of nurses in Compact states (18%) and single license states (17%) indicated having provided nursing services or communicated with a patient or client located in different state/jurisdiction from where they were located (see Figure 4). These respondents, who indicated “yes”, were asked to indicate the </w:t>
      </w:r>
      <w:proofErr w:type="gramStart"/>
      <w:r w:rsidRPr="00ED605F">
        <w:rPr>
          <w:rFonts w:asciiTheme="minorHAnsi" w:hAnsiTheme="minorHAnsi"/>
          <w:sz w:val="20"/>
          <w:szCs w:val="20"/>
        </w:rPr>
        <w:t>state/jurisdiction(s) where the patients or clients were located,</w:t>
      </w:r>
      <w:proofErr w:type="gramEnd"/>
      <w:r w:rsidRPr="00ED605F">
        <w:rPr>
          <w:rFonts w:asciiTheme="minorHAnsi" w:hAnsiTheme="minorHAnsi"/>
          <w:sz w:val="20"/>
          <w:szCs w:val="20"/>
        </w:rPr>
        <w:t xml:space="preserve"> and the mode of communication (i.e., by phone or electronically). The average number of states these nurses practiced in via </w:t>
      </w:r>
      <w:proofErr w:type="spellStart"/>
      <w:r w:rsidRPr="00ED605F">
        <w:rPr>
          <w:rFonts w:asciiTheme="minorHAnsi" w:hAnsiTheme="minorHAnsi"/>
          <w:sz w:val="20"/>
          <w:szCs w:val="20"/>
        </w:rPr>
        <w:t>telehealth</w:t>
      </w:r>
      <w:proofErr w:type="spellEnd"/>
      <w:r w:rsidRPr="00ED605F">
        <w:rPr>
          <w:rFonts w:asciiTheme="minorHAnsi" w:hAnsiTheme="minorHAnsi"/>
          <w:sz w:val="20"/>
          <w:szCs w:val="20"/>
        </w:rPr>
        <w:t xml:space="preserve"> was approximately equal in Compact states (</w:t>
      </w:r>
      <w:r w:rsidRPr="00ED605F">
        <w:rPr>
          <w:rFonts w:asciiTheme="minorHAnsi" w:hAnsiTheme="minorHAnsi"/>
          <w:i/>
          <w:sz w:val="20"/>
          <w:szCs w:val="20"/>
        </w:rPr>
        <w:t>M</w:t>
      </w:r>
      <w:r w:rsidRPr="00ED605F">
        <w:rPr>
          <w:rFonts w:asciiTheme="minorHAnsi" w:hAnsiTheme="minorHAnsi"/>
          <w:sz w:val="20"/>
          <w:szCs w:val="20"/>
        </w:rPr>
        <w:t xml:space="preserve"> = </w:t>
      </w:r>
      <w:proofErr w:type="gramStart"/>
      <w:r w:rsidRPr="00ED605F">
        <w:rPr>
          <w:rFonts w:asciiTheme="minorHAnsi" w:hAnsiTheme="minorHAnsi"/>
          <w:sz w:val="20"/>
          <w:szCs w:val="20"/>
        </w:rPr>
        <w:t>4.15 ,</w:t>
      </w:r>
      <w:proofErr w:type="gramEnd"/>
      <w:r w:rsidRPr="00ED605F">
        <w:rPr>
          <w:rFonts w:asciiTheme="minorHAnsi" w:hAnsiTheme="minorHAnsi"/>
          <w:sz w:val="20"/>
          <w:szCs w:val="20"/>
        </w:rPr>
        <w:t xml:space="preserve"> </w:t>
      </w:r>
      <w:r w:rsidRPr="00ED605F">
        <w:rPr>
          <w:rFonts w:asciiTheme="minorHAnsi" w:hAnsiTheme="minorHAnsi"/>
          <w:i/>
          <w:sz w:val="20"/>
          <w:szCs w:val="20"/>
        </w:rPr>
        <w:t>SD</w:t>
      </w:r>
      <w:r w:rsidRPr="00ED605F">
        <w:rPr>
          <w:rFonts w:asciiTheme="minorHAnsi" w:hAnsiTheme="minorHAnsi"/>
          <w:sz w:val="20"/>
          <w:szCs w:val="20"/>
        </w:rPr>
        <w:t xml:space="preserve"> = 8.12) and single license states (</w:t>
      </w:r>
      <w:r w:rsidRPr="00ED605F">
        <w:rPr>
          <w:rFonts w:asciiTheme="minorHAnsi" w:hAnsiTheme="minorHAnsi"/>
          <w:i/>
          <w:sz w:val="20"/>
          <w:szCs w:val="20"/>
        </w:rPr>
        <w:t>M</w:t>
      </w:r>
      <w:r w:rsidRPr="00ED605F">
        <w:rPr>
          <w:rFonts w:asciiTheme="minorHAnsi" w:hAnsiTheme="minorHAnsi"/>
          <w:sz w:val="20"/>
          <w:szCs w:val="20"/>
        </w:rPr>
        <w:t xml:space="preserve"> = 4.06, </w:t>
      </w:r>
      <w:r w:rsidRPr="00ED605F">
        <w:rPr>
          <w:rFonts w:asciiTheme="minorHAnsi" w:hAnsiTheme="minorHAnsi"/>
          <w:i/>
          <w:sz w:val="20"/>
          <w:szCs w:val="20"/>
        </w:rPr>
        <w:t>SD</w:t>
      </w:r>
      <w:r w:rsidRPr="00ED605F">
        <w:rPr>
          <w:rFonts w:asciiTheme="minorHAnsi" w:hAnsiTheme="minorHAnsi"/>
          <w:sz w:val="20"/>
          <w:szCs w:val="20"/>
        </w:rPr>
        <w:t xml:space="preserve"> = 7.89) (see Table 11).</w:t>
      </w:r>
    </w:p>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0"/>
        <w:rPr>
          <w:rFonts w:asciiTheme="minorHAnsi" w:hAnsiTheme="minorHAnsi"/>
          <w:i/>
          <w:sz w:val="20"/>
          <w:szCs w:val="20"/>
        </w:rPr>
      </w:pPr>
    </w:p>
    <w:p w:rsidR="00E716AD" w:rsidRDefault="00E716AD" w:rsidP="00E716AD">
      <w:pPr>
        <w:pStyle w:val="ListContinue"/>
        <w:spacing w:after="0"/>
        <w:ind w:left="0"/>
        <w:rPr>
          <w:rFonts w:asciiTheme="minorHAnsi" w:hAnsiTheme="minorHAnsi"/>
          <w:i/>
          <w:sz w:val="20"/>
          <w:szCs w:val="20"/>
        </w:rPr>
      </w:pPr>
    </w:p>
    <w:p w:rsidR="00066B21" w:rsidRPr="00ED605F" w:rsidRDefault="00066B21"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1080"/>
        <w:rPr>
          <w:rFonts w:asciiTheme="minorHAnsi" w:hAnsiTheme="minorHAnsi"/>
          <w:i/>
          <w:sz w:val="20"/>
          <w:szCs w:val="20"/>
        </w:rPr>
      </w:pPr>
      <w:r w:rsidRPr="00ED605F">
        <w:rPr>
          <w:rFonts w:asciiTheme="minorHAnsi" w:hAnsiTheme="minorHAnsi"/>
          <w:i/>
          <w:sz w:val="20"/>
          <w:szCs w:val="20"/>
        </w:rPr>
        <w:t>Figure 4</w:t>
      </w:r>
    </w:p>
    <w:p w:rsidR="00E716AD" w:rsidRPr="00ED605F" w:rsidRDefault="00E716AD" w:rsidP="00E716AD">
      <w:pPr>
        <w:pStyle w:val="ListContinue"/>
        <w:spacing w:after="0"/>
        <w:ind w:left="0"/>
        <w:jc w:val="center"/>
        <w:rPr>
          <w:rFonts w:asciiTheme="minorHAnsi" w:hAnsiTheme="minorHAnsi"/>
          <w:sz w:val="20"/>
          <w:szCs w:val="20"/>
        </w:rPr>
      </w:pPr>
      <w:r w:rsidRPr="00ED605F">
        <w:rPr>
          <w:rFonts w:asciiTheme="minorHAnsi" w:hAnsiTheme="minorHAnsi"/>
          <w:noProof/>
          <w:sz w:val="20"/>
          <w:szCs w:val="20"/>
        </w:rPr>
        <w:drawing>
          <wp:inline distT="0" distB="0" distL="0" distR="0" wp14:anchorId="2AF8F877" wp14:editId="2C60A6ED">
            <wp:extent cx="4572000" cy="2905125"/>
            <wp:effectExtent l="0" t="0" r="19050" b="952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0"/>
        <w:rPr>
          <w:rFonts w:asciiTheme="minorHAnsi" w:hAnsiTheme="minorHAnsi"/>
          <w:i/>
          <w:sz w:val="20"/>
          <w:szCs w:val="20"/>
        </w:rPr>
      </w:pPr>
    </w:p>
    <w:tbl>
      <w:tblPr>
        <w:tblStyle w:val="TableGrid"/>
        <w:tblW w:w="0" w:type="auto"/>
        <w:tblLook w:val="04A0" w:firstRow="1" w:lastRow="0" w:firstColumn="1" w:lastColumn="0" w:noHBand="0" w:noVBand="1"/>
      </w:tblPr>
      <w:tblGrid>
        <w:gridCol w:w="2628"/>
        <w:gridCol w:w="1170"/>
        <w:gridCol w:w="1170"/>
        <w:gridCol w:w="1170"/>
        <w:gridCol w:w="1080"/>
        <w:gridCol w:w="1170"/>
        <w:gridCol w:w="1188"/>
      </w:tblGrid>
      <w:tr w:rsidR="00E716AD" w:rsidRPr="00ED605F" w:rsidTr="002C1E06">
        <w:trPr>
          <w:trHeight w:val="360"/>
        </w:trPr>
        <w:tc>
          <w:tcPr>
            <w:tcW w:w="9576" w:type="dxa"/>
            <w:gridSpan w:val="7"/>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Table 11</w:t>
            </w:r>
          </w:p>
        </w:tc>
      </w:tr>
      <w:tr w:rsidR="00E716AD" w:rsidRPr="00ED605F" w:rsidTr="002C1E06">
        <w:trPr>
          <w:trHeight w:val="360"/>
        </w:trPr>
        <w:tc>
          <w:tcPr>
            <w:tcW w:w="9576" w:type="dxa"/>
            <w:gridSpan w:val="7"/>
            <w:tcBorders>
              <w:top w:val="nil"/>
              <w:left w:val="nil"/>
              <w:bottom w:val="single" w:sz="4" w:space="0" w:color="auto"/>
              <w:right w:val="nil"/>
            </w:tcBorders>
            <w:vAlign w:val="center"/>
          </w:tcPr>
          <w:p w:rsidR="00E716AD" w:rsidRPr="00ED605F" w:rsidRDefault="00E716AD" w:rsidP="002C1E06">
            <w:pPr>
              <w:pStyle w:val="FootnoteText"/>
              <w:rPr>
                <w:rFonts w:cs="Times New Roman"/>
                <w:i/>
                <w:sz w:val="20"/>
                <w:szCs w:val="20"/>
              </w:rPr>
            </w:pPr>
            <w:r w:rsidRPr="00ED605F">
              <w:rPr>
                <w:rFonts w:cs="Times New Roman"/>
                <w:i/>
                <w:sz w:val="20"/>
                <w:szCs w:val="20"/>
              </w:rPr>
              <w:t xml:space="preserve">Of Nurses Employed in the Past 24 Months that Had Provided Nursing Services or Communicated with a Patient or Client that was Located in a State/Jurisdiction Different from where they were  Located (i.e., </w:t>
            </w:r>
            <w:proofErr w:type="spellStart"/>
            <w:r w:rsidRPr="00ED605F">
              <w:rPr>
                <w:rFonts w:cs="Times New Roman"/>
                <w:i/>
                <w:sz w:val="20"/>
                <w:szCs w:val="20"/>
              </w:rPr>
              <w:t>Telehealth</w:t>
            </w:r>
            <w:proofErr w:type="spellEnd"/>
            <w:r w:rsidRPr="00ED605F">
              <w:rPr>
                <w:rFonts w:cs="Times New Roman"/>
                <w:i/>
                <w:sz w:val="20"/>
                <w:szCs w:val="20"/>
              </w:rPr>
              <w:t xml:space="preserve">), </w:t>
            </w:r>
            <w:r w:rsidRPr="00ED605F">
              <w:rPr>
                <w:rFonts w:cs="Times New Roman"/>
                <w:b/>
                <w:i/>
                <w:sz w:val="20"/>
                <w:szCs w:val="20"/>
              </w:rPr>
              <w:t xml:space="preserve">the Average Number of States Practiced in Via </w:t>
            </w:r>
            <w:proofErr w:type="spellStart"/>
            <w:r w:rsidRPr="00ED605F">
              <w:rPr>
                <w:rFonts w:cs="Times New Roman"/>
                <w:b/>
                <w:i/>
                <w:sz w:val="20"/>
                <w:szCs w:val="20"/>
              </w:rPr>
              <w:t>Telehealth</w:t>
            </w:r>
            <w:proofErr w:type="spellEnd"/>
            <w:r w:rsidRPr="00ED605F">
              <w:rPr>
                <w:rFonts w:cs="Times New Roman"/>
                <w:i/>
                <w:sz w:val="20"/>
                <w:szCs w:val="20"/>
              </w:rPr>
              <w:t xml:space="preserve"> </w:t>
            </w:r>
          </w:p>
        </w:tc>
      </w:tr>
      <w:tr w:rsidR="00E716AD" w:rsidRPr="00ED605F" w:rsidTr="002C1E06">
        <w:trPr>
          <w:trHeight w:val="360"/>
        </w:trPr>
        <w:tc>
          <w:tcPr>
            <w:tcW w:w="2628" w:type="dxa"/>
            <w:tcBorders>
              <w:left w:val="nil"/>
              <w:bottom w:val="single" w:sz="4" w:space="0" w:color="auto"/>
              <w:right w:val="nil"/>
            </w:tcBorders>
            <w:vAlign w:val="center"/>
          </w:tcPr>
          <w:p w:rsidR="00E716AD" w:rsidRPr="00ED605F" w:rsidRDefault="00E716AD" w:rsidP="002C1E06">
            <w:pPr>
              <w:pStyle w:val="FootnoteText"/>
              <w:rPr>
                <w:rFonts w:cs="Times New Roman"/>
                <w:sz w:val="20"/>
                <w:szCs w:val="20"/>
              </w:rPr>
            </w:pPr>
          </w:p>
        </w:tc>
        <w:tc>
          <w:tcPr>
            <w:tcW w:w="1170" w:type="dxa"/>
            <w:tcBorders>
              <w:left w:val="nil"/>
              <w:bottom w:val="single" w:sz="4" w:space="0" w:color="auto"/>
              <w:right w:val="nil"/>
            </w:tcBorders>
            <w:vAlign w:val="center"/>
          </w:tcPr>
          <w:p w:rsidR="00E716AD" w:rsidRPr="00ED605F" w:rsidRDefault="00E716AD" w:rsidP="002C1E06">
            <w:pPr>
              <w:pStyle w:val="FootnoteText"/>
              <w:jc w:val="center"/>
              <w:rPr>
                <w:rFonts w:cs="Times New Roman"/>
                <w:i/>
                <w:sz w:val="20"/>
                <w:szCs w:val="20"/>
              </w:rPr>
            </w:pPr>
            <w:r w:rsidRPr="00ED605F">
              <w:rPr>
                <w:rFonts w:cs="Times New Roman"/>
                <w:i/>
                <w:sz w:val="20"/>
                <w:szCs w:val="20"/>
              </w:rPr>
              <w:t>n</w:t>
            </w:r>
          </w:p>
        </w:tc>
        <w:tc>
          <w:tcPr>
            <w:tcW w:w="1170" w:type="dxa"/>
            <w:tcBorders>
              <w:left w:val="nil"/>
              <w:bottom w:val="single" w:sz="4" w:space="0" w:color="auto"/>
              <w:right w:val="nil"/>
            </w:tcBorders>
            <w:vAlign w:val="center"/>
          </w:tcPr>
          <w:p w:rsidR="00E716AD" w:rsidRPr="00ED605F" w:rsidRDefault="00E716AD" w:rsidP="002C1E06">
            <w:pPr>
              <w:pStyle w:val="FootnoteText"/>
              <w:jc w:val="center"/>
              <w:rPr>
                <w:rFonts w:cs="Times New Roman"/>
                <w:i/>
                <w:sz w:val="20"/>
                <w:szCs w:val="20"/>
              </w:rPr>
            </w:pPr>
            <w:r w:rsidRPr="00ED605F">
              <w:rPr>
                <w:rFonts w:cs="Times New Roman"/>
                <w:i/>
                <w:sz w:val="20"/>
                <w:szCs w:val="20"/>
              </w:rPr>
              <w:t>M</w:t>
            </w:r>
          </w:p>
        </w:tc>
        <w:tc>
          <w:tcPr>
            <w:tcW w:w="1170" w:type="dxa"/>
            <w:tcBorders>
              <w:left w:val="nil"/>
              <w:bottom w:val="single" w:sz="4" w:space="0" w:color="auto"/>
              <w:right w:val="nil"/>
            </w:tcBorders>
            <w:vAlign w:val="center"/>
          </w:tcPr>
          <w:p w:rsidR="00E716AD" w:rsidRPr="00ED605F" w:rsidRDefault="00E716AD" w:rsidP="002C1E06">
            <w:pPr>
              <w:pStyle w:val="FootnoteText"/>
              <w:jc w:val="center"/>
              <w:rPr>
                <w:rFonts w:cs="Times New Roman"/>
                <w:i/>
                <w:sz w:val="20"/>
                <w:szCs w:val="20"/>
              </w:rPr>
            </w:pPr>
            <w:r w:rsidRPr="00ED605F">
              <w:rPr>
                <w:rFonts w:cs="Times New Roman"/>
                <w:i/>
                <w:sz w:val="20"/>
                <w:szCs w:val="20"/>
              </w:rPr>
              <w:t>SD</w:t>
            </w:r>
          </w:p>
        </w:tc>
        <w:tc>
          <w:tcPr>
            <w:tcW w:w="1080" w:type="dxa"/>
            <w:tcBorders>
              <w:left w:val="nil"/>
              <w:bottom w:val="single" w:sz="4" w:space="0" w:color="auto"/>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Min</w:t>
            </w:r>
          </w:p>
        </w:tc>
        <w:tc>
          <w:tcPr>
            <w:tcW w:w="1170" w:type="dxa"/>
            <w:tcBorders>
              <w:left w:val="nil"/>
              <w:bottom w:val="single" w:sz="4" w:space="0" w:color="auto"/>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Max</w:t>
            </w:r>
          </w:p>
        </w:tc>
        <w:tc>
          <w:tcPr>
            <w:tcW w:w="1188" w:type="dxa"/>
            <w:tcBorders>
              <w:left w:val="nil"/>
              <w:bottom w:val="single" w:sz="4" w:space="0" w:color="auto"/>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Median</w:t>
            </w:r>
          </w:p>
        </w:tc>
      </w:tr>
      <w:tr w:rsidR="00E716AD" w:rsidRPr="00ED605F" w:rsidTr="002C1E06">
        <w:trPr>
          <w:trHeight w:val="360"/>
        </w:trPr>
        <w:tc>
          <w:tcPr>
            <w:tcW w:w="2628" w:type="dxa"/>
            <w:tcBorders>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Compact States</w:t>
            </w:r>
          </w:p>
        </w:tc>
        <w:tc>
          <w:tcPr>
            <w:tcW w:w="1170" w:type="dxa"/>
            <w:tcBorders>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1,868</w:t>
            </w:r>
          </w:p>
        </w:tc>
        <w:tc>
          <w:tcPr>
            <w:tcW w:w="1170" w:type="dxa"/>
            <w:tcBorders>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4.15</w:t>
            </w:r>
          </w:p>
        </w:tc>
        <w:tc>
          <w:tcPr>
            <w:tcW w:w="1170" w:type="dxa"/>
            <w:tcBorders>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8.12</w:t>
            </w:r>
          </w:p>
        </w:tc>
        <w:tc>
          <w:tcPr>
            <w:tcW w:w="1080" w:type="dxa"/>
            <w:tcBorders>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w:t>
            </w:r>
          </w:p>
        </w:tc>
        <w:tc>
          <w:tcPr>
            <w:tcW w:w="1170" w:type="dxa"/>
            <w:tcBorders>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110</w:t>
            </w:r>
          </w:p>
        </w:tc>
        <w:tc>
          <w:tcPr>
            <w:tcW w:w="1188" w:type="dxa"/>
            <w:tcBorders>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2</w:t>
            </w:r>
          </w:p>
        </w:tc>
      </w:tr>
      <w:tr w:rsidR="00E716AD" w:rsidRPr="00ED605F" w:rsidTr="002C1E06">
        <w:trPr>
          <w:trHeight w:val="360"/>
        </w:trPr>
        <w:tc>
          <w:tcPr>
            <w:tcW w:w="2628" w:type="dxa"/>
            <w:tcBorders>
              <w:top w:val="nil"/>
              <w:left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Single License States</w:t>
            </w:r>
          </w:p>
        </w:tc>
        <w:tc>
          <w:tcPr>
            <w:tcW w:w="1170"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1,779</w:t>
            </w:r>
          </w:p>
        </w:tc>
        <w:tc>
          <w:tcPr>
            <w:tcW w:w="1170"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4.06</w:t>
            </w:r>
          </w:p>
        </w:tc>
        <w:tc>
          <w:tcPr>
            <w:tcW w:w="1170"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7.89</w:t>
            </w:r>
          </w:p>
        </w:tc>
        <w:tc>
          <w:tcPr>
            <w:tcW w:w="1080"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w:t>
            </w:r>
          </w:p>
        </w:tc>
        <w:tc>
          <w:tcPr>
            <w:tcW w:w="1170"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102</w:t>
            </w:r>
          </w:p>
        </w:tc>
        <w:tc>
          <w:tcPr>
            <w:tcW w:w="1188"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2</w:t>
            </w:r>
          </w:p>
        </w:tc>
      </w:tr>
    </w:tbl>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r w:rsidRPr="00ED605F">
        <w:rPr>
          <w:rFonts w:asciiTheme="minorHAnsi" w:hAnsiTheme="minorHAnsi"/>
          <w:sz w:val="20"/>
          <w:szCs w:val="20"/>
        </w:rPr>
        <w:t>Nurse respondents were asked if anything ever prevented them from applying for a nursing license in any state/jurisdiction. A smaller percentage of nurses in Compact states (3%) indicated something had prevented them from applying for a nursing license in any state/jurisdiction as compared to single license states (5%) (</w:t>
      </w:r>
      <w:proofErr w:type="gramStart"/>
      <w:r w:rsidRPr="00ED605F">
        <w:rPr>
          <w:rFonts w:asciiTheme="minorHAnsi" w:hAnsiTheme="minorHAnsi"/>
          <w:sz w:val="20"/>
          <w:szCs w:val="20"/>
        </w:rPr>
        <w:t>see</w:t>
      </w:r>
      <w:proofErr w:type="gramEnd"/>
      <w:r w:rsidRPr="00ED605F">
        <w:rPr>
          <w:rFonts w:asciiTheme="minorHAnsi" w:hAnsiTheme="minorHAnsi"/>
          <w:sz w:val="20"/>
          <w:szCs w:val="20"/>
        </w:rPr>
        <w:t xml:space="preserve"> Figure 5). Respondents were asked to explain their response. The distribution of responses was similar for Compact and single license states (see Table 12).</w:t>
      </w: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sectPr w:rsidR="00E716AD" w:rsidRPr="00ED605F" w:rsidSect="002C1E06">
          <w:type w:val="continuous"/>
          <w:pgSz w:w="12240" w:h="15840"/>
          <w:pgMar w:top="1440" w:right="1440" w:bottom="1440" w:left="1440" w:header="720" w:footer="720" w:gutter="0"/>
          <w:cols w:space="720"/>
          <w:docGrid w:linePitch="360"/>
        </w:sectPr>
      </w:pPr>
    </w:p>
    <w:p w:rsidR="00E716AD" w:rsidRPr="00ED605F" w:rsidRDefault="00E716AD" w:rsidP="00E716AD">
      <w:pPr>
        <w:pStyle w:val="ListContinue"/>
        <w:spacing w:after="0"/>
        <w:ind w:left="1080"/>
        <w:rPr>
          <w:rFonts w:asciiTheme="minorHAnsi" w:hAnsiTheme="minorHAnsi"/>
          <w:i/>
          <w:sz w:val="20"/>
          <w:szCs w:val="20"/>
        </w:rPr>
      </w:pPr>
    </w:p>
    <w:p w:rsidR="00E716AD" w:rsidRPr="00ED605F" w:rsidRDefault="00E716AD" w:rsidP="00E716AD">
      <w:pPr>
        <w:pStyle w:val="ListContinue"/>
        <w:spacing w:after="0"/>
        <w:ind w:left="1080"/>
        <w:rPr>
          <w:rFonts w:asciiTheme="minorHAnsi" w:hAnsiTheme="minorHAnsi"/>
          <w:i/>
          <w:sz w:val="20"/>
          <w:szCs w:val="20"/>
        </w:rPr>
      </w:pPr>
    </w:p>
    <w:p w:rsidR="00E716AD" w:rsidRPr="00ED605F" w:rsidRDefault="00E716AD" w:rsidP="00E716AD">
      <w:pPr>
        <w:pStyle w:val="ListContinue"/>
        <w:spacing w:after="0"/>
        <w:ind w:left="1080"/>
        <w:rPr>
          <w:rFonts w:asciiTheme="minorHAnsi" w:hAnsiTheme="minorHAnsi"/>
          <w:i/>
          <w:sz w:val="20"/>
          <w:szCs w:val="20"/>
        </w:rPr>
      </w:pPr>
    </w:p>
    <w:p w:rsidR="00E716AD" w:rsidRPr="00ED605F" w:rsidRDefault="00E716AD" w:rsidP="00E716AD">
      <w:pPr>
        <w:pStyle w:val="ListContinue"/>
        <w:spacing w:after="0"/>
        <w:ind w:left="1080"/>
        <w:rPr>
          <w:rFonts w:asciiTheme="minorHAnsi" w:hAnsiTheme="minorHAnsi"/>
          <w:i/>
          <w:sz w:val="20"/>
          <w:szCs w:val="20"/>
        </w:rPr>
      </w:pPr>
    </w:p>
    <w:p w:rsidR="00E716AD" w:rsidRPr="00ED605F" w:rsidRDefault="00E716AD" w:rsidP="00E716AD">
      <w:pPr>
        <w:pStyle w:val="ListContinue"/>
        <w:spacing w:after="0"/>
        <w:ind w:left="1080"/>
        <w:rPr>
          <w:rFonts w:asciiTheme="minorHAnsi" w:hAnsiTheme="minorHAnsi"/>
          <w:i/>
          <w:sz w:val="20"/>
          <w:szCs w:val="20"/>
        </w:rPr>
      </w:pPr>
    </w:p>
    <w:p w:rsidR="00E716AD" w:rsidRPr="00ED605F" w:rsidRDefault="00E716AD" w:rsidP="00E716AD">
      <w:pPr>
        <w:pStyle w:val="ListContinue"/>
        <w:spacing w:after="0"/>
        <w:ind w:left="1080"/>
        <w:rPr>
          <w:rFonts w:asciiTheme="minorHAnsi" w:hAnsiTheme="minorHAnsi"/>
          <w:i/>
          <w:sz w:val="20"/>
          <w:szCs w:val="20"/>
        </w:rPr>
      </w:pPr>
    </w:p>
    <w:p w:rsidR="00E716AD" w:rsidRPr="00ED605F" w:rsidRDefault="00E716AD" w:rsidP="00E716AD">
      <w:pPr>
        <w:pStyle w:val="ListContinue"/>
        <w:spacing w:after="0"/>
        <w:ind w:left="1080"/>
        <w:rPr>
          <w:rFonts w:asciiTheme="minorHAnsi" w:hAnsiTheme="minorHAnsi"/>
          <w:i/>
          <w:sz w:val="20"/>
          <w:szCs w:val="20"/>
        </w:rPr>
      </w:pPr>
    </w:p>
    <w:p w:rsidR="00E716AD" w:rsidRPr="00ED605F" w:rsidRDefault="00E716AD" w:rsidP="00E716AD">
      <w:pPr>
        <w:pStyle w:val="ListContinue"/>
        <w:spacing w:after="0"/>
        <w:ind w:left="1080"/>
        <w:rPr>
          <w:rFonts w:asciiTheme="minorHAnsi" w:hAnsiTheme="minorHAnsi"/>
          <w:i/>
          <w:sz w:val="20"/>
          <w:szCs w:val="20"/>
        </w:rPr>
      </w:pPr>
    </w:p>
    <w:p w:rsidR="00E716AD" w:rsidRPr="00ED605F" w:rsidRDefault="00E716AD" w:rsidP="00E716AD">
      <w:pPr>
        <w:pStyle w:val="ListContinue"/>
        <w:spacing w:after="0"/>
        <w:ind w:left="1080"/>
        <w:rPr>
          <w:rFonts w:asciiTheme="minorHAnsi" w:hAnsiTheme="minorHAnsi"/>
          <w:i/>
          <w:sz w:val="20"/>
          <w:szCs w:val="20"/>
        </w:rPr>
      </w:pPr>
    </w:p>
    <w:p w:rsidR="00E716AD" w:rsidRPr="00ED605F" w:rsidRDefault="00E716AD" w:rsidP="00E716AD">
      <w:pPr>
        <w:pStyle w:val="ListContinue"/>
        <w:spacing w:after="0"/>
        <w:ind w:left="1080"/>
        <w:rPr>
          <w:rFonts w:asciiTheme="minorHAnsi" w:hAnsiTheme="minorHAnsi"/>
          <w:i/>
          <w:sz w:val="20"/>
          <w:szCs w:val="20"/>
        </w:rPr>
      </w:pPr>
    </w:p>
    <w:p w:rsidR="00E716AD" w:rsidRPr="00ED605F" w:rsidRDefault="00E716AD" w:rsidP="00E716AD">
      <w:pPr>
        <w:pStyle w:val="ListContinue"/>
        <w:spacing w:after="0"/>
        <w:ind w:left="1080"/>
        <w:rPr>
          <w:rFonts w:asciiTheme="minorHAnsi" w:hAnsiTheme="minorHAnsi"/>
          <w:i/>
          <w:sz w:val="20"/>
          <w:szCs w:val="20"/>
        </w:rPr>
      </w:pPr>
    </w:p>
    <w:p w:rsidR="00E716AD" w:rsidRPr="00ED605F" w:rsidRDefault="00E716AD" w:rsidP="00E716AD">
      <w:pPr>
        <w:pStyle w:val="ListContinue"/>
        <w:spacing w:after="0"/>
        <w:ind w:left="1080"/>
        <w:rPr>
          <w:rFonts w:asciiTheme="minorHAnsi" w:hAnsiTheme="minorHAnsi"/>
          <w:i/>
          <w:sz w:val="20"/>
          <w:szCs w:val="20"/>
        </w:rPr>
      </w:pPr>
    </w:p>
    <w:p w:rsidR="00E716AD" w:rsidRPr="00ED605F" w:rsidRDefault="00E716AD" w:rsidP="00E716AD">
      <w:pPr>
        <w:pStyle w:val="ListContinue"/>
        <w:spacing w:after="0"/>
        <w:ind w:left="1080"/>
        <w:rPr>
          <w:rFonts w:asciiTheme="minorHAnsi" w:hAnsiTheme="minorHAnsi"/>
          <w:i/>
          <w:sz w:val="20"/>
          <w:szCs w:val="20"/>
        </w:rPr>
      </w:pPr>
    </w:p>
    <w:p w:rsidR="00E716AD" w:rsidRPr="00ED605F" w:rsidRDefault="00E716AD" w:rsidP="00E716AD">
      <w:pPr>
        <w:pStyle w:val="ListContinue"/>
        <w:spacing w:after="0"/>
        <w:ind w:left="1080"/>
        <w:rPr>
          <w:rFonts w:asciiTheme="minorHAnsi" w:hAnsiTheme="minorHAnsi"/>
          <w:i/>
          <w:sz w:val="20"/>
          <w:szCs w:val="20"/>
        </w:rPr>
      </w:pPr>
    </w:p>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1080"/>
        <w:rPr>
          <w:rFonts w:asciiTheme="minorHAnsi" w:hAnsiTheme="minorHAnsi"/>
          <w:i/>
          <w:sz w:val="20"/>
          <w:szCs w:val="20"/>
        </w:rPr>
      </w:pPr>
      <w:r w:rsidRPr="00ED605F">
        <w:rPr>
          <w:rFonts w:asciiTheme="minorHAnsi" w:hAnsiTheme="minorHAnsi"/>
          <w:i/>
          <w:sz w:val="20"/>
          <w:szCs w:val="20"/>
        </w:rPr>
        <w:t>Figure 5</w:t>
      </w:r>
    </w:p>
    <w:p w:rsidR="00E716AD" w:rsidRPr="00ED605F" w:rsidRDefault="00E716AD" w:rsidP="00E716AD">
      <w:pPr>
        <w:pStyle w:val="ListContinue"/>
        <w:spacing w:after="0"/>
        <w:ind w:left="0"/>
        <w:jc w:val="center"/>
        <w:rPr>
          <w:rFonts w:asciiTheme="minorHAnsi" w:hAnsiTheme="minorHAnsi"/>
          <w:sz w:val="20"/>
          <w:szCs w:val="20"/>
        </w:rPr>
      </w:pPr>
      <w:r w:rsidRPr="00ED605F">
        <w:rPr>
          <w:rFonts w:asciiTheme="minorHAnsi" w:hAnsiTheme="minorHAnsi"/>
          <w:noProof/>
          <w:sz w:val="20"/>
          <w:szCs w:val="20"/>
        </w:rPr>
        <w:drawing>
          <wp:inline distT="0" distB="0" distL="0" distR="0" wp14:anchorId="12F0A6B2" wp14:editId="3537B0EA">
            <wp:extent cx="4572000" cy="2905125"/>
            <wp:effectExtent l="0" t="0" r="19050" b="9525"/>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0"/>
        <w:rPr>
          <w:rFonts w:asciiTheme="minorHAnsi" w:hAnsiTheme="minorHAnsi"/>
          <w:i/>
          <w:sz w:val="20"/>
          <w:szCs w:val="20"/>
        </w:rPr>
      </w:pPr>
    </w:p>
    <w:tbl>
      <w:tblPr>
        <w:tblStyle w:val="TableGrid"/>
        <w:tblW w:w="0" w:type="auto"/>
        <w:tblLook w:val="04A0" w:firstRow="1" w:lastRow="0" w:firstColumn="1" w:lastColumn="0" w:noHBand="0" w:noVBand="1"/>
      </w:tblPr>
      <w:tblGrid>
        <w:gridCol w:w="3192"/>
        <w:gridCol w:w="3192"/>
        <w:gridCol w:w="3192"/>
      </w:tblGrid>
      <w:tr w:rsidR="00E716AD" w:rsidRPr="00ED605F" w:rsidTr="002C1E06">
        <w:trPr>
          <w:trHeight w:val="360"/>
        </w:trPr>
        <w:tc>
          <w:tcPr>
            <w:tcW w:w="9576" w:type="dxa"/>
            <w:gridSpan w:val="3"/>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Table 12</w:t>
            </w:r>
          </w:p>
        </w:tc>
      </w:tr>
      <w:tr w:rsidR="00E716AD" w:rsidRPr="00ED605F" w:rsidTr="002C1E06">
        <w:trPr>
          <w:trHeight w:val="360"/>
        </w:trPr>
        <w:tc>
          <w:tcPr>
            <w:tcW w:w="9576" w:type="dxa"/>
            <w:gridSpan w:val="3"/>
            <w:tcBorders>
              <w:top w:val="nil"/>
              <w:left w:val="nil"/>
              <w:bottom w:val="single" w:sz="4" w:space="0" w:color="auto"/>
              <w:right w:val="nil"/>
            </w:tcBorders>
            <w:vAlign w:val="center"/>
          </w:tcPr>
          <w:p w:rsidR="00E716AD" w:rsidRPr="00ED605F" w:rsidRDefault="00E716AD" w:rsidP="002C1E06">
            <w:pPr>
              <w:pStyle w:val="FootnoteText"/>
              <w:rPr>
                <w:rFonts w:cs="Times New Roman"/>
                <w:i/>
                <w:sz w:val="20"/>
                <w:szCs w:val="20"/>
              </w:rPr>
            </w:pPr>
            <w:r w:rsidRPr="00ED605F">
              <w:rPr>
                <w:rFonts w:cs="Times New Roman"/>
                <w:i/>
                <w:sz w:val="20"/>
                <w:szCs w:val="20"/>
              </w:rPr>
              <w:t>Nurses that Indicated Something had Prevented them from Applying for a Nursing License in any State/Jurisdiction: COMMENTS</w:t>
            </w:r>
          </w:p>
        </w:tc>
      </w:tr>
      <w:tr w:rsidR="00E716AD" w:rsidRPr="00ED605F" w:rsidTr="002C1E06">
        <w:trPr>
          <w:trHeight w:val="360"/>
        </w:trPr>
        <w:tc>
          <w:tcPr>
            <w:tcW w:w="3192" w:type="dxa"/>
            <w:tcBorders>
              <w:left w:val="nil"/>
              <w:bottom w:val="single" w:sz="4" w:space="0" w:color="auto"/>
              <w:right w:val="nil"/>
            </w:tcBorders>
            <w:vAlign w:val="center"/>
          </w:tcPr>
          <w:p w:rsidR="00E716AD" w:rsidRPr="00ED605F" w:rsidRDefault="00E716AD" w:rsidP="002C1E06">
            <w:pPr>
              <w:pStyle w:val="FootnoteText"/>
              <w:rPr>
                <w:rFonts w:cs="Times New Roman"/>
                <w:sz w:val="20"/>
                <w:szCs w:val="20"/>
              </w:rPr>
            </w:pPr>
          </w:p>
        </w:tc>
        <w:tc>
          <w:tcPr>
            <w:tcW w:w="3192" w:type="dxa"/>
            <w:tcBorders>
              <w:left w:val="nil"/>
              <w:bottom w:val="single" w:sz="4" w:space="0" w:color="auto"/>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Compact States (</w:t>
            </w:r>
            <w:r w:rsidRPr="00ED605F">
              <w:rPr>
                <w:rFonts w:cs="Times New Roman"/>
                <w:i/>
                <w:sz w:val="20"/>
                <w:szCs w:val="20"/>
              </w:rPr>
              <w:t>n</w:t>
            </w:r>
            <w:r w:rsidRPr="00ED605F">
              <w:rPr>
                <w:rFonts w:cs="Times New Roman"/>
                <w:sz w:val="20"/>
                <w:szCs w:val="20"/>
              </w:rPr>
              <w:t xml:space="preserve"> = 2,470)</w:t>
            </w:r>
          </w:p>
        </w:tc>
        <w:tc>
          <w:tcPr>
            <w:tcW w:w="3192" w:type="dxa"/>
            <w:tcBorders>
              <w:left w:val="nil"/>
              <w:bottom w:val="single" w:sz="4" w:space="0" w:color="auto"/>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Single License States (</w:t>
            </w:r>
            <w:r w:rsidRPr="00ED605F">
              <w:rPr>
                <w:rFonts w:cs="Times New Roman"/>
                <w:i/>
                <w:sz w:val="20"/>
                <w:szCs w:val="20"/>
              </w:rPr>
              <w:t>n</w:t>
            </w:r>
            <w:r w:rsidRPr="00ED605F">
              <w:rPr>
                <w:rFonts w:cs="Times New Roman"/>
                <w:sz w:val="20"/>
                <w:szCs w:val="20"/>
              </w:rPr>
              <w:t xml:space="preserve"> = 2,733)</w:t>
            </w:r>
          </w:p>
        </w:tc>
      </w:tr>
      <w:tr w:rsidR="00E716AD" w:rsidRPr="00ED605F" w:rsidTr="002C1E06">
        <w:trPr>
          <w:trHeight w:val="360"/>
        </w:trPr>
        <w:tc>
          <w:tcPr>
            <w:tcW w:w="3192" w:type="dxa"/>
            <w:tcBorders>
              <w:left w:val="nil"/>
              <w:bottom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Cost and fees</w:t>
            </w:r>
          </w:p>
        </w:tc>
        <w:tc>
          <w:tcPr>
            <w:tcW w:w="3192" w:type="dxa"/>
            <w:tcBorders>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215 (9%)</w:t>
            </w:r>
          </w:p>
        </w:tc>
        <w:tc>
          <w:tcPr>
            <w:tcW w:w="3192" w:type="dxa"/>
            <w:tcBorders>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309 (11%)</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Nothing prevented me/no</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522 (21%)</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566 (21%)</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None/not needed/not interested/NA</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1,307 (53%)</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1,330 (49%)</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Process is too complex/difficult/lengthy/too much red tape and paperwork</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125 (5%)</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207 (8%)</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No problem applying/have had multiple licenses in the past</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160 (6%)</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177 (6%)</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Didn’t know how to apply/unsure of regulations/requirements</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21 (1%)</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31 (1%)</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Differences in educational requirements/exams/NCLEX/other regulations</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81 (3%)</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134 (5%)</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Single license state issues</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46 (2%)</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41 (2%)</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Finger printing/criminal background checks/verification issues/criminal record violations</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20 (1%)</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32 (1%)</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California process too involved</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15 (1%)</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21 (1%)</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Previous license lapsed/inactive license/prior license not on record</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21 (1%)</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31 (1%)</w:t>
            </w:r>
          </w:p>
        </w:tc>
      </w:tr>
      <w:tr w:rsidR="00E716AD" w:rsidRPr="00ED605F" w:rsidTr="002C1E06">
        <w:trPr>
          <w:trHeight w:val="360"/>
        </w:trPr>
        <w:tc>
          <w:tcPr>
            <w:tcW w:w="3192" w:type="dxa"/>
            <w:tcBorders>
              <w:top w:val="nil"/>
              <w:left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Other</w:t>
            </w:r>
          </w:p>
        </w:tc>
        <w:tc>
          <w:tcPr>
            <w:tcW w:w="3192"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145 (6%)</w:t>
            </w:r>
          </w:p>
        </w:tc>
        <w:tc>
          <w:tcPr>
            <w:tcW w:w="3192"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160 (6%)</w:t>
            </w:r>
          </w:p>
        </w:tc>
      </w:tr>
    </w:tbl>
    <w:p w:rsidR="00E716AD" w:rsidRPr="00ED605F" w:rsidRDefault="00E716AD" w:rsidP="00E716AD">
      <w:pPr>
        <w:pStyle w:val="ListContinue"/>
        <w:spacing w:after="0"/>
        <w:ind w:left="0"/>
        <w:rPr>
          <w:rFonts w:asciiTheme="minorHAnsi" w:hAnsiTheme="minorHAnsi"/>
          <w:sz w:val="20"/>
          <w:szCs w:val="20"/>
        </w:rPr>
      </w:pPr>
      <w:r w:rsidRPr="00ED605F">
        <w:rPr>
          <w:rFonts w:asciiTheme="minorHAnsi" w:hAnsiTheme="minorHAnsi"/>
          <w:sz w:val="20"/>
          <w:szCs w:val="20"/>
        </w:rPr>
        <w:t>Nurse respondents were asked who pays their licensure fees. Compact and single license states had similar percentages, where 5% of nurses in Compact and 5% of nurses in single license states have their fees paid by their employer (see Figure 6).</w:t>
      </w:r>
    </w:p>
    <w:p w:rsidR="00E716AD" w:rsidRPr="00ED605F" w:rsidRDefault="00E716AD" w:rsidP="00E716AD">
      <w:pPr>
        <w:pStyle w:val="ListContinue"/>
        <w:spacing w:after="0"/>
        <w:ind w:left="0"/>
        <w:rPr>
          <w:rFonts w:asciiTheme="minorHAnsi" w:hAnsiTheme="minorHAnsi"/>
          <w:b/>
          <w:sz w:val="20"/>
          <w:szCs w:val="20"/>
        </w:rPr>
      </w:pPr>
    </w:p>
    <w:p w:rsidR="00E716AD" w:rsidRPr="00ED605F" w:rsidRDefault="00E716AD" w:rsidP="00E716AD">
      <w:pPr>
        <w:pStyle w:val="ListContinue"/>
        <w:spacing w:after="0"/>
        <w:ind w:left="1080"/>
        <w:rPr>
          <w:rFonts w:asciiTheme="minorHAnsi" w:hAnsiTheme="minorHAnsi"/>
          <w:i/>
          <w:sz w:val="20"/>
          <w:szCs w:val="20"/>
        </w:rPr>
      </w:pPr>
      <w:r w:rsidRPr="00ED605F">
        <w:rPr>
          <w:rFonts w:asciiTheme="minorHAnsi" w:hAnsiTheme="minorHAnsi"/>
          <w:i/>
          <w:sz w:val="20"/>
          <w:szCs w:val="20"/>
        </w:rPr>
        <w:t>Figure 6</w:t>
      </w:r>
    </w:p>
    <w:p w:rsidR="00E716AD" w:rsidRPr="00ED605F" w:rsidRDefault="00E716AD" w:rsidP="00E716AD">
      <w:pPr>
        <w:pStyle w:val="ListContinue"/>
        <w:spacing w:after="0"/>
        <w:ind w:left="0"/>
        <w:jc w:val="center"/>
        <w:rPr>
          <w:rFonts w:asciiTheme="minorHAnsi" w:hAnsiTheme="minorHAnsi"/>
          <w:b/>
          <w:sz w:val="20"/>
          <w:szCs w:val="20"/>
        </w:rPr>
      </w:pPr>
      <w:r w:rsidRPr="00ED605F">
        <w:rPr>
          <w:rFonts w:asciiTheme="minorHAnsi" w:hAnsiTheme="minorHAnsi"/>
          <w:noProof/>
          <w:sz w:val="20"/>
          <w:szCs w:val="20"/>
        </w:rPr>
        <w:drawing>
          <wp:inline distT="0" distB="0" distL="0" distR="0" wp14:anchorId="348AC7F7" wp14:editId="4B262918">
            <wp:extent cx="4572000" cy="2905125"/>
            <wp:effectExtent l="0" t="0" r="19050" b="9525"/>
            <wp:docPr id="47" name="Chart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b/>
          <w:sz w:val="20"/>
          <w:szCs w:val="20"/>
        </w:rPr>
      </w:pPr>
      <w:r w:rsidRPr="00ED605F">
        <w:rPr>
          <w:rFonts w:asciiTheme="minorHAnsi" w:hAnsiTheme="minorHAnsi"/>
          <w:sz w:val="20"/>
          <w:szCs w:val="20"/>
        </w:rPr>
        <w:t>Nurse respondents were asked how much have they or their employer spent on their licensure fees in the past 24 months. The median licensure fee costs in Compact states and single license states was the same ($100) (see Table 13).</w:t>
      </w:r>
    </w:p>
    <w:p w:rsidR="00E716AD" w:rsidRPr="00ED605F" w:rsidRDefault="00E716AD" w:rsidP="00E716AD">
      <w:pPr>
        <w:pStyle w:val="ListContinue"/>
        <w:spacing w:after="0"/>
        <w:ind w:left="0"/>
        <w:rPr>
          <w:rFonts w:asciiTheme="minorHAnsi" w:hAnsiTheme="minorHAnsi"/>
          <w:b/>
          <w:sz w:val="20"/>
          <w:szCs w:val="20"/>
        </w:rPr>
      </w:pPr>
    </w:p>
    <w:tbl>
      <w:tblPr>
        <w:tblStyle w:val="TableGrid"/>
        <w:tblW w:w="0" w:type="auto"/>
        <w:tblLook w:val="04A0" w:firstRow="1" w:lastRow="0" w:firstColumn="1" w:lastColumn="0" w:noHBand="0" w:noVBand="1"/>
      </w:tblPr>
      <w:tblGrid>
        <w:gridCol w:w="2628"/>
        <w:gridCol w:w="1170"/>
        <w:gridCol w:w="1170"/>
        <w:gridCol w:w="1170"/>
        <w:gridCol w:w="1080"/>
        <w:gridCol w:w="1170"/>
        <w:gridCol w:w="1188"/>
      </w:tblGrid>
      <w:tr w:rsidR="00E716AD" w:rsidRPr="00ED605F" w:rsidTr="002C1E06">
        <w:trPr>
          <w:trHeight w:val="360"/>
        </w:trPr>
        <w:tc>
          <w:tcPr>
            <w:tcW w:w="9576" w:type="dxa"/>
            <w:gridSpan w:val="7"/>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Table 13</w:t>
            </w:r>
          </w:p>
        </w:tc>
      </w:tr>
      <w:tr w:rsidR="00E716AD" w:rsidRPr="00ED605F" w:rsidTr="002C1E06">
        <w:trPr>
          <w:trHeight w:val="360"/>
        </w:trPr>
        <w:tc>
          <w:tcPr>
            <w:tcW w:w="9576" w:type="dxa"/>
            <w:gridSpan w:val="7"/>
            <w:tcBorders>
              <w:top w:val="nil"/>
              <w:left w:val="nil"/>
              <w:bottom w:val="single" w:sz="4" w:space="0" w:color="auto"/>
              <w:right w:val="nil"/>
            </w:tcBorders>
            <w:vAlign w:val="center"/>
          </w:tcPr>
          <w:p w:rsidR="00E716AD" w:rsidRPr="00ED605F" w:rsidRDefault="00E716AD" w:rsidP="002C1E06">
            <w:pPr>
              <w:pStyle w:val="FootnoteText"/>
              <w:rPr>
                <w:rFonts w:cs="Times New Roman"/>
                <w:i/>
                <w:sz w:val="20"/>
                <w:szCs w:val="20"/>
              </w:rPr>
            </w:pPr>
            <w:r w:rsidRPr="00ED605F">
              <w:rPr>
                <w:rFonts w:cs="Times New Roman"/>
                <w:i/>
                <w:sz w:val="20"/>
                <w:szCs w:val="20"/>
              </w:rPr>
              <w:t xml:space="preserve">Average Amount Spent on Licensure Fees in the Past 24 Months </w:t>
            </w:r>
          </w:p>
        </w:tc>
      </w:tr>
      <w:tr w:rsidR="00E716AD" w:rsidRPr="00ED605F" w:rsidTr="002C1E06">
        <w:trPr>
          <w:trHeight w:val="360"/>
        </w:trPr>
        <w:tc>
          <w:tcPr>
            <w:tcW w:w="2628" w:type="dxa"/>
            <w:tcBorders>
              <w:left w:val="nil"/>
              <w:bottom w:val="single" w:sz="4" w:space="0" w:color="auto"/>
              <w:right w:val="nil"/>
            </w:tcBorders>
            <w:vAlign w:val="center"/>
          </w:tcPr>
          <w:p w:rsidR="00E716AD" w:rsidRPr="00ED605F" w:rsidRDefault="00E716AD" w:rsidP="002C1E06">
            <w:pPr>
              <w:pStyle w:val="FootnoteText"/>
              <w:rPr>
                <w:rFonts w:cs="Times New Roman"/>
                <w:sz w:val="20"/>
                <w:szCs w:val="20"/>
              </w:rPr>
            </w:pPr>
          </w:p>
        </w:tc>
        <w:tc>
          <w:tcPr>
            <w:tcW w:w="1170" w:type="dxa"/>
            <w:tcBorders>
              <w:left w:val="nil"/>
              <w:bottom w:val="single" w:sz="4" w:space="0" w:color="auto"/>
              <w:right w:val="nil"/>
            </w:tcBorders>
            <w:vAlign w:val="center"/>
          </w:tcPr>
          <w:p w:rsidR="00E716AD" w:rsidRPr="00ED605F" w:rsidRDefault="00E716AD" w:rsidP="002C1E06">
            <w:pPr>
              <w:pStyle w:val="FootnoteText"/>
              <w:jc w:val="center"/>
              <w:rPr>
                <w:rFonts w:cs="Times New Roman"/>
                <w:i/>
                <w:sz w:val="20"/>
                <w:szCs w:val="20"/>
              </w:rPr>
            </w:pPr>
            <w:r w:rsidRPr="00ED605F">
              <w:rPr>
                <w:rFonts w:cs="Times New Roman"/>
                <w:i/>
                <w:sz w:val="20"/>
                <w:szCs w:val="20"/>
              </w:rPr>
              <w:t>n</w:t>
            </w:r>
          </w:p>
        </w:tc>
        <w:tc>
          <w:tcPr>
            <w:tcW w:w="1170" w:type="dxa"/>
            <w:tcBorders>
              <w:left w:val="nil"/>
              <w:bottom w:val="single" w:sz="4" w:space="0" w:color="auto"/>
              <w:right w:val="nil"/>
            </w:tcBorders>
            <w:vAlign w:val="center"/>
          </w:tcPr>
          <w:p w:rsidR="00E716AD" w:rsidRPr="00ED605F" w:rsidRDefault="00E716AD" w:rsidP="002C1E06">
            <w:pPr>
              <w:pStyle w:val="FootnoteText"/>
              <w:jc w:val="center"/>
              <w:rPr>
                <w:rFonts w:cs="Times New Roman"/>
                <w:i/>
                <w:sz w:val="20"/>
                <w:szCs w:val="20"/>
              </w:rPr>
            </w:pPr>
            <w:r w:rsidRPr="00ED605F">
              <w:rPr>
                <w:rFonts w:cs="Times New Roman"/>
                <w:i/>
                <w:sz w:val="20"/>
                <w:szCs w:val="20"/>
              </w:rPr>
              <w:t>M</w:t>
            </w:r>
          </w:p>
        </w:tc>
        <w:tc>
          <w:tcPr>
            <w:tcW w:w="1170" w:type="dxa"/>
            <w:tcBorders>
              <w:left w:val="nil"/>
              <w:bottom w:val="single" w:sz="4" w:space="0" w:color="auto"/>
              <w:right w:val="nil"/>
            </w:tcBorders>
            <w:vAlign w:val="center"/>
          </w:tcPr>
          <w:p w:rsidR="00E716AD" w:rsidRPr="00ED605F" w:rsidRDefault="00E716AD" w:rsidP="002C1E06">
            <w:pPr>
              <w:pStyle w:val="FootnoteText"/>
              <w:jc w:val="center"/>
              <w:rPr>
                <w:rFonts w:cs="Times New Roman"/>
                <w:i/>
                <w:sz w:val="20"/>
                <w:szCs w:val="20"/>
              </w:rPr>
            </w:pPr>
            <w:r w:rsidRPr="00ED605F">
              <w:rPr>
                <w:rFonts w:cs="Times New Roman"/>
                <w:i/>
                <w:sz w:val="20"/>
                <w:szCs w:val="20"/>
              </w:rPr>
              <w:t>SD</w:t>
            </w:r>
          </w:p>
        </w:tc>
        <w:tc>
          <w:tcPr>
            <w:tcW w:w="1080" w:type="dxa"/>
            <w:tcBorders>
              <w:left w:val="nil"/>
              <w:bottom w:val="single" w:sz="4" w:space="0" w:color="auto"/>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Min</w:t>
            </w:r>
          </w:p>
        </w:tc>
        <w:tc>
          <w:tcPr>
            <w:tcW w:w="1170" w:type="dxa"/>
            <w:tcBorders>
              <w:left w:val="nil"/>
              <w:bottom w:val="single" w:sz="4" w:space="0" w:color="auto"/>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Max</w:t>
            </w:r>
          </w:p>
        </w:tc>
        <w:tc>
          <w:tcPr>
            <w:tcW w:w="1188" w:type="dxa"/>
            <w:tcBorders>
              <w:left w:val="nil"/>
              <w:bottom w:val="single" w:sz="4" w:space="0" w:color="auto"/>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Median</w:t>
            </w:r>
          </w:p>
        </w:tc>
      </w:tr>
      <w:tr w:rsidR="00E716AD" w:rsidRPr="00ED605F" w:rsidTr="002C1E06">
        <w:trPr>
          <w:trHeight w:val="360"/>
        </w:trPr>
        <w:tc>
          <w:tcPr>
            <w:tcW w:w="2628" w:type="dxa"/>
            <w:tcBorders>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Compact States</w:t>
            </w:r>
          </w:p>
        </w:tc>
        <w:tc>
          <w:tcPr>
            <w:tcW w:w="1170" w:type="dxa"/>
            <w:tcBorders>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8,550</w:t>
            </w:r>
          </w:p>
        </w:tc>
        <w:tc>
          <w:tcPr>
            <w:tcW w:w="1170" w:type="dxa"/>
            <w:tcBorders>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$179.46</w:t>
            </w:r>
          </w:p>
        </w:tc>
        <w:tc>
          <w:tcPr>
            <w:tcW w:w="1170" w:type="dxa"/>
            <w:tcBorders>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$645.38</w:t>
            </w:r>
          </w:p>
        </w:tc>
        <w:tc>
          <w:tcPr>
            <w:tcW w:w="1080" w:type="dxa"/>
            <w:tcBorders>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0</w:t>
            </w:r>
          </w:p>
        </w:tc>
        <w:tc>
          <w:tcPr>
            <w:tcW w:w="1170" w:type="dxa"/>
            <w:tcBorders>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$19,500</w:t>
            </w:r>
          </w:p>
        </w:tc>
        <w:tc>
          <w:tcPr>
            <w:tcW w:w="1188" w:type="dxa"/>
            <w:tcBorders>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$100</w:t>
            </w:r>
          </w:p>
        </w:tc>
      </w:tr>
      <w:tr w:rsidR="00E716AD" w:rsidRPr="00ED605F" w:rsidTr="002C1E06">
        <w:trPr>
          <w:trHeight w:val="360"/>
        </w:trPr>
        <w:tc>
          <w:tcPr>
            <w:tcW w:w="2628" w:type="dxa"/>
            <w:tcBorders>
              <w:top w:val="nil"/>
              <w:left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Single License States</w:t>
            </w:r>
          </w:p>
        </w:tc>
        <w:tc>
          <w:tcPr>
            <w:tcW w:w="1170"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9,178</w:t>
            </w:r>
          </w:p>
        </w:tc>
        <w:tc>
          <w:tcPr>
            <w:tcW w:w="1170"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$183.69</w:t>
            </w:r>
          </w:p>
        </w:tc>
        <w:tc>
          <w:tcPr>
            <w:tcW w:w="1170"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$600.23</w:t>
            </w:r>
          </w:p>
        </w:tc>
        <w:tc>
          <w:tcPr>
            <w:tcW w:w="1080"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0</w:t>
            </w:r>
          </w:p>
        </w:tc>
        <w:tc>
          <w:tcPr>
            <w:tcW w:w="1170"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$19,000</w:t>
            </w:r>
          </w:p>
        </w:tc>
        <w:tc>
          <w:tcPr>
            <w:tcW w:w="1188"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$100</w:t>
            </w:r>
          </w:p>
        </w:tc>
      </w:tr>
    </w:tbl>
    <w:p w:rsidR="00E716AD" w:rsidRPr="00992CB9" w:rsidRDefault="00E716AD" w:rsidP="00E716AD">
      <w:pPr>
        <w:pStyle w:val="ListContinue"/>
        <w:spacing w:after="0"/>
        <w:ind w:left="0"/>
        <w:rPr>
          <w:rFonts w:asciiTheme="minorHAnsi" w:hAnsiTheme="minorHAnsi"/>
          <w:sz w:val="16"/>
          <w:szCs w:val="16"/>
        </w:rPr>
      </w:pPr>
      <w:r w:rsidRPr="00992CB9">
        <w:rPr>
          <w:rFonts w:asciiTheme="minorHAnsi" w:hAnsiTheme="minorHAnsi"/>
          <w:i/>
          <w:sz w:val="16"/>
          <w:szCs w:val="16"/>
        </w:rPr>
        <w:t>Note.</w:t>
      </w:r>
      <w:r w:rsidRPr="00992CB9">
        <w:rPr>
          <w:rFonts w:asciiTheme="minorHAnsi" w:hAnsiTheme="minorHAnsi"/>
          <w:sz w:val="16"/>
          <w:szCs w:val="16"/>
        </w:rPr>
        <w:t xml:space="preserve"> An additional 3,007 respondents indicated they didn’t know. Respondents indicating $20,000 or more were removed from analyses.</w:t>
      </w:r>
    </w:p>
    <w:p w:rsidR="00E716AD" w:rsidRPr="00ED605F" w:rsidRDefault="00E716AD" w:rsidP="00E716AD">
      <w:pPr>
        <w:pStyle w:val="ListContinue"/>
        <w:spacing w:after="0"/>
        <w:ind w:left="0"/>
        <w:rPr>
          <w:rFonts w:asciiTheme="minorHAnsi" w:hAnsiTheme="minorHAnsi"/>
          <w:b/>
          <w:sz w:val="20"/>
          <w:szCs w:val="20"/>
        </w:rPr>
      </w:pPr>
    </w:p>
    <w:p w:rsidR="00E716AD" w:rsidRPr="00ED605F" w:rsidRDefault="00E716AD" w:rsidP="00E716AD">
      <w:pPr>
        <w:pStyle w:val="ListContinue"/>
        <w:spacing w:after="0"/>
        <w:ind w:left="0"/>
        <w:rPr>
          <w:rFonts w:asciiTheme="minorHAnsi" w:hAnsiTheme="minorHAnsi"/>
          <w:sz w:val="20"/>
          <w:szCs w:val="20"/>
        </w:rPr>
      </w:pPr>
      <w:r w:rsidRPr="00ED605F">
        <w:rPr>
          <w:rFonts w:asciiTheme="minorHAnsi" w:hAnsiTheme="minorHAnsi"/>
          <w:sz w:val="20"/>
          <w:szCs w:val="20"/>
        </w:rPr>
        <w:t xml:space="preserve">Nurse respondents were asked to indicate if they were aware of the NLC. They were given the following definition: </w:t>
      </w:r>
      <w:r w:rsidRPr="00ED605F">
        <w:rPr>
          <w:rFonts w:asciiTheme="minorHAnsi" w:hAnsiTheme="minorHAnsi"/>
          <w:i/>
          <w:sz w:val="20"/>
          <w:szCs w:val="20"/>
        </w:rPr>
        <w:t>The Nurse Licensure Compact allows a nurse to have one multistate license in the nurse’s primary state/jurisdiction of residence to practice in other Compact states/jurisdictions.</w:t>
      </w:r>
      <w:r w:rsidRPr="00ED605F">
        <w:rPr>
          <w:rFonts w:asciiTheme="minorHAnsi" w:hAnsiTheme="minorHAnsi"/>
          <w:sz w:val="20"/>
          <w:szCs w:val="20"/>
        </w:rPr>
        <w:t xml:space="preserve"> Responses indicated that only 48% of nurses in Compact states and 18% of nurses in single license states were ‘fully aware’ of the NLC; additionally, 22% of nurses in Compact states and 59% of nurses in single license states indicated they were ‘not at all aware’ of the NLC (see Figure 7).</w:t>
      </w:r>
    </w:p>
    <w:p w:rsidR="00E716AD" w:rsidRPr="00ED605F" w:rsidRDefault="00E716AD" w:rsidP="00E716AD">
      <w:pPr>
        <w:pStyle w:val="ListContinue"/>
        <w:spacing w:after="0"/>
        <w:ind w:left="0"/>
        <w:rPr>
          <w:rFonts w:asciiTheme="minorHAnsi" w:hAnsiTheme="minorHAnsi"/>
          <w:b/>
          <w:sz w:val="20"/>
          <w:szCs w:val="20"/>
        </w:rPr>
      </w:pPr>
    </w:p>
    <w:p w:rsidR="00E716AD" w:rsidRPr="00ED605F" w:rsidRDefault="00E716AD" w:rsidP="00E716AD">
      <w:pPr>
        <w:pStyle w:val="ListContinue"/>
        <w:spacing w:after="0"/>
        <w:ind w:left="0"/>
        <w:rPr>
          <w:rFonts w:asciiTheme="minorHAnsi" w:hAnsiTheme="minorHAnsi"/>
          <w:b/>
          <w:i/>
          <w:sz w:val="20"/>
          <w:szCs w:val="20"/>
        </w:rPr>
      </w:pPr>
    </w:p>
    <w:p w:rsidR="00E716AD" w:rsidRPr="00ED605F" w:rsidRDefault="00E716AD" w:rsidP="00E716AD">
      <w:pPr>
        <w:pStyle w:val="ListContinue"/>
        <w:spacing w:after="0"/>
        <w:ind w:left="0"/>
        <w:rPr>
          <w:rFonts w:asciiTheme="minorHAnsi" w:hAnsiTheme="minorHAnsi"/>
          <w:b/>
          <w:i/>
          <w:sz w:val="20"/>
          <w:szCs w:val="20"/>
        </w:rPr>
      </w:pPr>
    </w:p>
    <w:p w:rsidR="00E716AD" w:rsidRPr="00ED605F" w:rsidRDefault="00E716AD" w:rsidP="00E716AD">
      <w:pPr>
        <w:pStyle w:val="ListContinue"/>
        <w:spacing w:after="0"/>
        <w:ind w:left="0"/>
        <w:rPr>
          <w:rFonts w:asciiTheme="minorHAnsi" w:hAnsiTheme="minorHAnsi"/>
          <w:b/>
          <w:i/>
          <w:sz w:val="20"/>
          <w:szCs w:val="20"/>
        </w:rPr>
      </w:pPr>
    </w:p>
    <w:p w:rsidR="00E716AD" w:rsidRPr="00ED605F" w:rsidRDefault="00E716AD" w:rsidP="00E716AD">
      <w:pPr>
        <w:pStyle w:val="ListContinue"/>
        <w:spacing w:after="0"/>
        <w:ind w:left="0"/>
        <w:rPr>
          <w:rFonts w:asciiTheme="minorHAnsi" w:hAnsiTheme="minorHAnsi"/>
          <w:b/>
          <w:i/>
          <w:sz w:val="20"/>
          <w:szCs w:val="20"/>
        </w:rPr>
      </w:pPr>
    </w:p>
    <w:p w:rsidR="00E716AD" w:rsidRPr="00ED605F" w:rsidRDefault="00E716AD" w:rsidP="00E716AD">
      <w:pPr>
        <w:pStyle w:val="ListContinue"/>
        <w:spacing w:after="0"/>
        <w:ind w:left="0"/>
        <w:rPr>
          <w:rFonts w:asciiTheme="minorHAnsi" w:hAnsiTheme="minorHAnsi"/>
          <w:b/>
          <w:i/>
          <w:sz w:val="20"/>
          <w:szCs w:val="20"/>
        </w:rPr>
      </w:pPr>
    </w:p>
    <w:p w:rsidR="00E716AD" w:rsidRDefault="00E716AD" w:rsidP="00E716AD">
      <w:pPr>
        <w:pStyle w:val="ListContinue"/>
        <w:spacing w:after="0"/>
        <w:ind w:left="0"/>
        <w:rPr>
          <w:rFonts w:asciiTheme="minorHAnsi" w:hAnsiTheme="minorHAnsi"/>
          <w:b/>
          <w:i/>
          <w:sz w:val="20"/>
          <w:szCs w:val="20"/>
        </w:rPr>
      </w:pPr>
    </w:p>
    <w:p w:rsidR="00992CB9" w:rsidRPr="00ED605F" w:rsidRDefault="00992CB9" w:rsidP="00E716AD">
      <w:pPr>
        <w:pStyle w:val="ListContinue"/>
        <w:spacing w:after="0"/>
        <w:ind w:left="0"/>
        <w:rPr>
          <w:rFonts w:asciiTheme="minorHAnsi" w:hAnsiTheme="minorHAnsi"/>
          <w:b/>
          <w:i/>
          <w:sz w:val="20"/>
          <w:szCs w:val="20"/>
        </w:rPr>
      </w:pPr>
    </w:p>
    <w:p w:rsidR="00E716AD" w:rsidRPr="00ED605F" w:rsidRDefault="00E716AD" w:rsidP="00E716AD">
      <w:pPr>
        <w:pStyle w:val="ListContinue"/>
        <w:spacing w:after="0"/>
        <w:ind w:left="1080"/>
        <w:rPr>
          <w:rFonts w:asciiTheme="minorHAnsi" w:hAnsiTheme="minorHAnsi"/>
          <w:i/>
          <w:sz w:val="20"/>
          <w:szCs w:val="20"/>
        </w:rPr>
      </w:pPr>
      <w:r w:rsidRPr="00ED605F">
        <w:rPr>
          <w:rFonts w:asciiTheme="minorHAnsi" w:hAnsiTheme="minorHAnsi"/>
          <w:i/>
          <w:sz w:val="20"/>
          <w:szCs w:val="20"/>
        </w:rPr>
        <w:t>Figure 7</w:t>
      </w:r>
    </w:p>
    <w:p w:rsidR="00E716AD" w:rsidRPr="00ED605F" w:rsidRDefault="00E716AD" w:rsidP="00E716AD">
      <w:pPr>
        <w:pStyle w:val="ListContinue"/>
        <w:spacing w:after="0"/>
        <w:ind w:left="0"/>
        <w:jc w:val="center"/>
        <w:rPr>
          <w:rFonts w:asciiTheme="minorHAnsi" w:hAnsiTheme="minorHAnsi"/>
          <w:b/>
          <w:i/>
          <w:sz w:val="20"/>
          <w:szCs w:val="20"/>
        </w:rPr>
      </w:pPr>
      <w:r w:rsidRPr="00ED605F">
        <w:rPr>
          <w:rFonts w:asciiTheme="minorHAnsi" w:hAnsiTheme="minorHAnsi"/>
          <w:noProof/>
          <w:sz w:val="20"/>
          <w:szCs w:val="20"/>
        </w:rPr>
        <w:drawing>
          <wp:inline distT="0" distB="0" distL="0" distR="0" wp14:anchorId="120359CF" wp14:editId="259916BE">
            <wp:extent cx="4572000" cy="2905125"/>
            <wp:effectExtent l="0" t="0" r="19050" b="9525"/>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E716AD" w:rsidRPr="00ED605F" w:rsidRDefault="00E716AD" w:rsidP="00E716AD">
      <w:pPr>
        <w:pStyle w:val="ListContinue"/>
        <w:spacing w:after="0"/>
        <w:ind w:left="0"/>
        <w:rPr>
          <w:rFonts w:asciiTheme="minorHAnsi" w:hAnsiTheme="minorHAnsi"/>
          <w:b/>
          <w:i/>
          <w:sz w:val="20"/>
          <w:szCs w:val="20"/>
        </w:rPr>
      </w:pPr>
    </w:p>
    <w:p w:rsidR="00E716AD" w:rsidRPr="00ED605F" w:rsidRDefault="00E716AD" w:rsidP="00E716AD">
      <w:pPr>
        <w:pStyle w:val="ListContinue"/>
        <w:spacing w:after="0"/>
        <w:ind w:left="0"/>
        <w:rPr>
          <w:rFonts w:asciiTheme="minorHAnsi" w:hAnsiTheme="minorHAnsi"/>
          <w:sz w:val="20"/>
          <w:szCs w:val="20"/>
        </w:rPr>
      </w:pPr>
      <w:r w:rsidRPr="00ED605F">
        <w:rPr>
          <w:rFonts w:asciiTheme="minorHAnsi" w:hAnsiTheme="minorHAnsi"/>
          <w:sz w:val="20"/>
          <w:szCs w:val="20"/>
        </w:rPr>
        <w:t xml:space="preserve">Nurse respondents who indicated they were aware of the NLC were asked if the state/jurisdiction of their primary residence belonged to the NLC. Figure 8 shows the percent of respondents who correctly indicated their state/jurisdiction of primary residence belongs to the Compact. Specifically, 75% of nurses in Compact states correctly identified their primary state/jurisdiction residence as part of the Compact, and 51% of nurses in single license states correctly identified their primary state/jurisdiction residence as </w:t>
      </w:r>
      <w:r w:rsidRPr="00ED605F">
        <w:rPr>
          <w:rFonts w:asciiTheme="minorHAnsi" w:hAnsiTheme="minorHAnsi"/>
          <w:sz w:val="20"/>
          <w:szCs w:val="20"/>
          <w:u w:val="single"/>
        </w:rPr>
        <w:t>not</w:t>
      </w:r>
      <w:r w:rsidRPr="00ED605F">
        <w:rPr>
          <w:rFonts w:asciiTheme="minorHAnsi" w:hAnsiTheme="minorHAnsi"/>
          <w:sz w:val="20"/>
          <w:szCs w:val="20"/>
        </w:rPr>
        <w:t xml:space="preserve"> part of the Compact.</w:t>
      </w: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1080"/>
        <w:rPr>
          <w:rFonts w:asciiTheme="minorHAnsi" w:hAnsiTheme="minorHAnsi"/>
          <w:i/>
          <w:sz w:val="20"/>
          <w:szCs w:val="20"/>
        </w:rPr>
      </w:pPr>
      <w:r w:rsidRPr="00ED605F">
        <w:rPr>
          <w:rFonts w:asciiTheme="minorHAnsi" w:hAnsiTheme="minorHAnsi"/>
          <w:i/>
          <w:sz w:val="20"/>
          <w:szCs w:val="20"/>
        </w:rPr>
        <w:t>Figure 8</w:t>
      </w:r>
    </w:p>
    <w:p w:rsidR="00E716AD" w:rsidRPr="00ED605F" w:rsidRDefault="00E716AD" w:rsidP="00E716AD">
      <w:pPr>
        <w:pStyle w:val="ListContinue"/>
        <w:spacing w:after="0"/>
        <w:ind w:left="0"/>
        <w:jc w:val="center"/>
        <w:rPr>
          <w:rFonts w:asciiTheme="minorHAnsi" w:hAnsiTheme="minorHAnsi"/>
          <w:b/>
          <w:i/>
          <w:sz w:val="20"/>
          <w:szCs w:val="20"/>
        </w:rPr>
      </w:pPr>
      <w:r w:rsidRPr="00ED605F">
        <w:rPr>
          <w:rFonts w:asciiTheme="minorHAnsi" w:hAnsiTheme="minorHAnsi"/>
          <w:noProof/>
          <w:sz w:val="20"/>
          <w:szCs w:val="20"/>
        </w:rPr>
        <w:drawing>
          <wp:inline distT="0" distB="0" distL="0" distR="0" wp14:anchorId="7D0A47DE" wp14:editId="0E740F7B">
            <wp:extent cx="4572000" cy="2743200"/>
            <wp:effectExtent l="0" t="0" r="19050" b="19050"/>
            <wp:docPr id="71" name="Chart 7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r w:rsidRPr="00ED605F">
        <w:rPr>
          <w:rFonts w:asciiTheme="minorHAnsi" w:hAnsiTheme="minorHAnsi"/>
          <w:sz w:val="20"/>
          <w:szCs w:val="20"/>
        </w:rPr>
        <w:t xml:space="preserve">Nurse respondents who indicated they were aware of the NLC, and indicated “yes” or “don’t know” that their state/jurisdiction of primary residence belongs to the NLC, were asked if they held an active Compact license. Results indicated that of nurses aware of the NLC, 45% of Compact state nurses indicated they held an active Compact license. A small number of respondents (147, 6%) who </w:t>
      </w:r>
      <w:r w:rsidRPr="00ED605F">
        <w:rPr>
          <w:rFonts w:asciiTheme="minorHAnsi" w:hAnsiTheme="minorHAnsi"/>
          <w:sz w:val="20"/>
          <w:szCs w:val="20"/>
          <w:u w:val="single"/>
        </w:rPr>
        <w:t>incorrectly</w:t>
      </w:r>
      <w:r w:rsidRPr="00ED605F">
        <w:rPr>
          <w:rFonts w:asciiTheme="minorHAnsi" w:hAnsiTheme="minorHAnsi"/>
          <w:sz w:val="20"/>
          <w:szCs w:val="20"/>
        </w:rPr>
        <w:t xml:space="preserve"> indicated their state/jurisdiction of primary residence belongs to the NLC also incorrectly indicated they held a Compact license (see Figure 9).</w:t>
      </w:r>
    </w:p>
    <w:p w:rsidR="00E716AD" w:rsidRPr="00ED605F" w:rsidRDefault="00E716AD" w:rsidP="00E716AD">
      <w:pPr>
        <w:pStyle w:val="ListContinue"/>
        <w:spacing w:after="0"/>
        <w:ind w:left="0"/>
        <w:rPr>
          <w:rFonts w:asciiTheme="minorHAnsi" w:hAnsiTheme="minorHAnsi"/>
          <w:b/>
          <w:sz w:val="20"/>
          <w:szCs w:val="20"/>
        </w:rPr>
      </w:pPr>
    </w:p>
    <w:p w:rsidR="00E716AD" w:rsidRPr="00ED605F" w:rsidRDefault="00E716AD" w:rsidP="00E716AD">
      <w:pPr>
        <w:pStyle w:val="ListContinue"/>
        <w:spacing w:after="0"/>
        <w:ind w:left="1080"/>
        <w:rPr>
          <w:rFonts w:asciiTheme="minorHAnsi" w:hAnsiTheme="minorHAnsi"/>
          <w:i/>
          <w:sz w:val="20"/>
          <w:szCs w:val="20"/>
        </w:rPr>
      </w:pPr>
      <w:r w:rsidRPr="00ED605F">
        <w:rPr>
          <w:rFonts w:asciiTheme="minorHAnsi" w:hAnsiTheme="minorHAnsi"/>
          <w:i/>
          <w:sz w:val="20"/>
          <w:szCs w:val="20"/>
        </w:rPr>
        <w:t>Figure 9</w:t>
      </w:r>
    </w:p>
    <w:p w:rsidR="00E716AD" w:rsidRPr="00ED605F" w:rsidRDefault="00E716AD" w:rsidP="00E716AD">
      <w:pPr>
        <w:pStyle w:val="ListContinue"/>
        <w:spacing w:after="0"/>
        <w:ind w:left="0"/>
        <w:jc w:val="center"/>
        <w:rPr>
          <w:rFonts w:asciiTheme="minorHAnsi" w:hAnsiTheme="minorHAnsi"/>
          <w:b/>
          <w:sz w:val="20"/>
          <w:szCs w:val="20"/>
        </w:rPr>
      </w:pPr>
      <w:r w:rsidRPr="00ED605F">
        <w:rPr>
          <w:rFonts w:asciiTheme="minorHAnsi" w:hAnsiTheme="minorHAnsi"/>
          <w:noProof/>
          <w:sz w:val="20"/>
          <w:szCs w:val="20"/>
        </w:rPr>
        <w:drawing>
          <wp:inline distT="0" distB="0" distL="0" distR="0" wp14:anchorId="15829084" wp14:editId="4CEEDF96">
            <wp:extent cx="4572000" cy="2743200"/>
            <wp:effectExtent l="0" t="0" r="19050" b="19050"/>
            <wp:docPr id="72" name="Chart 7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E716AD" w:rsidRPr="00ED605F" w:rsidRDefault="00E716AD" w:rsidP="00E716AD">
      <w:pPr>
        <w:pStyle w:val="ListContinue"/>
        <w:spacing w:after="0"/>
        <w:ind w:left="0"/>
        <w:rPr>
          <w:rFonts w:asciiTheme="minorHAnsi" w:hAnsiTheme="minorHAnsi"/>
          <w:b/>
          <w:sz w:val="20"/>
          <w:szCs w:val="20"/>
        </w:rPr>
      </w:pPr>
    </w:p>
    <w:p w:rsidR="00E716AD" w:rsidRPr="00ED605F" w:rsidRDefault="00E716AD" w:rsidP="00E716AD">
      <w:pPr>
        <w:pStyle w:val="ListContinue"/>
        <w:spacing w:after="0"/>
        <w:ind w:left="0"/>
        <w:rPr>
          <w:rFonts w:asciiTheme="minorHAnsi" w:hAnsiTheme="minorHAnsi"/>
          <w:sz w:val="20"/>
          <w:szCs w:val="20"/>
        </w:rPr>
      </w:pPr>
      <w:r w:rsidRPr="00ED605F">
        <w:rPr>
          <w:rFonts w:asciiTheme="minorHAnsi" w:hAnsiTheme="minorHAnsi"/>
          <w:sz w:val="20"/>
          <w:szCs w:val="20"/>
        </w:rPr>
        <w:t>Nurse respondents who indicated they were aware of the NLC, and indicated they held a Compact license, were asked if the NLC had been beneficial for them. Results showed that 41% indicated the Compact license had been beneficial, 11% indicated somewhat beneficial, 28% indicated it had not been beneficial, and 20% had no opinion (see Figure 10). Respondents were asked to explain their response (see Table 14).</w:t>
      </w: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1080"/>
        <w:rPr>
          <w:rFonts w:asciiTheme="minorHAnsi" w:hAnsiTheme="minorHAnsi"/>
          <w:i/>
          <w:sz w:val="20"/>
          <w:szCs w:val="20"/>
        </w:rPr>
      </w:pPr>
      <w:r w:rsidRPr="00ED605F">
        <w:rPr>
          <w:rFonts w:asciiTheme="minorHAnsi" w:hAnsiTheme="minorHAnsi"/>
          <w:i/>
          <w:sz w:val="20"/>
          <w:szCs w:val="20"/>
        </w:rPr>
        <w:t>Figure 10</w:t>
      </w:r>
    </w:p>
    <w:p w:rsidR="00E716AD" w:rsidRPr="00ED605F" w:rsidRDefault="00E716AD" w:rsidP="00E716AD">
      <w:pPr>
        <w:pStyle w:val="ListContinue"/>
        <w:spacing w:after="0"/>
        <w:ind w:left="0"/>
        <w:jc w:val="center"/>
        <w:rPr>
          <w:rFonts w:asciiTheme="minorHAnsi" w:hAnsiTheme="minorHAnsi"/>
          <w:b/>
          <w:i/>
          <w:sz w:val="20"/>
          <w:szCs w:val="20"/>
        </w:rPr>
      </w:pPr>
      <w:r w:rsidRPr="00ED605F">
        <w:rPr>
          <w:rFonts w:asciiTheme="minorHAnsi" w:hAnsiTheme="minorHAnsi"/>
          <w:noProof/>
          <w:sz w:val="20"/>
          <w:szCs w:val="20"/>
        </w:rPr>
        <w:drawing>
          <wp:inline distT="0" distB="0" distL="0" distR="0" wp14:anchorId="030449D9" wp14:editId="5691C0D4">
            <wp:extent cx="4572000" cy="2743200"/>
            <wp:effectExtent l="0" t="0" r="19050" b="19050"/>
            <wp:docPr id="69" name="Chart 69"/>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E716AD" w:rsidRPr="00ED605F" w:rsidRDefault="00E716AD" w:rsidP="00E716AD">
      <w:pPr>
        <w:pStyle w:val="ListContinue"/>
        <w:spacing w:after="0"/>
        <w:ind w:left="0"/>
        <w:rPr>
          <w:rFonts w:asciiTheme="minorHAnsi" w:hAnsiTheme="minorHAnsi"/>
          <w:b/>
          <w:i/>
          <w:sz w:val="20"/>
          <w:szCs w:val="20"/>
        </w:rPr>
      </w:pPr>
    </w:p>
    <w:p w:rsidR="00E716AD" w:rsidRPr="00ED605F" w:rsidRDefault="00E716AD" w:rsidP="00E716AD">
      <w:pPr>
        <w:pStyle w:val="ListContinue"/>
        <w:spacing w:after="0"/>
        <w:ind w:left="0"/>
        <w:rPr>
          <w:rFonts w:asciiTheme="minorHAnsi" w:hAnsiTheme="minorHAnsi"/>
          <w:b/>
          <w:i/>
          <w:sz w:val="20"/>
          <w:szCs w:val="20"/>
        </w:rPr>
      </w:pPr>
    </w:p>
    <w:p w:rsidR="00E716AD" w:rsidRPr="00ED605F" w:rsidRDefault="00E716AD" w:rsidP="00E716AD">
      <w:pPr>
        <w:pStyle w:val="ListContinue"/>
        <w:spacing w:after="0"/>
        <w:ind w:left="0"/>
        <w:rPr>
          <w:rFonts w:asciiTheme="minorHAnsi" w:hAnsiTheme="minorHAnsi"/>
          <w:b/>
          <w:i/>
          <w:sz w:val="20"/>
          <w:szCs w:val="20"/>
        </w:rPr>
      </w:pPr>
    </w:p>
    <w:p w:rsidR="00E716AD" w:rsidRPr="00ED605F" w:rsidRDefault="00E716AD" w:rsidP="00E716AD">
      <w:pPr>
        <w:pStyle w:val="ListContinue"/>
        <w:spacing w:after="0"/>
        <w:ind w:left="0"/>
        <w:rPr>
          <w:rFonts w:asciiTheme="minorHAnsi" w:hAnsiTheme="minorHAnsi"/>
          <w:b/>
          <w:i/>
          <w:sz w:val="20"/>
          <w:szCs w:val="20"/>
        </w:rPr>
      </w:pPr>
    </w:p>
    <w:p w:rsidR="00E716AD" w:rsidRPr="00ED605F" w:rsidRDefault="00E716AD" w:rsidP="00E716AD">
      <w:pPr>
        <w:pStyle w:val="ListContinue"/>
        <w:spacing w:after="0"/>
        <w:ind w:left="0"/>
        <w:rPr>
          <w:rFonts w:asciiTheme="minorHAnsi" w:hAnsiTheme="minorHAnsi"/>
          <w:b/>
          <w:i/>
          <w:sz w:val="20"/>
          <w:szCs w:val="20"/>
        </w:rPr>
      </w:pPr>
    </w:p>
    <w:p w:rsidR="00E716AD" w:rsidRPr="00ED605F" w:rsidRDefault="00E716AD" w:rsidP="00E716AD">
      <w:pPr>
        <w:pStyle w:val="ListContinue"/>
        <w:spacing w:after="0"/>
        <w:ind w:left="0"/>
        <w:rPr>
          <w:rFonts w:asciiTheme="minorHAnsi" w:hAnsiTheme="minorHAnsi"/>
          <w:b/>
          <w:i/>
          <w:sz w:val="20"/>
          <w:szCs w:val="20"/>
        </w:rPr>
      </w:pPr>
    </w:p>
    <w:p w:rsidR="00E716AD" w:rsidRPr="00ED605F" w:rsidRDefault="00E716AD" w:rsidP="00E716AD">
      <w:pPr>
        <w:pStyle w:val="ListContinue"/>
        <w:spacing w:after="0"/>
        <w:ind w:left="0"/>
        <w:rPr>
          <w:rFonts w:asciiTheme="minorHAnsi" w:hAnsiTheme="minorHAnsi"/>
          <w:b/>
          <w:i/>
          <w:sz w:val="20"/>
          <w:szCs w:val="20"/>
        </w:rPr>
      </w:pPr>
    </w:p>
    <w:p w:rsidR="00E716AD" w:rsidRPr="00ED605F" w:rsidRDefault="00E716AD" w:rsidP="00E716AD">
      <w:pPr>
        <w:pStyle w:val="ListContinue"/>
        <w:spacing w:after="0"/>
        <w:ind w:left="0"/>
        <w:rPr>
          <w:rFonts w:asciiTheme="minorHAnsi" w:hAnsiTheme="minorHAnsi"/>
          <w:b/>
          <w:i/>
          <w:sz w:val="20"/>
          <w:szCs w:val="20"/>
        </w:rPr>
      </w:pPr>
    </w:p>
    <w:tbl>
      <w:tblPr>
        <w:tblStyle w:val="TableGrid"/>
        <w:tblW w:w="0" w:type="auto"/>
        <w:tblLook w:val="04A0" w:firstRow="1" w:lastRow="0" w:firstColumn="1" w:lastColumn="0" w:noHBand="0" w:noVBand="1"/>
      </w:tblPr>
      <w:tblGrid>
        <w:gridCol w:w="5508"/>
        <w:gridCol w:w="4068"/>
      </w:tblGrid>
      <w:tr w:rsidR="00E716AD" w:rsidRPr="00ED605F" w:rsidTr="002C1E06">
        <w:trPr>
          <w:trHeight w:val="360"/>
        </w:trPr>
        <w:tc>
          <w:tcPr>
            <w:tcW w:w="9576" w:type="dxa"/>
            <w:gridSpan w:val="2"/>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Table 14</w:t>
            </w:r>
          </w:p>
        </w:tc>
      </w:tr>
      <w:tr w:rsidR="00E716AD" w:rsidRPr="00ED605F" w:rsidTr="002C1E06">
        <w:trPr>
          <w:trHeight w:val="360"/>
        </w:trPr>
        <w:tc>
          <w:tcPr>
            <w:tcW w:w="9576" w:type="dxa"/>
            <w:gridSpan w:val="2"/>
            <w:tcBorders>
              <w:top w:val="nil"/>
              <w:left w:val="nil"/>
              <w:bottom w:val="single" w:sz="4" w:space="0" w:color="auto"/>
              <w:right w:val="nil"/>
            </w:tcBorders>
            <w:vAlign w:val="center"/>
          </w:tcPr>
          <w:p w:rsidR="00E716AD" w:rsidRPr="00ED605F" w:rsidRDefault="00E716AD" w:rsidP="002C1E06">
            <w:pPr>
              <w:pStyle w:val="FootnoteText"/>
              <w:rPr>
                <w:rFonts w:cs="Times New Roman"/>
                <w:i/>
                <w:sz w:val="20"/>
                <w:szCs w:val="20"/>
              </w:rPr>
            </w:pPr>
            <w:r w:rsidRPr="00ED605F">
              <w:rPr>
                <w:rFonts w:cs="Times New Roman"/>
                <w:i/>
                <w:sz w:val="20"/>
                <w:szCs w:val="20"/>
              </w:rPr>
              <w:t xml:space="preserve">Of Nurses Aware of the NLC, and that Indicated they Held a Compact License, </w:t>
            </w:r>
            <w:r w:rsidRPr="00ED605F">
              <w:rPr>
                <w:rFonts w:cs="Times New Roman"/>
                <w:b/>
                <w:i/>
                <w:sz w:val="20"/>
                <w:szCs w:val="20"/>
              </w:rPr>
              <w:t>Percent Indicating the NLC has been Beneficial: COMMENTS</w:t>
            </w:r>
          </w:p>
        </w:tc>
      </w:tr>
      <w:tr w:rsidR="00E716AD" w:rsidRPr="00ED605F" w:rsidTr="002C1E06">
        <w:trPr>
          <w:trHeight w:val="360"/>
        </w:trPr>
        <w:tc>
          <w:tcPr>
            <w:tcW w:w="5508" w:type="dxa"/>
            <w:tcBorders>
              <w:left w:val="nil"/>
              <w:bottom w:val="single" w:sz="4" w:space="0" w:color="auto"/>
              <w:right w:val="nil"/>
            </w:tcBorders>
            <w:vAlign w:val="center"/>
          </w:tcPr>
          <w:p w:rsidR="00E716AD" w:rsidRPr="00ED605F" w:rsidRDefault="00E716AD" w:rsidP="002C1E06">
            <w:pPr>
              <w:pStyle w:val="FootnoteText"/>
              <w:rPr>
                <w:rFonts w:cs="Times New Roman"/>
                <w:sz w:val="20"/>
                <w:szCs w:val="20"/>
              </w:rPr>
            </w:pPr>
          </w:p>
        </w:tc>
        <w:tc>
          <w:tcPr>
            <w:tcW w:w="4068" w:type="dxa"/>
            <w:tcBorders>
              <w:left w:val="nil"/>
              <w:bottom w:val="single" w:sz="4" w:space="0" w:color="auto"/>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Compact States (</w:t>
            </w:r>
            <w:r w:rsidRPr="00ED605F">
              <w:rPr>
                <w:rFonts w:cs="Times New Roman"/>
                <w:i/>
                <w:sz w:val="20"/>
                <w:szCs w:val="20"/>
              </w:rPr>
              <w:t>n</w:t>
            </w:r>
            <w:r w:rsidRPr="00ED605F">
              <w:rPr>
                <w:rFonts w:cs="Times New Roman"/>
                <w:sz w:val="20"/>
                <w:szCs w:val="20"/>
              </w:rPr>
              <w:t xml:space="preserve"> = 2,505)</w:t>
            </w:r>
          </w:p>
        </w:tc>
      </w:tr>
      <w:tr w:rsidR="00E716AD" w:rsidRPr="00ED605F" w:rsidTr="002C1E06">
        <w:trPr>
          <w:trHeight w:val="360"/>
        </w:trPr>
        <w:tc>
          <w:tcPr>
            <w:tcW w:w="5508" w:type="dxa"/>
            <w:tcBorders>
              <w:left w:val="nil"/>
              <w:bottom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More opportunities for work</w:t>
            </w:r>
          </w:p>
        </w:tc>
        <w:tc>
          <w:tcPr>
            <w:tcW w:w="4068" w:type="dxa"/>
            <w:tcBorders>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228 (9%)</w:t>
            </w:r>
          </w:p>
        </w:tc>
      </w:tr>
      <w:tr w:rsidR="00E716AD" w:rsidRPr="00ED605F" w:rsidTr="002C1E06">
        <w:trPr>
          <w:trHeight w:val="360"/>
        </w:trPr>
        <w:tc>
          <w:tcPr>
            <w:tcW w:w="5508" w:type="dxa"/>
            <w:tcBorders>
              <w:top w:val="nil"/>
              <w:left w:val="nil"/>
              <w:bottom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Easier to transition from state to state or in border states</w:t>
            </w:r>
          </w:p>
        </w:tc>
        <w:tc>
          <w:tcPr>
            <w:tcW w:w="4068"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435 (17%)</w:t>
            </w:r>
          </w:p>
        </w:tc>
      </w:tr>
      <w:tr w:rsidR="00E716AD" w:rsidRPr="00ED605F" w:rsidTr="002C1E06">
        <w:trPr>
          <w:trHeight w:val="360"/>
        </w:trPr>
        <w:tc>
          <w:tcPr>
            <w:tcW w:w="5508" w:type="dxa"/>
            <w:tcBorders>
              <w:top w:val="nil"/>
              <w:left w:val="nil"/>
              <w:bottom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No need to change licensure when moving</w:t>
            </w:r>
          </w:p>
        </w:tc>
        <w:tc>
          <w:tcPr>
            <w:tcW w:w="4068"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238 (10%)</w:t>
            </w:r>
          </w:p>
        </w:tc>
      </w:tr>
      <w:tr w:rsidR="00E716AD" w:rsidRPr="00ED605F" w:rsidTr="002C1E06">
        <w:trPr>
          <w:trHeight w:val="360"/>
        </w:trPr>
        <w:tc>
          <w:tcPr>
            <w:tcW w:w="5508" w:type="dxa"/>
            <w:tcBorders>
              <w:top w:val="nil"/>
              <w:left w:val="nil"/>
              <w:bottom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Not needed/have only worked in one state/retired/not in a Compact state</w:t>
            </w:r>
          </w:p>
        </w:tc>
        <w:tc>
          <w:tcPr>
            <w:tcW w:w="4068"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1,056 (42%)</w:t>
            </w:r>
          </w:p>
        </w:tc>
      </w:tr>
      <w:tr w:rsidR="00E716AD" w:rsidRPr="00ED605F" w:rsidTr="002C1E06">
        <w:trPr>
          <w:trHeight w:val="360"/>
        </w:trPr>
        <w:tc>
          <w:tcPr>
            <w:tcW w:w="5508" w:type="dxa"/>
            <w:tcBorders>
              <w:top w:val="nil"/>
              <w:left w:val="nil"/>
              <w:bottom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Made it easier to work as a travel nurse</w:t>
            </w:r>
          </w:p>
        </w:tc>
        <w:tc>
          <w:tcPr>
            <w:tcW w:w="4068"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216 (9%)</w:t>
            </w:r>
          </w:p>
        </w:tc>
      </w:tr>
      <w:tr w:rsidR="00E716AD" w:rsidRPr="00ED605F" w:rsidTr="002C1E06">
        <w:trPr>
          <w:trHeight w:val="360"/>
        </w:trPr>
        <w:tc>
          <w:tcPr>
            <w:tcW w:w="5508" w:type="dxa"/>
            <w:tcBorders>
              <w:top w:val="nil"/>
              <w:left w:val="nil"/>
              <w:bottom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Beneficial to a military family/those who move frequently</w:t>
            </w:r>
          </w:p>
        </w:tc>
        <w:tc>
          <w:tcPr>
            <w:tcW w:w="4068"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33 (1%)</w:t>
            </w:r>
          </w:p>
        </w:tc>
      </w:tr>
      <w:tr w:rsidR="00E716AD" w:rsidRPr="00ED605F" w:rsidTr="002C1E06">
        <w:trPr>
          <w:trHeight w:val="360"/>
        </w:trPr>
        <w:tc>
          <w:tcPr>
            <w:tcW w:w="5508" w:type="dxa"/>
            <w:tcBorders>
              <w:top w:val="nil"/>
              <w:left w:val="nil"/>
              <w:bottom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Seeing clients across state borders/over the phone</w:t>
            </w:r>
          </w:p>
        </w:tc>
        <w:tc>
          <w:tcPr>
            <w:tcW w:w="4068"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110 (4%)</w:t>
            </w:r>
          </w:p>
        </w:tc>
      </w:tr>
      <w:tr w:rsidR="00E716AD" w:rsidRPr="00ED605F" w:rsidTr="002C1E06">
        <w:trPr>
          <w:trHeight w:val="360"/>
        </w:trPr>
        <w:tc>
          <w:tcPr>
            <w:tcW w:w="5508" w:type="dxa"/>
            <w:tcBorders>
              <w:top w:val="nil"/>
              <w:left w:val="nil"/>
              <w:bottom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More cost and time effective for licensure</w:t>
            </w:r>
          </w:p>
        </w:tc>
        <w:tc>
          <w:tcPr>
            <w:tcW w:w="4068"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89 (4%)</w:t>
            </w:r>
          </w:p>
        </w:tc>
      </w:tr>
      <w:tr w:rsidR="00E716AD" w:rsidRPr="00ED605F" w:rsidTr="002C1E06">
        <w:trPr>
          <w:trHeight w:val="360"/>
        </w:trPr>
        <w:tc>
          <w:tcPr>
            <w:tcW w:w="5508" w:type="dxa"/>
            <w:tcBorders>
              <w:top w:val="nil"/>
              <w:left w:val="nil"/>
              <w:bottom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Working in a place that has satellite offices and affiliates in other states</w:t>
            </w:r>
          </w:p>
        </w:tc>
        <w:tc>
          <w:tcPr>
            <w:tcW w:w="4068"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39 (2%)</w:t>
            </w:r>
          </w:p>
        </w:tc>
      </w:tr>
      <w:tr w:rsidR="00E716AD" w:rsidRPr="00ED605F" w:rsidTr="002C1E06">
        <w:trPr>
          <w:trHeight w:val="360"/>
        </w:trPr>
        <w:tc>
          <w:tcPr>
            <w:tcW w:w="5508" w:type="dxa"/>
            <w:tcBorders>
              <w:top w:val="nil"/>
              <w:left w:val="nil"/>
              <w:bottom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Work as an educator, case manager, or insurance provider and can work with people across states</w:t>
            </w:r>
          </w:p>
        </w:tc>
        <w:tc>
          <w:tcPr>
            <w:tcW w:w="4068"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49 (2%)</w:t>
            </w:r>
          </w:p>
        </w:tc>
      </w:tr>
      <w:tr w:rsidR="00E716AD" w:rsidRPr="00ED605F" w:rsidTr="002C1E06">
        <w:trPr>
          <w:trHeight w:val="360"/>
        </w:trPr>
        <w:tc>
          <w:tcPr>
            <w:tcW w:w="5508" w:type="dxa"/>
            <w:tcBorders>
              <w:top w:val="nil"/>
              <w:left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Other</w:t>
            </w:r>
          </w:p>
        </w:tc>
        <w:tc>
          <w:tcPr>
            <w:tcW w:w="4068"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185 (7%)</w:t>
            </w:r>
          </w:p>
        </w:tc>
      </w:tr>
    </w:tbl>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r w:rsidRPr="00ED605F">
        <w:rPr>
          <w:rFonts w:asciiTheme="minorHAnsi" w:hAnsiTheme="minorHAnsi"/>
          <w:sz w:val="20"/>
          <w:szCs w:val="20"/>
        </w:rPr>
        <w:t>Nurse respondents who indicated they were aware of the NLC, and indicated they held a Compact license, were asked if they had practiced in another state/jurisdiction under their Compact license in the past 24 months, 17% indicated they had (see figure 11). These nurses were asked to indicate the type of position they held. The largest percent indicated they worked for an employer/facility across a state border (32%) (see Table 15)</w:t>
      </w: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1080"/>
        <w:rPr>
          <w:rFonts w:asciiTheme="minorHAnsi" w:hAnsiTheme="minorHAnsi"/>
          <w:i/>
          <w:sz w:val="20"/>
          <w:szCs w:val="20"/>
        </w:rPr>
      </w:pPr>
      <w:r w:rsidRPr="00ED605F">
        <w:rPr>
          <w:rFonts w:asciiTheme="minorHAnsi" w:hAnsiTheme="minorHAnsi"/>
          <w:i/>
          <w:sz w:val="20"/>
          <w:szCs w:val="20"/>
        </w:rPr>
        <w:t>Figure 11</w:t>
      </w:r>
    </w:p>
    <w:p w:rsidR="00E716AD" w:rsidRPr="00ED605F" w:rsidRDefault="00E716AD" w:rsidP="00E716AD">
      <w:pPr>
        <w:pStyle w:val="ListContinue"/>
        <w:spacing w:after="0"/>
        <w:ind w:left="0"/>
        <w:jc w:val="center"/>
        <w:rPr>
          <w:rFonts w:asciiTheme="minorHAnsi" w:hAnsiTheme="minorHAnsi"/>
          <w:sz w:val="20"/>
          <w:szCs w:val="20"/>
        </w:rPr>
      </w:pPr>
      <w:r w:rsidRPr="00ED605F">
        <w:rPr>
          <w:rFonts w:asciiTheme="minorHAnsi" w:hAnsiTheme="minorHAnsi"/>
          <w:noProof/>
          <w:sz w:val="20"/>
          <w:szCs w:val="20"/>
        </w:rPr>
        <w:drawing>
          <wp:inline distT="0" distB="0" distL="0" distR="0" wp14:anchorId="309F6B4C" wp14:editId="6EE40AC3">
            <wp:extent cx="4572000" cy="2743200"/>
            <wp:effectExtent l="0" t="0" r="19050" b="19050"/>
            <wp:docPr id="75" name="Chart 75"/>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E716AD" w:rsidRPr="00ED605F" w:rsidRDefault="00E716AD" w:rsidP="00E716AD">
      <w:pPr>
        <w:pStyle w:val="ListContinue"/>
        <w:spacing w:after="0"/>
        <w:ind w:left="0"/>
        <w:rPr>
          <w:rFonts w:asciiTheme="minorHAnsi" w:hAnsiTheme="minorHAnsi"/>
          <w:b/>
          <w:i/>
          <w:sz w:val="20"/>
          <w:szCs w:val="20"/>
        </w:rPr>
      </w:pPr>
    </w:p>
    <w:p w:rsidR="00E716AD" w:rsidRPr="00ED605F" w:rsidRDefault="00E716AD" w:rsidP="00E716AD">
      <w:pPr>
        <w:pStyle w:val="ListContinue"/>
        <w:spacing w:after="0"/>
        <w:ind w:left="0"/>
        <w:rPr>
          <w:rFonts w:asciiTheme="minorHAnsi" w:hAnsiTheme="minorHAnsi"/>
          <w:b/>
          <w:i/>
          <w:sz w:val="20"/>
          <w:szCs w:val="20"/>
        </w:rPr>
      </w:pPr>
    </w:p>
    <w:p w:rsidR="00E716AD" w:rsidRPr="00ED605F" w:rsidRDefault="00E716AD" w:rsidP="00E716AD">
      <w:pPr>
        <w:pStyle w:val="ListContinue"/>
        <w:spacing w:after="0"/>
        <w:ind w:left="0"/>
        <w:rPr>
          <w:rFonts w:asciiTheme="minorHAnsi" w:hAnsiTheme="minorHAnsi"/>
          <w:b/>
          <w:i/>
          <w:sz w:val="20"/>
          <w:szCs w:val="20"/>
        </w:rPr>
      </w:pPr>
    </w:p>
    <w:p w:rsidR="00E716AD" w:rsidRPr="00ED605F" w:rsidRDefault="00E716AD" w:rsidP="00E716AD">
      <w:pPr>
        <w:pStyle w:val="ListContinue"/>
        <w:spacing w:after="0"/>
        <w:ind w:left="0"/>
        <w:rPr>
          <w:rFonts w:asciiTheme="minorHAnsi" w:hAnsiTheme="minorHAnsi"/>
          <w:b/>
          <w:i/>
          <w:sz w:val="20"/>
          <w:szCs w:val="20"/>
        </w:rPr>
      </w:pPr>
    </w:p>
    <w:tbl>
      <w:tblPr>
        <w:tblStyle w:val="TableGrid"/>
        <w:tblW w:w="0" w:type="auto"/>
        <w:tblLook w:val="04A0" w:firstRow="1" w:lastRow="0" w:firstColumn="1" w:lastColumn="0" w:noHBand="0" w:noVBand="1"/>
      </w:tblPr>
      <w:tblGrid>
        <w:gridCol w:w="5508"/>
        <w:gridCol w:w="4068"/>
      </w:tblGrid>
      <w:tr w:rsidR="00E716AD" w:rsidRPr="00ED605F" w:rsidTr="002C1E06">
        <w:trPr>
          <w:trHeight w:val="360"/>
        </w:trPr>
        <w:tc>
          <w:tcPr>
            <w:tcW w:w="9576" w:type="dxa"/>
            <w:gridSpan w:val="2"/>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Table 15</w:t>
            </w:r>
          </w:p>
        </w:tc>
      </w:tr>
      <w:tr w:rsidR="00E716AD" w:rsidRPr="00ED605F" w:rsidTr="002C1E06">
        <w:trPr>
          <w:trHeight w:val="360"/>
        </w:trPr>
        <w:tc>
          <w:tcPr>
            <w:tcW w:w="9576" w:type="dxa"/>
            <w:gridSpan w:val="2"/>
            <w:tcBorders>
              <w:top w:val="nil"/>
              <w:left w:val="nil"/>
              <w:bottom w:val="single" w:sz="4" w:space="0" w:color="auto"/>
              <w:right w:val="nil"/>
            </w:tcBorders>
            <w:vAlign w:val="center"/>
          </w:tcPr>
          <w:p w:rsidR="00E716AD" w:rsidRPr="00ED605F" w:rsidRDefault="00E716AD" w:rsidP="002C1E06">
            <w:pPr>
              <w:pStyle w:val="FootnoteText"/>
              <w:rPr>
                <w:rFonts w:cs="Times New Roman"/>
                <w:i/>
                <w:sz w:val="20"/>
                <w:szCs w:val="20"/>
              </w:rPr>
            </w:pPr>
            <w:r w:rsidRPr="00ED605F">
              <w:rPr>
                <w:rFonts w:cs="Times New Roman"/>
                <w:i/>
                <w:sz w:val="20"/>
                <w:szCs w:val="20"/>
              </w:rPr>
              <w:t xml:space="preserve">Of Nurses Aware of the NLC , and who Indicated they Held a Compact License and Practiced in Another State/Jurisdiction Under their Compact License, </w:t>
            </w:r>
            <w:r w:rsidRPr="00ED605F">
              <w:rPr>
                <w:rFonts w:cs="Times New Roman"/>
                <w:b/>
                <w:i/>
                <w:sz w:val="20"/>
                <w:szCs w:val="20"/>
              </w:rPr>
              <w:t>the Type of Position Held</w:t>
            </w:r>
          </w:p>
        </w:tc>
      </w:tr>
      <w:tr w:rsidR="00E716AD" w:rsidRPr="00ED605F" w:rsidTr="002C1E06">
        <w:trPr>
          <w:trHeight w:val="360"/>
        </w:trPr>
        <w:tc>
          <w:tcPr>
            <w:tcW w:w="5508" w:type="dxa"/>
            <w:tcBorders>
              <w:left w:val="nil"/>
              <w:bottom w:val="single" w:sz="4" w:space="0" w:color="auto"/>
              <w:right w:val="nil"/>
            </w:tcBorders>
            <w:vAlign w:val="center"/>
          </w:tcPr>
          <w:p w:rsidR="00E716AD" w:rsidRPr="00ED605F" w:rsidRDefault="00E716AD" w:rsidP="002C1E06">
            <w:pPr>
              <w:pStyle w:val="FootnoteText"/>
              <w:rPr>
                <w:rFonts w:cs="Times New Roman"/>
                <w:sz w:val="20"/>
                <w:szCs w:val="20"/>
              </w:rPr>
            </w:pPr>
          </w:p>
        </w:tc>
        <w:tc>
          <w:tcPr>
            <w:tcW w:w="4068" w:type="dxa"/>
            <w:tcBorders>
              <w:left w:val="nil"/>
              <w:bottom w:val="single" w:sz="4" w:space="0" w:color="auto"/>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Compact States (</w:t>
            </w:r>
            <w:r w:rsidRPr="00ED605F">
              <w:rPr>
                <w:rFonts w:cs="Times New Roman"/>
                <w:i/>
                <w:sz w:val="20"/>
                <w:szCs w:val="20"/>
              </w:rPr>
              <w:t>n</w:t>
            </w:r>
            <w:r w:rsidRPr="00ED605F">
              <w:rPr>
                <w:rFonts w:cs="Times New Roman"/>
                <w:sz w:val="20"/>
                <w:szCs w:val="20"/>
              </w:rPr>
              <w:t xml:space="preserve"> = 674)</w:t>
            </w:r>
          </w:p>
        </w:tc>
      </w:tr>
      <w:tr w:rsidR="00E716AD" w:rsidRPr="00ED605F" w:rsidTr="002C1E06">
        <w:trPr>
          <w:trHeight w:val="360"/>
        </w:trPr>
        <w:tc>
          <w:tcPr>
            <w:tcW w:w="5508" w:type="dxa"/>
            <w:tcBorders>
              <w:left w:val="nil"/>
              <w:bottom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Camp nurse</w:t>
            </w:r>
          </w:p>
        </w:tc>
        <w:tc>
          <w:tcPr>
            <w:tcW w:w="4068" w:type="dxa"/>
            <w:tcBorders>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14 (2%)</w:t>
            </w:r>
          </w:p>
        </w:tc>
      </w:tr>
      <w:tr w:rsidR="00E716AD" w:rsidRPr="00ED605F" w:rsidTr="002C1E06">
        <w:trPr>
          <w:trHeight w:val="360"/>
        </w:trPr>
        <w:tc>
          <w:tcPr>
            <w:tcW w:w="5508" w:type="dxa"/>
            <w:tcBorders>
              <w:top w:val="nil"/>
              <w:left w:val="nil"/>
              <w:bottom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School nurse</w:t>
            </w:r>
          </w:p>
        </w:tc>
        <w:tc>
          <w:tcPr>
            <w:tcW w:w="4068"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7 (1%)</w:t>
            </w:r>
          </w:p>
        </w:tc>
      </w:tr>
      <w:tr w:rsidR="00E716AD" w:rsidRPr="00ED605F" w:rsidTr="002C1E06">
        <w:trPr>
          <w:trHeight w:val="360"/>
        </w:trPr>
        <w:tc>
          <w:tcPr>
            <w:tcW w:w="5508" w:type="dxa"/>
            <w:tcBorders>
              <w:top w:val="nil"/>
              <w:left w:val="nil"/>
              <w:bottom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Case manager by phone or electronically</w:t>
            </w:r>
          </w:p>
        </w:tc>
        <w:tc>
          <w:tcPr>
            <w:tcW w:w="4068"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58 (9%)</w:t>
            </w:r>
          </w:p>
        </w:tc>
      </w:tr>
      <w:tr w:rsidR="00E716AD" w:rsidRPr="00ED605F" w:rsidTr="002C1E06">
        <w:trPr>
          <w:trHeight w:val="360"/>
        </w:trPr>
        <w:tc>
          <w:tcPr>
            <w:tcW w:w="5508" w:type="dxa"/>
            <w:tcBorders>
              <w:top w:val="nil"/>
              <w:left w:val="nil"/>
              <w:bottom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Home health/hospice</w:t>
            </w:r>
          </w:p>
        </w:tc>
        <w:tc>
          <w:tcPr>
            <w:tcW w:w="4068"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81 (12%)</w:t>
            </w:r>
          </w:p>
        </w:tc>
      </w:tr>
      <w:tr w:rsidR="00E716AD" w:rsidRPr="00ED605F" w:rsidTr="002C1E06">
        <w:trPr>
          <w:trHeight w:val="360"/>
        </w:trPr>
        <w:tc>
          <w:tcPr>
            <w:tcW w:w="5508" w:type="dxa"/>
            <w:tcBorders>
              <w:top w:val="nil"/>
              <w:left w:val="nil"/>
              <w:bottom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Nurse educator</w:t>
            </w:r>
          </w:p>
        </w:tc>
        <w:tc>
          <w:tcPr>
            <w:tcW w:w="4068"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58 (9%)</w:t>
            </w:r>
          </w:p>
        </w:tc>
      </w:tr>
      <w:tr w:rsidR="00E716AD" w:rsidRPr="00ED605F" w:rsidTr="002C1E06">
        <w:trPr>
          <w:trHeight w:val="360"/>
        </w:trPr>
        <w:tc>
          <w:tcPr>
            <w:tcW w:w="5508" w:type="dxa"/>
            <w:tcBorders>
              <w:top w:val="nil"/>
              <w:left w:val="nil"/>
              <w:bottom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Transport nurse across state borders</w:t>
            </w:r>
          </w:p>
        </w:tc>
        <w:tc>
          <w:tcPr>
            <w:tcW w:w="4068"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18 (3%)</w:t>
            </w:r>
          </w:p>
        </w:tc>
      </w:tr>
      <w:tr w:rsidR="00E716AD" w:rsidRPr="00ED605F" w:rsidTr="002C1E06">
        <w:trPr>
          <w:trHeight w:val="360"/>
        </w:trPr>
        <w:tc>
          <w:tcPr>
            <w:tcW w:w="5508" w:type="dxa"/>
            <w:tcBorders>
              <w:top w:val="nil"/>
              <w:left w:val="nil"/>
              <w:bottom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Travel nurse</w:t>
            </w:r>
          </w:p>
        </w:tc>
        <w:tc>
          <w:tcPr>
            <w:tcW w:w="4068"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99 (15%)</w:t>
            </w:r>
          </w:p>
        </w:tc>
      </w:tr>
      <w:tr w:rsidR="00E716AD" w:rsidRPr="00ED605F" w:rsidTr="002C1E06">
        <w:trPr>
          <w:trHeight w:val="360"/>
        </w:trPr>
        <w:tc>
          <w:tcPr>
            <w:tcW w:w="5508" w:type="dxa"/>
            <w:tcBorders>
              <w:top w:val="nil"/>
              <w:left w:val="nil"/>
              <w:bottom w:val="nil"/>
              <w:right w:val="nil"/>
            </w:tcBorders>
            <w:vAlign w:val="center"/>
          </w:tcPr>
          <w:p w:rsidR="00E716AD" w:rsidRPr="00ED605F" w:rsidRDefault="00E716AD" w:rsidP="002C1E06">
            <w:pPr>
              <w:pStyle w:val="FootnoteText"/>
              <w:ind w:left="180" w:hanging="180"/>
              <w:rPr>
                <w:rFonts w:cs="Times New Roman"/>
                <w:sz w:val="20"/>
                <w:szCs w:val="20"/>
              </w:rPr>
            </w:pPr>
            <w:proofErr w:type="spellStart"/>
            <w:r w:rsidRPr="00ED605F">
              <w:rPr>
                <w:rFonts w:cs="Times New Roman"/>
                <w:sz w:val="20"/>
                <w:szCs w:val="20"/>
              </w:rPr>
              <w:t>Telehealth</w:t>
            </w:r>
            <w:proofErr w:type="spellEnd"/>
          </w:p>
        </w:tc>
        <w:tc>
          <w:tcPr>
            <w:tcW w:w="4068"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47 (7%)</w:t>
            </w:r>
          </w:p>
        </w:tc>
      </w:tr>
      <w:tr w:rsidR="00E716AD" w:rsidRPr="00ED605F" w:rsidTr="002C1E06">
        <w:trPr>
          <w:trHeight w:val="360"/>
        </w:trPr>
        <w:tc>
          <w:tcPr>
            <w:tcW w:w="5508" w:type="dxa"/>
            <w:tcBorders>
              <w:top w:val="nil"/>
              <w:left w:val="nil"/>
              <w:bottom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Triage by phone across state borders</w:t>
            </w:r>
          </w:p>
        </w:tc>
        <w:tc>
          <w:tcPr>
            <w:tcW w:w="4068"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43 (6%)</w:t>
            </w:r>
          </w:p>
        </w:tc>
      </w:tr>
      <w:tr w:rsidR="00E716AD" w:rsidRPr="00ED605F" w:rsidTr="002C1E06">
        <w:trPr>
          <w:trHeight w:val="360"/>
        </w:trPr>
        <w:tc>
          <w:tcPr>
            <w:tcW w:w="5508" w:type="dxa"/>
            <w:tcBorders>
              <w:top w:val="nil"/>
              <w:left w:val="nil"/>
              <w:bottom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Work for employer/facility across state border</w:t>
            </w:r>
          </w:p>
        </w:tc>
        <w:tc>
          <w:tcPr>
            <w:tcW w:w="4068"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216 (32%)</w:t>
            </w:r>
          </w:p>
        </w:tc>
      </w:tr>
      <w:tr w:rsidR="00E716AD" w:rsidRPr="00ED605F" w:rsidTr="002C1E06">
        <w:trPr>
          <w:trHeight w:val="360"/>
        </w:trPr>
        <w:tc>
          <w:tcPr>
            <w:tcW w:w="5508" w:type="dxa"/>
            <w:tcBorders>
              <w:top w:val="nil"/>
              <w:left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Other</w:t>
            </w:r>
          </w:p>
        </w:tc>
        <w:tc>
          <w:tcPr>
            <w:tcW w:w="4068"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139 (21%)</w:t>
            </w:r>
          </w:p>
        </w:tc>
      </w:tr>
    </w:tbl>
    <w:p w:rsidR="00E716AD" w:rsidRPr="00992CB9" w:rsidRDefault="00E716AD" w:rsidP="00E716AD">
      <w:pPr>
        <w:pStyle w:val="ListContinue"/>
        <w:spacing w:after="0"/>
        <w:ind w:left="0"/>
        <w:rPr>
          <w:rFonts w:asciiTheme="minorHAnsi" w:hAnsiTheme="minorHAnsi"/>
          <w:sz w:val="16"/>
          <w:szCs w:val="16"/>
        </w:rPr>
      </w:pPr>
      <w:r w:rsidRPr="00992CB9">
        <w:rPr>
          <w:rFonts w:asciiTheme="minorHAnsi" w:hAnsiTheme="minorHAnsi"/>
          <w:i/>
          <w:sz w:val="16"/>
          <w:szCs w:val="16"/>
        </w:rPr>
        <w:t>Note.</w:t>
      </w:r>
      <w:r w:rsidRPr="00992CB9">
        <w:rPr>
          <w:rFonts w:asciiTheme="minorHAnsi" w:hAnsiTheme="minorHAnsi"/>
          <w:sz w:val="16"/>
          <w:szCs w:val="16"/>
        </w:rPr>
        <w:t xml:space="preserve"> Respondents could select more than one response option.</w:t>
      </w:r>
    </w:p>
    <w:p w:rsidR="00E716AD" w:rsidRPr="00992CB9" w:rsidRDefault="00E716AD" w:rsidP="00E716AD">
      <w:pPr>
        <w:pStyle w:val="ListContinue"/>
        <w:spacing w:after="0"/>
        <w:ind w:left="0"/>
        <w:rPr>
          <w:rFonts w:asciiTheme="minorHAnsi" w:hAnsiTheme="minorHAnsi"/>
          <w:sz w:val="16"/>
          <w:szCs w:val="16"/>
        </w:rPr>
      </w:pPr>
      <w:r w:rsidRPr="00992CB9">
        <w:rPr>
          <w:rFonts w:asciiTheme="minorHAnsi" w:hAnsiTheme="minorHAnsi"/>
          <w:sz w:val="16"/>
          <w:szCs w:val="16"/>
        </w:rPr>
        <w:t xml:space="preserve">Relevant “other” response options included: work for American Red Cross preparing stem cell donors for harvest, agencies, offices covering multistate area; acute care; academic; military (5); administrator; advice and refill approved scripts for patients who travel and patients who go south for the winter months; agency nurse (3); air flight nurse; anesthesia; assessor; assisted living manager &amp; staff nurse; CRNA (3), case management supervisor; case manager (5); chief nursing officer; clinic RN; clinical rotation; clinical trials nurse; CNS; consultant (5); contractor to meet health needs of youth tour students &amp; chaperones; critical care; delegating nurse; director of nursing (2); disease management; disease management by phone for insurance company; medical review; paramedical exam for life &amp; health; online nursing program; flu clinics (4); guest faculty; health management nurse for rare chronic disease; health nurse manager; hemodialysis; home health/hospice; home visitor for mothers of small children\pregnant mothers; hospital (4); </w:t>
      </w:r>
      <w:proofErr w:type="spellStart"/>
      <w:r w:rsidRPr="00992CB9">
        <w:rPr>
          <w:rFonts w:asciiTheme="minorHAnsi" w:hAnsiTheme="minorHAnsi"/>
          <w:sz w:val="16"/>
          <w:szCs w:val="16"/>
        </w:rPr>
        <w:t>icu</w:t>
      </w:r>
      <w:proofErr w:type="spellEnd"/>
      <w:r w:rsidRPr="00992CB9">
        <w:rPr>
          <w:rFonts w:asciiTheme="minorHAnsi" w:hAnsiTheme="minorHAnsi"/>
          <w:sz w:val="16"/>
          <w:szCs w:val="16"/>
        </w:rPr>
        <w:t xml:space="preserve"> nurse; immunization clinics in other states; informatics; legal nurse consultant; long term care insurance interviews; long term geriatric nurse; med </w:t>
      </w:r>
      <w:proofErr w:type="spellStart"/>
      <w:r w:rsidRPr="00992CB9">
        <w:rPr>
          <w:rFonts w:asciiTheme="minorHAnsi" w:hAnsiTheme="minorHAnsi"/>
          <w:sz w:val="16"/>
          <w:szCs w:val="16"/>
        </w:rPr>
        <w:t>surg</w:t>
      </w:r>
      <w:proofErr w:type="spellEnd"/>
      <w:r w:rsidRPr="00992CB9">
        <w:rPr>
          <w:rFonts w:asciiTheme="minorHAnsi" w:hAnsiTheme="minorHAnsi"/>
          <w:sz w:val="16"/>
          <w:szCs w:val="16"/>
        </w:rPr>
        <w:t xml:space="preserve">; MDS/compliance nurse; medical coding nurse for home care; remote area medical clinics; travel RN (3); night RN; Nurse Practitioner (5); nurse administrator; nurse anesthesia; nurse case manager for workers comp; nurse educator; nurse manager; nurse support during meetings; nursing home; occupational health nurse; operating room nurse; pediatric nurse; pharmaceuticals; phone nursing; private home care for family members; public health (2); quality improvement specialist in 3 states; quality projects for health system covering two states; research; inpatient; satellite to offices outside home state; school nurse; school nurse administrator; </w:t>
      </w:r>
      <w:proofErr w:type="spellStart"/>
      <w:r w:rsidRPr="00992CB9">
        <w:rPr>
          <w:rFonts w:asciiTheme="minorHAnsi" w:hAnsiTheme="minorHAnsi"/>
          <w:sz w:val="16"/>
          <w:szCs w:val="16"/>
        </w:rPr>
        <w:t>telehealth</w:t>
      </w:r>
      <w:proofErr w:type="spellEnd"/>
      <w:r w:rsidRPr="00992CB9">
        <w:rPr>
          <w:rFonts w:asciiTheme="minorHAnsi" w:hAnsiTheme="minorHAnsi"/>
          <w:sz w:val="16"/>
          <w:szCs w:val="16"/>
        </w:rPr>
        <w:t xml:space="preserve"> (2); labor &amp; delivery; transport nurse across state borders; triage by phone across state borders; urology clinic outreach; utilization review by phone and electronically; VA (2); volunteer ARC shelter; volunteer; work for employer/facility across state border; staff RN; doctor’s office; wound care and travel; wound care</w:t>
      </w:r>
    </w:p>
    <w:p w:rsidR="00E716AD" w:rsidRPr="00ED605F" w:rsidRDefault="00E716AD" w:rsidP="00E716AD">
      <w:pPr>
        <w:pStyle w:val="ListContinue"/>
        <w:spacing w:after="0"/>
        <w:ind w:left="0"/>
        <w:rPr>
          <w:rFonts w:asciiTheme="minorHAnsi" w:hAnsiTheme="minorHAnsi"/>
          <w:b/>
          <w:i/>
          <w:sz w:val="20"/>
          <w:szCs w:val="20"/>
        </w:rPr>
      </w:pPr>
    </w:p>
    <w:p w:rsidR="00E716AD" w:rsidRPr="00ED605F" w:rsidRDefault="00E716AD" w:rsidP="00E716AD">
      <w:pPr>
        <w:pStyle w:val="ListContinue"/>
        <w:spacing w:after="0"/>
        <w:ind w:left="0"/>
        <w:rPr>
          <w:rFonts w:asciiTheme="minorHAnsi" w:hAnsiTheme="minorHAnsi"/>
          <w:sz w:val="20"/>
          <w:szCs w:val="20"/>
        </w:rPr>
      </w:pPr>
      <w:r w:rsidRPr="00ED605F">
        <w:rPr>
          <w:rFonts w:asciiTheme="minorHAnsi" w:hAnsiTheme="minorHAnsi"/>
          <w:sz w:val="20"/>
          <w:szCs w:val="20"/>
        </w:rPr>
        <w:t>Nurse respondents who indicated they were aware of the NLC, and who indicated their primary residence did not belong to the NLC, were asked their opinion of their primary state/jurisdiction residence joining the NLC. Results showed that 69% indicated they were ‘in favor’ of their state joining the NLC, 2% indicated they were ‘opposed’, while 6% indicated ‘neutral’, 9% ‘no opinion’, and 14% ‘don’t know’ (see Figure 12). Respondents were asked to explain their response (see Table 16).</w:t>
      </w:r>
    </w:p>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1080"/>
        <w:rPr>
          <w:rFonts w:asciiTheme="minorHAnsi" w:hAnsiTheme="minorHAnsi"/>
          <w:i/>
          <w:sz w:val="20"/>
          <w:szCs w:val="20"/>
        </w:rPr>
      </w:pPr>
      <w:r w:rsidRPr="00ED605F">
        <w:rPr>
          <w:rFonts w:asciiTheme="minorHAnsi" w:hAnsiTheme="minorHAnsi"/>
          <w:i/>
          <w:sz w:val="20"/>
          <w:szCs w:val="20"/>
        </w:rPr>
        <w:t>Figure 12</w:t>
      </w:r>
    </w:p>
    <w:p w:rsidR="00E716AD" w:rsidRPr="00ED605F" w:rsidRDefault="00E716AD" w:rsidP="00E716AD">
      <w:pPr>
        <w:pStyle w:val="ListContinue"/>
        <w:spacing w:after="0"/>
        <w:ind w:left="0"/>
        <w:jc w:val="center"/>
        <w:rPr>
          <w:rFonts w:asciiTheme="minorHAnsi" w:hAnsiTheme="minorHAnsi"/>
          <w:i/>
          <w:sz w:val="20"/>
          <w:szCs w:val="20"/>
        </w:rPr>
      </w:pPr>
      <w:r w:rsidRPr="00ED605F">
        <w:rPr>
          <w:rFonts w:asciiTheme="minorHAnsi" w:hAnsiTheme="minorHAnsi"/>
          <w:noProof/>
          <w:sz w:val="20"/>
          <w:szCs w:val="20"/>
        </w:rPr>
        <w:drawing>
          <wp:inline distT="0" distB="0" distL="0" distR="0" wp14:anchorId="3D7DD7F8" wp14:editId="1FD32BF9">
            <wp:extent cx="4572000" cy="2743200"/>
            <wp:effectExtent l="0" t="0" r="19050" b="19050"/>
            <wp:docPr id="44"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E716AD" w:rsidRPr="00ED605F" w:rsidRDefault="00E716AD" w:rsidP="00E716AD">
      <w:pPr>
        <w:pStyle w:val="ListContinue"/>
        <w:spacing w:after="0"/>
        <w:ind w:left="0"/>
        <w:rPr>
          <w:rFonts w:asciiTheme="minorHAnsi" w:hAnsiTheme="minorHAnsi"/>
          <w:b/>
          <w:i/>
          <w:sz w:val="20"/>
          <w:szCs w:val="20"/>
        </w:rPr>
      </w:pPr>
    </w:p>
    <w:p w:rsidR="00E716AD" w:rsidRPr="00ED605F" w:rsidRDefault="00E716AD" w:rsidP="00E716AD">
      <w:pPr>
        <w:pStyle w:val="ListContinue"/>
        <w:spacing w:after="0"/>
        <w:ind w:left="0"/>
        <w:rPr>
          <w:rFonts w:asciiTheme="minorHAnsi" w:hAnsiTheme="minorHAnsi"/>
          <w:i/>
          <w:sz w:val="20"/>
          <w:szCs w:val="20"/>
        </w:rPr>
      </w:pPr>
    </w:p>
    <w:tbl>
      <w:tblPr>
        <w:tblStyle w:val="TableGrid"/>
        <w:tblW w:w="0" w:type="auto"/>
        <w:tblLook w:val="04A0" w:firstRow="1" w:lastRow="0" w:firstColumn="1" w:lastColumn="0" w:noHBand="0" w:noVBand="1"/>
      </w:tblPr>
      <w:tblGrid>
        <w:gridCol w:w="5418"/>
        <w:gridCol w:w="4158"/>
      </w:tblGrid>
      <w:tr w:rsidR="00E716AD" w:rsidRPr="00ED605F" w:rsidTr="002C1E06">
        <w:trPr>
          <w:trHeight w:val="360"/>
        </w:trPr>
        <w:tc>
          <w:tcPr>
            <w:tcW w:w="9576" w:type="dxa"/>
            <w:gridSpan w:val="2"/>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Table 16</w:t>
            </w:r>
          </w:p>
        </w:tc>
      </w:tr>
      <w:tr w:rsidR="00E716AD" w:rsidRPr="00ED605F" w:rsidTr="002C1E06">
        <w:trPr>
          <w:trHeight w:val="360"/>
        </w:trPr>
        <w:tc>
          <w:tcPr>
            <w:tcW w:w="9576" w:type="dxa"/>
            <w:gridSpan w:val="2"/>
            <w:tcBorders>
              <w:top w:val="nil"/>
              <w:left w:val="nil"/>
              <w:bottom w:val="single" w:sz="4" w:space="0" w:color="auto"/>
              <w:right w:val="nil"/>
            </w:tcBorders>
            <w:vAlign w:val="center"/>
          </w:tcPr>
          <w:p w:rsidR="00E716AD" w:rsidRPr="00ED605F" w:rsidRDefault="00E716AD" w:rsidP="002C1E06">
            <w:pPr>
              <w:pStyle w:val="FootnoteText"/>
              <w:rPr>
                <w:rFonts w:cs="Times New Roman"/>
                <w:i/>
                <w:sz w:val="20"/>
                <w:szCs w:val="20"/>
              </w:rPr>
            </w:pPr>
            <w:r w:rsidRPr="00ED605F">
              <w:rPr>
                <w:rFonts w:cs="Times New Roman"/>
                <w:i/>
                <w:sz w:val="20"/>
                <w:szCs w:val="20"/>
              </w:rPr>
              <w:t xml:space="preserve">Of Nurses Aware of the NLC, </w:t>
            </w:r>
            <w:r w:rsidRPr="00ED605F">
              <w:rPr>
                <w:rFonts w:cs="Times New Roman"/>
                <w:b/>
                <w:i/>
                <w:sz w:val="20"/>
                <w:szCs w:val="20"/>
              </w:rPr>
              <w:t>Opinion of their Primary State/Jurisdiction Residence Joining the NLC: COMMENTS</w:t>
            </w:r>
          </w:p>
        </w:tc>
      </w:tr>
      <w:tr w:rsidR="00E716AD" w:rsidRPr="00ED605F" w:rsidTr="002C1E06">
        <w:trPr>
          <w:trHeight w:val="360"/>
        </w:trPr>
        <w:tc>
          <w:tcPr>
            <w:tcW w:w="5418" w:type="dxa"/>
            <w:tcBorders>
              <w:left w:val="nil"/>
              <w:bottom w:val="single" w:sz="4" w:space="0" w:color="auto"/>
              <w:right w:val="nil"/>
            </w:tcBorders>
            <w:vAlign w:val="center"/>
          </w:tcPr>
          <w:p w:rsidR="00E716AD" w:rsidRPr="00ED605F" w:rsidRDefault="00E716AD" w:rsidP="002C1E06">
            <w:pPr>
              <w:pStyle w:val="FootnoteText"/>
              <w:rPr>
                <w:rFonts w:cs="Times New Roman"/>
                <w:sz w:val="20"/>
                <w:szCs w:val="20"/>
              </w:rPr>
            </w:pPr>
          </w:p>
        </w:tc>
        <w:tc>
          <w:tcPr>
            <w:tcW w:w="4158" w:type="dxa"/>
            <w:tcBorders>
              <w:left w:val="nil"/>
              <w:bottom w:val="single" w:sz="4" w:space="0" w:color="auto"/>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Single License States (</w:t>
            </w:r>
            <w:r w:rsidRPr="00ED605F">
              <w:rPr>
                <w:rFonts w:cs="Times New Roman"/>
                <w:i/>
                <w:sz w:val="20"/>
                <w:szCs w:val="20"/>
              </w:rPr>
              <w:t>n</w:t>
            </w:r>
            <w:r w:rsidRPr="00ED605F">
              <w:rPr>
                <w:rFonts w:cs="Times New Roman"/>
                <w:sz w:val="20"/>
                <w:szCs w:val="20"/>
              </w:rPr>
              <w:t xml:space="preserve"> = 1,484)</w:t>
            </w:r>
          </w:p>
        </w:tc>
      </w:tr>
      <w:tr w:rsidR="00E716AD" w:rsidRPr="00ED605F" w:rsidTr="002C1E06">
        <w:trPr>
          <w:trHeight w:val="360"/>
        </w:trPr>
        <w:tc>
          <w:tcPr>
            <w:tcW w:w="5418" w:type="dxa"/>
            <w:tcBorders>
              <w:left w:val="nil"/>
              <w:bottom w:val="nil"/>
              <w:right w:val="nil"/>
            </w:tcBorders>
            <w:vAlign w:val="center"/>
          </w:tcPr>
          <w:p w:rsidR="00E716AD" w:rsidRPr="00ED605F" w:rsidRDefault="00E716AD" w:rsidP="002C1E06">
            <w:pPr>
              <w:pStyle w:val="FootnoteText"/>
              <w:ind w:left="180" w:hanging="180"/>
              <w:rPr>
                <w:rFonts w:cs="Times New Roman"/>
                <w:sz w:val="20"/>
                <w:szCs w:val="20"/>
              </w:rPr>
            </w:pPr>
            <w:proofErr w:type="spellStart"/>
            <w:r w:rsidRPr="00ED605F">
              <w:rPr>
                <w:rFonts w:cs="Times New Roman"/>
                <w:sz w:val="20"/>
                <w:szCs w:val="20"/>
              </w:rPr>
              <w:t>Telehealth</w:t>
            </w:r>
            <w:proofErr w:type="spellEnd"/>
          </w:p>
        </w:tc>
        <w:tc>
          <w:tcPr>
            <w:tcW w:w="4158" w:type="dxa"/>
            <w:tcBorders>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11 (1%)</w:t>
            </w:r>
          </w:p>
        </w:tc>
      </w:tr>
      <w:tr w:rsidR="00E716AD" w:rsidRPr="00ED605F" w:rsidTr="002C1E06">
        <w:trPr>
          <w:trHeight w:val="360"/>
        </w:trPr>
        <w:tc>
          <w:tcPr>
            <w:tcW w:w="5418" w:type="dxa"/>
            <w:tcBorders>
              <w:top w:val="nil"/>
              <w:left w:val="nil"/>
              <w:bottom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Don’t know enough about the NLC</w:t>
            </w:r>
          </w:p>
        </w:tc>
        <w:tc>
          <w:tcPr>
            <w:tcW w:w="4158"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36 (2%)</w:t>
            </w:r>
          </w:p>
        </w:tc>
      </w:tr>
      <w:tr w:rsidR="00E716AD" w:rsidRPr="00ED605F" w:rsidTr="002C1E06">
        <w:trPr>
          <w:trHeight w:val="360"/>
        </w:trPr>
        <w:tc>
          <w:tcPr>
            <w:tcW w:w="5418" w:type="dxa"/>
            <w:tcBorders>
              <w:top w:val="nil"/>
              <w:left w:val="nil"/>
              <w:bottom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Cost Effective/Decrease Fees</w:t>
            </w:r>
          </w:p>
        </w:tc>
        <w:tc>
          <w:tcPr>
            <w:tcW w:w="4158"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140 (9%)</w:t>
            </w:r>
          </w:p>
        </w:tc>
      </w:tr>
      <w:tr w:rsidR="00E716AD" w:rsidRPr="00ED605F" w:rsidTr="002C1E06">
        <w:trPr>
          <w:trHeight w:val="360"/>
        </w:trPr>
        <w:tc>
          <w:tcPr>
            <w:tcW w:w="5418" w:type="dxa"/>
            <w:tcBorders>
              <w:top w:val="nil"/>
              <w:left w:val="nil"/>
              <w:bottom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Increased employment opportunities</w:t>
            </w:r>
          </w:p>
        </w:tc>
        <w:tc>
          <w:tcPr>
            <w:tcW w:w="4158"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171 (12%)</w:t>
            </w:r>
          </w:p>
        </w:tc>
      </w:tr>
      <w:tr w:rsidR="00E716AD" w:rsidRPr="00ED605F" w:rsidTr="002C1E06">
        <w:trPr>
          <w:trHeight w:val="360"/>
        </w:trPr>
        <w:tc>
          <w:tcPr>
            <w:tcW w:w="5418" w:type="dxa"/>
            <w:tcBorders>
              <w:top w:val="nil"/>
              <w:left w:val="nil"/>
              <w:bottom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Opposed/unsure: employment, regulatory issues, concern over standards, cost</w:t>
            </w:r>
          </w:p>
        </w:tc>
        <w:tc>
          <w:tcPr>
            <w:tcW w:w="4158"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44 (3%)</w:t>
            </w:r>
          </w:p>
        </w:tc>
      </w:tr>
      <w:tr w:rsidR="00E716AD" w:rsidRPr="00ED605F" w:rsidTr="002C1E06">
        <w:trPr>
          <w:trHeight w:val="360"/>
        </w:trPr>
        <w:tc>
          <w:tcPr>
            <w:tcW w:w="5418" w:type="dxa"/>
            <w:tcBorders>
              <w:top w:val="nil"/>
              <w:left w:val="nil"/>
              <w:bottom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Should need only one license to practice in multiple states/one license helpful/national license</w:t>
            </w:r>
          </w:p>
        </w:tc>
        <w:tc>
          <w:tcPr>
            <w:tcW w:w="4158"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110 (7%)</w:t>
            </w:r>
          </w:p>
        </w:tc>
      </w:tr>
      <w:tr w:rsidR="00E716AD" w:rsidRPr="00ED605F" w:rsidTr="002C1E06">
        <w:trPr>
          <w:trHeight w:val="360"/>
        </w:trPr>
        <w:tc>
          <w:tcPr>
            <w:tcW w:w="5418" w:type="dxa"/>
            <w:tcBorders>
              <w:top w:val="nil"/>
              <w:left w:val="nil"/>
              <w:bottom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Helpful on borders, state lines</w:t>
            </w:r>
          </w:p>
        </w:tc>
        <w:tc>
          <w:tcPr>
            <w:tcW w:w="4158"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200 (13%)</w:t>
            </w:r>
          </w:p>
        </w:tc>
      </w:tr>
      <w:tr w:rsidR="00E716AD" w:rsidRPr="00ED605F" w:rsidTr="002C1E06">
        <w:trPr>
          <w:trHeight w:val="360"/>
        </w:trPr>
        <w:tc>
          <w:tcPr>
            <w:tcW w:w="5418" w:type="dxa"/>
            <w:tcBorders>
              <w:top w:val="nil"/>
              <w:left w:val="nil"/>
              <w:bottom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Helps with relocation/moves/military spouse</w:t>
            </w:r>
          </w:p>
        </w:tc>
        <w:tc>
          <w:tcPr>
            <w:tcW w:w="4158"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111 (7%)</w:t>
            </w:r>
          </w:p>
        </w:tc>
      </w:tr>
      <w:tr w:rsidR="00E716AD" w:rsidRPr="00ED605F" w:rsidTr="002C1E06">
        <w:trPr>
          <w:trHeight w:val="360"/>
        </w:trPr>
        <w:tc>
          <w:tcPr>
            <w:tcW w:w="5418" w:type="dxa"/>
            <w:tcBorders>
              <w:top w:val="nil"/>
              <w:left w:val="nil"/>
              <w:bottom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Helps with travel nurses or when patients travel</w:t>
            </w:r>
          </w:p>
        </w:tc>
        <w:tc>
          <w:tcPr>
            <w:tcW w:w="4158"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198 (13%)</w:t>
            </w:r>
          </w:p>
        </w:tc>
      </w:tr>
      <w:tr w:rsidR="00E716AD" w:rsidRPr="00ED605F" w:rsidTr="002C1E06">
        <w:trPr>
          <w:trHeight w:val="360"/>
        </w:trPr>
        <w:tc>
          <w:tcPr>
            <w:tcW w:w="5418" w:type="dxa"/>
            <w:tcBorders>
              <w:top w:val="nil"/>
              <w:left w:val="nil"/>
              <w:bottom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As long as standards are consistent/allows for consistent standards</w:t>
            </w:r>
          </w:p>
        </w:tc>
        <w:tc>
          <w:tcPr>
            <w:tcW w:w="4158"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61 (4%)</w:t>
            </w:r>
          </w:p>
        </w:tc>
      </w:tr>
      <w:tr w:rsidR="00E716AD" w:rsidRPr="00ED605F" w:rsidTr="002C1E06">
        <w:trPr>
          <w:trHeight w:val="360"/>
        </w:trPr>
        <w:tc>
          <w:tcPr>
            <w:tcW w:w="5418" w:type="dxa"/>
            <w:tcBorders>
              <w:top w:val="nil"/>
              <w:left w:val="nil"/>
              <w:bottom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I like the Compact/I am in favor of it</w:t>
            </w:r>
          </w:p>
        </w:tc>
        <w:tc>
          <w:tcPr>
            <w:tcW w:w="4158"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270 (18%)</w:t>
            </w:r>
          </w:p>
        </w:tc>
      </w:tr>
      <w:tr w:rsidR="00E716AD" w:rsidRPr="00ED605F" w:rsidTr="002C1E06">
        <w:trPr>
          <w:trHeight w:val="360"/>
        </w:trPr>
        <w:tc>
          <w:tcPr>
            <w:tcW w:w="5418" w:type="dxa"/>
            <w:tcBorders>
              <w:top w:val="nil"/>
              <w:left w:val="nil"/>
              <w:bottom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Easier/quicker/flexible</w:t>
            </w:r>
          </w:p>
        </w:tc>
        <w:tc>
          <w:tcPr>
            <w:tcW w:w="4158"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161 (11%)</w:t>
            </w:r>
          </w:p>
        </w:tc>
      </w:tr>
      <w:tr w:rsidR="00E716AD" w:rsidRPr="00ED605F" w:rsidTr="002C1E06">
        <w:trPr>
          <w:trHeight w:val="360"/>
        </w:trPr>
        <w:tc>
          <w:tcPr>
            <w:tcW w:w="5418" w:type="dxa"/>
            <w:tcBorders>
              <w:top w:val="nil"/>
              <w:left w:val="nil"/>
              <w:bottom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All states should be a part of the Compact</w:t>
            </w:r>
          </w:p>
        </w:tc>
        <w:tc>
          <w:tcPr>
            <w:tcW w:w="4158"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49 (3%)</w:t>
            </w:r>
          </w:p>
        </w:tc>
      </w:tr>
      <w:tr w:rsidR="00E716AD" w:rsidRPr="00ED605F" w:rsidTr="002C1E06">
        <w:trPr>
          <w:trHeight w:val="360"/>
        </w:trPr>
        <w:tc>
          <w:tcPr>
            <w:tcW w:w="5418" w:type="dxa"/>
            <w:tcBorders>
              <w:top w:val="nil"/>
              <w:left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Other</w:t>
            </w:r>
          </w:p>
        </w:tc>
        <w:tc>
          <w:tcPr>
            <w:tcW w:w="4158"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164 (11%)</w:t>
            </w:r>
          </w:p>
        </w:tc>
      </w:tr>
    </w:tbl>
    <w:p w:rsidR="00E716AD" w:rsidRPr="00ED605F" w:rsidRDefault="00E716AD" w:rsidP="00E716AD">
      <w:pPr>
        <w:pStyle w:val="ListContinue"/>
        <w:spacing w:after="0"/>
        <w:rPr>
          <w:rFonts w:asciiTheme="minorHAnsi" w:hAnsiTheme="minorHAnsi"/>
          <w:i/>
          <w:sz w:val="20"/>
          <w:szCs w:val="20"/>
        </w:rPr>
        <w:sectPr w:rsidR="00E716AD" w:rsidRPr="00ED605F" w:rsidSect="002C1E06">
          <w:type w:val="continuous"/>
          <w:pgSz w:w="12240" w:h="15840"/>
          <w:pgMar w:top="1440" w:right="1440" w:bottom="1440" w:left="1440" w:header="720" w:footer="720" w:gutter="0"/>
          <w:cols w:space="720"/>
          <w:docGrid w:linePitch="360"/>
        </w:sectPr>
      </w:pPr>
    </w:p>
    <w:p w:rsidR="00E716AD" w:rsidRPr="00ED605F" w:rsidRDefault="00E716AD" w:rsidP="00E716AD">
      <w:pPr>
        <w:pStyle w:val="ListContinue"/>
        <w:spacing w:after="0"/>
        <w:ind w:left="0"/>
        <w:rPr>
          <w:rFonts w:asciiTheme="minorHAnsi" w:hAnsiTheme="minorHAnsi"/>
          <w:b/>
          <w:sz w:val="20"/>
          <w:szCs w:val="20"/>
        </w:rPr>
      </w:pPr>
      <w:r w:rsidRPr="00ED605F">
        <w:rPr>
          <w:rFonts w:asciiTheme="minorHAnsi" w:hAnsiTheme="minorHAnsi"/>
          <w:b/>
          <w:sz w:val="20"/>
          <w:szCs w:val="20"/>
        </w:rPr>
        <w:t>Board of Nursing Survey: Compact States/Jurisdictions</w:t>
      </w:r>
    </w:p>
    <w:p w:rsidR="00E716AD" w:rsidRPr="00ED605F" w:rsidRDefault="00E716AD" w:rsidP="00E716AD">
      <w:pPr>
        <w:pStyle w:val="ListContinue"/>
        <w:numPr>
          <w:ilvl w:val="0"/>
          <w:numId w:val="5"/>
        </w:numPr>
        <w:spacing w:after="0"/>
        <w:rPr>
          <w:rFonts w:asciiTheme="minorHAnsi" w:hAnsiTheme="minorHAnsi"/>
          <w:i/>
          <w:sz w:val="20"/>
          <w:szCs w:val="20"/>
        </w:rPr>
        <w:sectPr w:rsidR="00E716AD" w:rsidRPr="00ED605F" w:rsidSect="002C1E06">
          <w:pgSz w:w="12240" w:h="15840"/>
          <w:pgMar w:top="1440" w:right="1440" w:bottom="1440" w:left="1440" w:header="720" w:footer="720" w:gutter="0"/>
          <w:cols w:space="720"/>
          <w:docGrid w:linePitch="360"/>
        </w:sectPr>
      </w:pP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r w:rsidRPr="00ED605F">
        <w:rPr>
          <w:rFonts w:asciiTheme="minorHAnsi" w:hAnsiTheme="minorHAnsi"/>
          <w:sz w:val="20"/>
          <w:szCs w:val="20"/>
        </w:rPr>
        <w:t xml:space="preserve">Compact BONs EOs </w:t>
      </w:r>
      <w:proofErr w:type="gramStart"/>
      <w:r w:rsidRPr="00ED605F">
        <w:rPr>
          <w:rFonts w:asciiTheme="minorHAnsi" w:hAnsiTheme="minorHAnsi"/>
          <w:sz w:val="20"/>
          <w:szCs w:val="20"/>
        </w:rPr>
        <w:t>were</w:t>
      </w:r>
      <w:proofErr w:type="gramEnd"/>
      <w:r w:rsidRPr="00ED605F">
        <w:rPr>
          <w:rFonts w:asciiTheme="minorHAnsi" w:hAnsiTheme="minorHAnsi"/>
          <w:sz w:val="20"/>
          <w:szCs w:val="20"/>
        </w:rPr>
        <w:t xml:space="preserve"> asked how many years they had been a NLC Administrator. Results ranged from 1 to 14 years (see Table 17).</w:t>
      </w:r>
    </w:p>
    <w:p w:rsidR="00E716AD" w:rsidRPr="00ED605F" w:rsidRDefault="00E716AD" w:rsidP="00E716AD">
      <w:pPr>
        <w:pStyle w:val="ListContinue"/>
        <w:spacing w:after="0"/>
        <w:ind w:left="0"/>
        <w:rPr>
          <w:rFonts w:asciiTheme="minorHAnsi" w:hAnsiTheme="minorHAnsi"/>
          <w:i/>
          <w:sz w:val="20"/>
          <w:szCs w:val="20"/>
        </w:rPr>
      </w:pPr>
    </w:p>
    <w:tbl>
      <w:tblPr>
        <w:tblStyle w:val="TableGrid"/>
        <w:tblW w:w="0" w:type="auto"/>
        <w:tblLook w:val="04A0" w:firstRow="1" w:lastRow="0" w:firstColumn="1" w:lastColumn="0" w:noHBand="0" w:noVBand="1"/>
      </w:tblPr>
      <w:tblGrid>
        <w:gridCol w:w="3192"/>
        <w:gridCol w:w="3192"/>
        <w:gridCol w:w="3192"/>
      </w:tblGrid>
      <w:tr w:rsidR="00E716AD" w:rsidRPr="00ED605F" w:rsidTr="002C1E06">
        <w:trPr>
          <w:trHeight w:val="360"/>
        </w:trPr>
        <w:tc>
          <w:tcPr>
            <w:tcW w:w="9576" w:type="dxa"/>
            <w:gridSpan w:val="3"/>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Table 17</w:t>
            </w:r>
          </w:p>
        </w:tc>
      </w:tr>
      <w:tr w:rsidR="00E716AD" w:rsidRPr="00ED605F" w:rsidTr="002C1E06">
        <w:trPr>
          <w:trHeight w:val="360"/>
        </w:trPr>
        <w:tc>
          <w:tcPr>
            <w:tcW w:w="9576" w:type="dxa"/>
            <w:gridSpan w:val="3"/>
            <w:tcBorders>
              <w:top w:val="nil"/>
              <w:left w:val="nil"/>
              <w:bottom w:val="single" w:sz="4" w:space="0" w:color="auto"/>
              <w:right w:val="nil"/>
            </w:tcBorders>
            <w:vAlign w:val="center"/>
          </w:tcPr>
          <w:p w:rsidR="00E716AD" w:rsidRPr="00ED605F" w:rsidRDefault="00E716AD" w:rsidP="002C1E06">
            <w:pPr>
              <w:pStyle w:val="FootnoteText"/>
              <w:rPr>
                <w:rFonts w:cs="Times New Roman"/>
                <w:i/>
                <w:sz w:val="20"/>
                <w:szCs w:val="20"/>
              </w:rPr>
            </w:pPr>
            <w:r w:rsidRPr="00ED605F">
              <w:rPr>
                <w:rFonts w:cs="Times New Roman"/>
                <w:i/>
                <w:sz w:val="20"/>
                <w:szCs w:val="20"/>
              </w:rPr>
              <w:t>Number of Years Respondent had been an NLC Administrator</w:t>
            </w:r>
          </w:p>
        </w:tc>
      </w:tr>
      <w:tr w:rsidR="00E716AD" w:rsidRPr="00ED605F" w:rsidTr="002C1E06">
        <w:trPr>
          <w:trHeight w:val="360"/>
        </w:trPr>
        <w:tc>
          <w:tcPr>
            <w:tcW w:w="3192" w:type="dxa"/>
            <w:tcBorders>
              <w:left w:val="nil"/>
              <w:bottom w:val="single" w:sz="4" w:space="0" w:color="auto"/>
              <w:right w:val="nil"/>
            </w:tcBorders>
            <w:vAlign w:val="center"/>
          </w:tcPr>
          <w:p w:rsidR="00E716AD" w:rsidRPr="00ED605F" w:rsidRDefault="00E716AD" w:rsidP="002C1E06">
            <w:pPr>
              <w:pStyle w:val="FootnoteText"/>
              <w:rPr>
                <w:rFonts w:cs="Times New Roman"/>
                <w:sz w:val="20"/>
                <w:szCs w:val="20"/>
              </w:rPr>
            </w:pPr>
          </w:p>
        </w:tc>
        <w:tc>
          <w:tcPr>
            <w:tcW w:w="3192" w:type="dxa"/>
            <w:tcBorders>
              <w:left w:val="nil"/>
              <w:bottom w:val="single" w:sz="4" w:space="0" w:color="auto"/>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w:t>
            </w:r>
            <w:r w:rsidRPr="00ED605F">
              <w:rPr>
                <w:rFonts w:cs="Times New Roman"/>
                <w:i/>
                <w:sz w:val="20"/>
                <w:szCs w:val="20"/>
              </w:rPr>
              <w:t xml:space="preserve">n = </w:t>
            </w:r>
            <w:r w:rsidRPr="00ED605F">
              <w:rPr>
                <w:rFonts w:cs="Times New Roman"/>
                <w:sz w:val="20"/>
                <w:szCs w:val="20"/>
              </w:rPr>
              <w:t>19)</w:t>
            </w:r>
          </w:p>
        </w:tc>
        <w:tc>
          <w:tcPr>
            <w:tcW w:w="3192" w:type="dxa"/>
            <w:tcBorders>
              <w:left w:val="nil"/>
              <w:bottom w:val="single" w:sz="4" w:space="0" w:color="auto"/>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Percentage</w:t>
            </w:r>
          </w:p>
        </w:tc>
      </w:tr>
      <w:tr w:rsidR="00E716AD" w:rsidRPr="00ED605F" w:rsidTr="002C1E06">
        <w:trPr>
          <w:trHeight w:val="360"/>
        </w:trPr>
        <w:tc>
          <w:tcPr>
            <w:tcW w:w="3192" w:type="dxa"/>
            <w:tcBorders>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&lt; 1</w:t>
            </w:r>
          </w:p>
        </w:tc>
        <w:tc>
          <w:tcPr>
            <w:tcW w:w="3192" w:type="dxa"/>
            <w:tcBorders>
              <w:left w:val="nil"/>
              <w:bottom w:val="nil"/>
              <w:right w:val="nil"/>
            </w:tcBorders>
            <w:vAlign w:val="center"/>
          </w:tcPr>
          <w:p w:rsidR="00E716AD" w:rsidRPr="00ED605F" w:rsidRDefault="00E716AD" w:rsidP="002C1E06">
            <w:pPr>
              <w:pStyle w:val="FootnoteText"/>
              <w:jc w:val="center"/>
              <w:rPr>
                <w:rFonts w:cs="Times New Roman"/>
                <w:sz w:val="20"/>
                <w:szCs w:val="20"/>
              </w:rPr>
            </w:pPr>
          </w:p>
        </w:tc>
        <w:tc>
          <w:tcPr>
            <w:tcW w:w="3192" w:type="dxa"/>
            <w:tcBorders>
              <w:left w:val="nil"/>
              <w:bottom w:val="nil"/>
              <w:right w:val="nil"/>
            </w:tcBorders>
            <w:vAlign w:val="center"/>
          </w:tcPr>
          <w:p w:rsidR="00E716AD" w:rsidRPr="00ED605F" w:rsidRDefault="00E716AD" w:rsidP="002C1E06">
            <w:pPr>
              <w:pStyle w:val="FootnoteText"/>
              <w:jc w:val="center"/>
              <w:rPr>
                <w:rFonts w:cs="Times New Roman"/>
                <w:sz w:val="20"/>
                <w:szCs w:val="20"/>
              </w:rPr>
            </w:pP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1</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5%</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2</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2</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11%</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3</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3</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16%</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4</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3</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16%</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5</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6</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5%</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7</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8</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9</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5%</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10</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5%</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11</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12</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3</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16%</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13</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2</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11%</w:t>
            </w:r>
          </w:p>
        </w:tc>
      </w:tr>
      <w:tr w:rsidR="00E716AD" w:rsidRPr="00ED605F" w:rsidTr="002C1E06">
        <w:trPr>
          <w:trHeight w:val="360"/>
        </w:trPr>
        <w:tc>
          <w:tcPr>
            <w:tcW w:w="3192" w:type="dxa"/>
            <w:tcBorders>
              <w:top w:val="nil"/>
              <w:left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14</w:t>
            </w:r>
          </w:p>
        </w:tc>
        <w:tc>
          <w:tcPr>
            <w:tcW w:w="3192"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2</w:t>
            </w:r>
          </w:p>
        </w:tc>
        <w:tc>
          <w:tcPr>
            <w:tcW w:w="3192"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11%</w:t>
            </w:r>
          </w:p>
        </w:tc>
      </w:tr>
    </w:tbl>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0"/>
        <w:rPr>
          <w:rFonts w:asciiTheme="minorHAnsi" w:hAnsiTheme="minorHAnsi"/>
          <w:sz w:val="20"/>
          <w:szCs w:val="20"/>
        </w:rPr>
        <w:sectPr w:rsidR="00E716AD" w:rsidRPr="00ED605F" w:rsidSect="002C1E06">
          <w:type w:val="continuous"/>
          <w:pgSz w:w="12240" w:h="15840"/>
          <w:pgMar w:top="1440" w:right="1440" w:bottom="1440" w:left="1440" w:header="720" w:footer="720" w:gutter="0"/>
          <w:cols w:space="720"/>
          <w:docGrid w:linePitch="360"/>
        </w:sectPr>
      </w:pPr>
      <w:r w:rsidRPr="00ED605F">
        <w:rPr>
          <w:rFonts w:asciiTheme="minorHAnsi" w:hAnsiTheme="minorHAnsi"/>
          <w:sz w:val="20"/>
          <w:szCs w:val="20"/>
        </w:rPr>
        <w:t>Compact BONs were asked how many years their state/jurisdiction had been a member of the NLC.  Respondents had been members for 4 or more years (see Table 18).</w:t>
      </w:r>
    </w:p>
    <w:p w:rsidR="00E716AD" w:rsidRPr="00ED605F" w:rsidRDefault="00E716AD" w:rsidP="00E716AD">
      <w:pPr>
        <w:pStyle w:val="ListContinue"/>
        <w:spacing w:after="0"/>
        <w:ind w:left="0"/>
        <w:rPr>
          <w:rFonts w:asciiTheme="minorHAnsi" w:hAnsiTheme="minorHAnsi"/>
          <w:i/>
          <w:sz w:val="20"/>
          <w:szCs w:val="20"/>
        </w:rPr>
      </w:pPr>
    </w:p>
    <w:tbl>
      <w:tblPr>
        <w:tblStyle w:val="TableGrid"/>
        <w:tblW w:w="0" w:type="auto"/>
        <w:tblLook w:val="04A0" w:firstRow="1" w:lastRow="0" w:firstColumn="1" w:lastColumn="0" w:noHBand="0" w:noVBand="1"/>
      </w:tblPr>
      <w:tblGrid>
        <w:gridCol w:w="3192"/>
        <w:gridCol w:w="3192"/>
        <w:gridCol w:w="3192"/>
      </w:tblGrid>
      <w:tr w:rsidR="00E716AD" w:rsidRPr="00ED605F" w:rsidTr="002C1E06">
        <w:trPr>
          <w:trHeight w:val="360"/>
        </w:trPr>
        <w:tc>
          <w:tcPr>
            <w:tcW w:w="9576" w:type="dxa"/>
            <w:gridSpan w:val="3"/>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Table 18</w:t>
            </w:r>
          </w:p>
        </w:tc>
      </w:tr>
      <w:tr w:rsidR="00E716AD" w:rsidRPr="00ED605F" w:rsidTr="002C1E06">
        <w:trPr>
          <w:trHeight w:val="360"/>
        </w:trPr>
        <w:tc>
          <w:tcPr>
            <w:tcW w:w="9576" w:type="dxa"/>
            <w:gridSpan w:val="3"/>
            <w:tcBorders>
              <w:top w:val="nil"/>
              <w:left w:val="nil"/>
              <w:bottom w:val="single" w:sz="4" w:space="0" w:color="auto"/>
              <w:right w:val="nil"/>
            </w:tcBorders>
            <w:vAlign w:val="center"/>
          </w:tcPr>
          <w:p w:rsidR="00E716AD" w:rsidRPr="00ED605F" w:rsidRDefault="00E716AD" w:rsidP="002C1E06">
            <w:pPr>
              <w:pStyle w:val="FootnoteText"/>
              <w:rPr>
                <w:rFonts w:cs="Times New Roman"/>
                <w:i/>
                <w:sz w:val="20"/>
                <w:szCs w:val="20"/>
              </w:rPr>
            </w:pPr>
            <w:r w:rsidRPr="00ED605F">
              <w:rPr>
                <w:rFonts w:cs="Times New Roman"/>
                <w:i/>
                <w:sz w:val="20"/>
                <w:szCs w:val="20"/>
              </w:rPr>
              <w:t>Number of Years the State/Jurisdiction had been a Member of the NLC</w:t>
            </w:r>
          </w:p>
        </w:tc>
      </w:tr>
      <w:tr w:rsidR="00E716AD" w:rsidRPr="00ED605F" w:rsidTr="002C1E06">
        <w:trPr>
          <w:trHeight w:val="360"/>
        </w:trPr>
        <w:tc>
          <w:tcPr>
            <w:tcW w:w="3192" w:type="dxa"/>
            <w:tcBorders>
              <w:left w:val="nil"/>
              <w:bottom w:val="single" w:sz="4" w:space="0" w:color="auto"/>
              <w:right w:val="nil"/>
            </w:tcBorders>
            <w:vAlign w:val="center"/>
          </w:tcPr>
          <w:p w:rsidR="00E716AD" w:rsidRPr="00ED605F" w:rsidRDefault="00E716AD" w:rsidP="002C1E06">
            <w:pPr>
              <w:pStyle w:val="FootnoteText"/>
              <w:rPr>
                <w:rFonts w:cs="Times New Roman"/>
                <w:sz w:val="20"/>
                <w:szCs w:val="20"/>
              </w:rPr>
            </w:pPr>
          </w:p>
        </w:tc>
        <w:tc>
          <w:tcPr>
            <w:tcW w:w="3192" w:type="dxa"/>
            <w:tcBorders>
              <w:left w:val="nil"/>
              <w:bottom w:val="single" w:sz="4" w:space="0" w:color="auto"/>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w:t>
            </w:r>
            <w:r w:rsidRPr="00ED605F">
              <w:rPr>
                <w:rFonts w:cs="Times New Roman"/>
                <w:i/>
                <w:sz w:val="20"/>
                <w:szCs w:val="20"/>
              </w:rPr>
              <w:t xml:space="preserve">n = </w:t>
            </w:r>
            <w:r w:rsidRPr="00ED605F">
              <w:rPr>
                <w:rFonts w:cs="Times New Roman"/>
                <w:sz w:val="20"/>
                <w:szCs w:val="20"/>
              </w:rPr>
              <w:t>18)</w:t>
            </w:r>
          </w:p>
        </w:tc>
        <w:tc>
          <w:tcPr>
            <w:tcW w:w="3192" w:type="dxa"/>
            <w:tcBorders>
              <w:left w:val="nil"/>
              <w:bottom w:val="single" w:sz="4" w:space="0" w:color="auto"/>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Percentage</w:t>
            </w:r>
          </w:p>
        </w:tc>
      </w:tr>
      <w:tr w:rsidR="00E716AD" w:rsidRPr="00ED605F" w:rsidTr="002C1E06">
        <w:trPr>
          <w:trHeight w:val="360"/>
        </w:trPr>
        <w:tc>
          <w:tcPr>
            <w:tcW w:w="3192" w:type="dxa"/>
            <w:tcBorders>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&lt; 1</w:t>
            </w:r>
          </w:p>
        </w:tc>
        <w:tc>
          <w:tcPr>
            <w:tcW w:w="3192" w:type="dxa"/>
            <w:tcBorders>
              <w:left w:val="nil"/>
              <w:bottom w:val="nil"/>
              <w:right w:val="nil"/>
            </w:tcBorders>
            <w:vAlign w:val="center"/>
          </w:tcPr>
          <w:p w:rsidR="00E716AD" w:rsidRPr="00ED605F" w:rsidRDefault="00E716AD" w:rsidP="002C1E06">
            <w:pPr>
              <w:pStyle w:val="FootnoteText"/>
              <w:jc w:val="center"/>
              <w:rPr>
                <w:rFonts w:cs="Times New Roman"/>
                <w:sz w:val="20"/>
                <w:szCs w:val="20"/>
              </w:rPr>
            </w:pPr>
          </w:p>
        </w:tc>
        <w:tc>
          <w:tcPr>
            <w:tcW w:w="3192" w:type="dxa"/>
            <w:tcBorders>
              <w:left w:val="nil"/>
              <w:bottom w:val="nil"/>
              <w:right w:val="nil"/>
            </w:tcBorders>
            <w:vAlign w:val="center"/>
          </w:tcPr>
          <w:p w:rsidR="00E716AD" w:rsidRPr="00ED605F" w:rsidRDefault="00E716AD" w:rsidP="002C1E06">
            <w:pPr>
              <w:pStyle w:val="FootnoteText"/>
              <w:jc w:val="center"/>
              <w:rPr>
                <w:rFonts w:cs="Times New Roman"/>
                <w:sz w:val="20"/>
                <w:szCs w:val="20"/>
              </w:rPr>
            </w:pP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1</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2</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3</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4</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6%</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5</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6%</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6</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7</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8</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6%</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9</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6%</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10</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6%</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11</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6%</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12</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2</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11%</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13</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3</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17%</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14</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7</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39%</w:t>
            </w:r>
          </w:p>
        </w:tc>
      </w:tr>
      <w:tr w:rsidR="00E716AD" w:rsidRPr="00ED605F" w:rsidTr="002C1E06">
        <w:trPr>
          <w:trHeight w:val="360"/>
        </w:trPr>
        <w:tc>
          <w:tcPr>
            <w:tcW w:w="3192" w:type="dxa"/>
            <w:tcBorders>
              <w:top w:val="nil"/>
              <w:left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Don’t know</w:t>
            </w:r>
          </w:p>
        </w:tc>
        <w:tc>
          <w:tcPr>
            <w:tcW w:w="3192"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p>
        </w:tc>
        <w:tc>
          <w:tcPr>
            <w:tcW w:w="3192"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p>
        </w:tc>
      </w:tr>
    </w:tbl>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0"/>
        <w:rPr>
          <w:rFonts w:asciiTheme="minorHAnsi" w:hAnsiTheme="minorHAnsi"/>
          <w:sz w:val="20"/>
          <w:szCs w:val="20"/>
        </w:rPr>
      </w:pPr>
      <w:r w:rsidRPr="00ED605F">
        <w:rPr>
          <w:rFonts w:asciiTheme="minorHAnsi" w:hAnsiTheme="minorHAnsi"/>
          <w:sz w:val="20"/>
          <w:szCs w:val="20"/>
        </w:rPr>
        <w:t>Compact BONs were asked if they maintained monthly or yearly statistics or performance measures specifically related to NLC cases/complaints. Results indicated that 37% maintained performance measures related to the NLC cases/complaints (see Figure 13).</w:t>
      </w: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1260"/>
        <w:rPr>
          <w:rFonts w:asciiTheme="minorHAnsi" w:hAnsiTheme="minorHAnsi"/>
          <w:i/>
          <w:sz w:val="20"/>
          <w:szCs w:val="20"/>
        </w:rPr>
      </w:pPr>
      <w:r w:rsidRPr="00ED605F">
        <w:rPr>
          <w:rFonts w:asciiTheme="minorHAnsi" w:hAnsiTheme="minorHAnsi"/>
          <w:i/>
          <w:sz w:val="20"/>
          <w:szCs w:val="20"/>
        </w:rPr>
        <w:t>Figure 13</w:t>
      </w:r>
    </w:p>
    <w:p w:rsidR="00E716AD" w:rsidRPr="00ED605F" w:rsidRDefault="00E716AD" w:rsidP="00E716AD">
      <w:pPr>
        <w:pStyle w:val="ListContinue"/>
        <w:spacing w:after="0"/>
        <w:jc w:val="center"/>
        <w:rPr>
          <w:rFonts w:asciiTheme="minorHAnsi" w:hAnsiTheme="minorHAnsi"/>
          <w:sz w:val="20"/>
          <w:szCs w:val="20"/>
        </w:rPr>
      </w:pPr>
      <w:r w:rsidRPr="00ED605F">
        <w:rPr>
          <w:rFonts w:asciiTheme="minorHAnsi" w:hAnsiTheme="minorHAnsi"/>
          <w:noProof/>
          <w:sz w:val="20"/>
          <w:szCs w:val="20"/>
        </w:rPr>
        <w:drawing>
          <wp:inline distT="0" distB="0" distL="0" distR="0" wp14:anchorId="034AB1FF" wp14:editId="639B4280">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E716AD" w:rsidRPr="00ED605F" w:rsidRDefault="00E716AD" w:rsidP="00E716AD">
      <w:pPr>
        <w:pStyle w:val="ListContinue"/>
        <w:spacing w:after="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r w:rsidRPr="00ED605F">
        <w:rPr>
          <w:rFonts w:asciiTheme="minorHAnsi" w:hAnsiTheme="minorHAnsi"/>
          <w:sz w:val="20"/>
          <w:szCs w:val="20"/>
        </w:rPr>
        <w:t>Compact BONs were asked what the overall impact the NLC had on their BON licensure/operations staff workload. The majority (58%) indicated little or no impact on BON licensure/operations staff workload (see Figure 14).</w:t>
      </w: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sectPr w:rsidR="00E716AD" w:rsidRPr="00ED605F" w:rsidSect="002C1E06">
          <w:type w:val="continuous"/>
          <w:pgSz w:w="12240" w:h="15840"/>
          <w:pgMar w:top="1440" w:right="1440" w:bottom="1440" w:left="1440" w:header="720" w:footer="720" w:gutter="0"/>
          <w:cols w:space="720"/>
          <w:docGrid w:linePitch="360"/>
        </w:sectPr>
      </w:pPr>
    </w:p>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1080"/>
        <w:rPr>
          <w:rFonts w:asciiTheme="minorHAnsi" w:hAnsiTheme="minorHAnsi"/>
          <w:i/>
          <w:sz w:val="20"/>
          <w:szCs w:val="20"/>
        </w:rPr>
      </w:pPr>
      <w:r w:rsidRPr="00ED605F">
        <w:rPr>
          <w:rFonts w:asciiTheme="minorHAnsi" w:hAnsiTheme="minorHAnsi"/>
          <w:i/>
          <w:sz w:val="20"/>
          <w:szCs w:val="20"/>
        </w:rPr>
        <w:t>Figure 14</w:t>
      </w:r>
    </w:p>
    <w:p w:rsidR="00E716AD" w:rsidRPr="00ED605F" w:rsidRDefault="00E716AD" w:rsidP="00E716AD">
      <w:pPr>
        <w:pStyle w:val="ListContinue"/>
        <w:spacing w:after="0"/>
        <w:ind w:left="0"/>
        <w:jc w:val="center"/>
        <w:rPr>
          <w:rFonts w:asciiTheme="minorHAnsi" w:hAnsiTheme="minorHAnsi"/>
          <w:sz w:val="20"/>
          <w:szCs w:val="20"/>
        </w:rPr>
      </w:pPr>
      <w:r w:rsidRPr="00ED605F">
        <w:rPr>
          <w:rFonts w:asciiTheme="minorHAnsi" w:hAnsiTheme="minorHAnsi"/>
          <w:noProof/>
          <w:sz w:val="20"/>
          <w:szCs w:val="20"/>
        </w:rPr>
        <w:drawing>
          <wp:inline distT="0" distB="0" distL="0" distR="0" wp14:anchorId="5653118D" wp14:editId="4BD53207">
            <wp:extent cx="4572000" cy="2743200"/>
            <wp:effectExtent l="0" t="0" r="1905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r w:rsidRPr="00ED605F">
        <w:rPr>
          <w:rFonts w:asciiTheme="minorHAnsi" w:hAnsiTheme="minorHAnsi"/>
          <w:sz w:val="20"/>
          <w:szCs w:val="20"/>
        </w:rPr>
        <w:t xml:space="preserve">BON Licensure/Operations Staff Workload (comments, </w:t>
      </w:r>
      <w:r w:rsidRPr="00ED605F">
        <w:rPr>
          <w:rFonts w:asciiTheme="minorHAnsi" w:hAnsiTheme="minorHAnsi"/>
          <w:i/>
          <w:sz w:val="20"/>
          <w:szCs w:val="20"/>
        </w:rPr>
        <w:t>n</w:t>
      </w:r>
      <w:r w:rsidRPr="00ED605F">
        <w:rPr>
          <w:rFonts w:asciiTheme="minorHAnsi" w:hAnsiTheme="minorHAnsi"/>
          <w:sz w:val="20"/>
          <w:szCs w:val="20"/>
        </w:rPr>
        <w:t xml:space="preserve"> = 13)</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 xml:space="preserve">Education of constituents does take dedicated resources in the beginning and on-going. There </w:t>
      </w:r>
      <w:r w:rsidR="00541CB2">
        <w:rPr>
          <w:rFonts w:asciiTheme="minorHAnsi" w:hAnsiTheme="minorHAnsi"/>
          <w:sz w:val="20"/>
          <w:szCs w:val="20"/>
        </w:rPr>
        <w:t>is more communication between EO</w:t>
      </w:r>
      <w:r w:rsidRPr="00ED605F">
        <w:rPr>
          <w:rFonts w:asciiTheme="minorHAnsi" w:hAnsiTheme="minorHAnsi"/>
          <w:sz w:val="20"/>
          <w:szCs w:val="20"/>
        </w:rPr>
        <w:t>s and other staff with other BONs but this has been a very positive experience in improving processes and learning from each other. Although it is a little more work for BONs, the Compact has been very positively received by nurses and employers and has improved access to care by telenursing and across our borders.</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Have never assessed the impact, given we have been with the Compact for so long.</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Initially, there was concern that our revenues would decrease, but that has not been the case.</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It creates additional work when there is an enforcement case. Monitoring dual licenses takes additional time. Sending letters to licensees who change their address to another Compact state. Licensee Compact questions are constant, it causes much confusion.</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Keeping up with the duplicate licenses causes the greatest impact, but it is still minimal.</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More steps to the licensure process, PSOR residence changes, communication with other states.</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NURSYS data entry, cleaning up NURSYS, increased phone calls and emails from licensees confused about the Compact, moving etc.</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Some examples include: Compact requires a program Compact administrator; takes extra staff time to upload data; attend NLCA related events &amp; required meetings; answer audit inquiries; attend mandatory orientation/training, answer surveys, etc.</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The monitoring of duplicate licensure, PSOR, explanation of the Compact all require effort to communicate with and to the licensees and employers.</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The number of complaints since joining the NLC has not changed significantly, nor has the time to investigate/etc. increased due to the NLC.</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We have a few disciplinary cases with regard to P to P but most cases are for nurses licensed with PSOR of DE.</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 xml:space="preserve">We have found that the model is simply “different” – not harder, etc. For those nurses who do </w:t>
      </w:r>
      <w:proofErr w:type="spellStart"/>
      <w:proofErr w:type="gramStart"/>
      <w:r w:rsidRPr="00ED605F">
        <w:rPr>
          <w:rFonts w:asciiTheme="minorHAnsi" w:hAnsiTheme="minorHAnsi"/>
          <w:sz w:val="20"/>
          <w:szCs w:val="20"/>
        </w:rPr>
        <w:t>px</w:t>
      </w:r>
      <w:proofErr w:type="spellEnd"/>
      <w:proofErr w:type="gramEnd"/>
      <w:r w:rsidRPr="00ED605F">
        <w:rPr>
          <w:rFonts w:asciiTheme="minorHAnsi" w:hAnsiTheme="minorHAnsi"/>
          <w:sz w:val="20"/>
          <w:szCs w:val="20"/>
        </w:rPr>
        <w:t xml:space="preserve"> here on a MSP, the workload is decreased by not going through endorsement process.</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 xml:space="preserve">Workload decreased when NLC party states take action on license and privilege to practice at same time. Reciprocal discipline has decreased. Decreased endorsement licenses and therefore licensing staff hours needed for licensing program and </w:t>
      </w:r>
      <w:proofErr w:type="gramStart"/>
      <w:r w:rsidRPr="00ED605F">
        <w:rPr>
          <w:rFonts w:asciiTheme="minorHAnsi" w:hAnsiTheme="minorHAnsi"/>
          <w:sz w:val="20"/>
          <w:szCs w:val="20"/>
        </w:rPr>
        <w:t>staff have</w:t>
      </w:r>
      <w:proofErr w:type="gramEnd"/>
      <w:r w:rsidRPr="00ED605F">
        <w:rPr>
          <w:rFonts w:asciiTheme="minorHAnsi" w:hAnsiTheme="minorHAnsi"/>
          <w:sz w:val="20"/>
          <w:szCs w:val="20"/>
        </w:rPr>
        <w:t xml:space="preserve"> been reassigned to other work.</w:t>
      </w: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r w:rsidRPr="00ED605F">
        <w:rPr>
          <w:rFonts w:asciiTheme="minorHAnsi" w:hAnsiTheme="minorHAnsi"/>
          <w:sz w:val="20"/>
          <w:szCs w:val="20"/>
        </w:rPr>
        <w:t>Compact BONs were asked about the overall impact the NLC had on their BON investigator caseload. The majority (67%) indicated little or no impact on BON investigator caseload (see Figure 15).</w:t>
      </w:r>
    </w:p>
    <w:p w:rsidR="00E716AD" w:rsidRPr="00ED605F" w:rsidRDefault="00E716AD" w:rsidP="00E716AD">
      <w:pPr>
        <w:pStyle w:val="ListContinue"/>
        <w:spacing w:after="0"/>
        <w:ind w:left="1080"/>
        <w:rPr>
          <w:rFonts w:asciiTheme="minorHAnsi" w:hAnsiTheme="minorHAnsi"/>
          <w:i/>
          <w:sz w:val="20"/>
          <w:szCs w:val="20"/>
        </w:rPr>
      </w:pPr>
      <w:r w:rsidRPr="00ED605F">
        <w:rPr>
          <w:rFonts w:asciiTheme="minorHAnsi" w:hAnsiTheme="minorHAnsi"/>
          <w:i/>
          <w:sz w:val="20"/>
          <w:szCs w:val="20"/>
        </w:rPr>
        <w:t>Figure 15</w:t>
      </w:r>
    </w:p>
    <w:p w:rsidR="00E716AD" w:rsidRPr="00ED605F" w:rsidRDefault="00E716AD" w:rsidP="00E716AD">
      <w:pPr>
        <w:pStyle w:val="ListContinue"/>
        <w:spacing w:after="0"/>
        <w:ind w:left="0"/>
        <w:jc w:val="center"/>
        <w:rPr>
          <w:rFonts w:asciiTheme="minorHAnsi" w:hAnsiTheme="minorHAnsi"/>
          <w:i/>
          <w:sz w:val="20"/>
          <w:szCs w:val="20"/>
        </w:rPr>
      </w:pPr>
      <w:r w:rsidRPr="00ED605F">
        <w:rPr>
          <w:rFonts w:asciiTheme="minorHAnsi" w:hAnsiTheme="minorHAnsi"/>
          <w:noProof/>
          <w:sz w:val="20"/>
          <w:szCs w:val="20"/>
        </w:rPr>
        <w:drawing>
          <wp:inline distT="0" distB="0" distL="0" distR="0" wp14:anchorId="4CED0E49" wp14:editId="3D49D4E5">
            <wp:extent cx="4572000" cy="2743200"/>
            <wp:effectExtent l="0" t="0" r="19050" b="19050"/>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0"/>
        <w:rPr>
          <w:rFonts w:asciiTheme="minorHAnsi" w:hAnsiTheme="minorHAnsi"/>
          <w:sz w:val="20"/>
          <w:szCs w:val="20"/>
        </w:rPr>
      </w:pPr>
      <w:r w:rsidRPr="00ED605F">
        <w:rPr>
          <w:rFonts w:asciiTheme="minorHAnsi" w:hAnsiTheme="minorHAnsi"/>
          <w:sz w:val="20"/>
          <w:szCs w:val="20"/>
        </w:rPr>
        <w:t xml:space="preserve">BON Investigator Caseload (comments, </w:t>
      </w:r>
      <w:r w:rsidRPr="00ED605F">
        <w:rPr>
          <w:rFonts w:asciiTheme="minorHAnsi" w:hAnsiTheme="minorHAnsi"/>
          <w:i/>
          <w:sz w:val="20"/>
          <w:szCs w:val="20"/>
        </w:rPr>
        <w:t>n</w:t>
      </w:r>
      <w:r w:rsidRPr="00ED605F">
        <w:rPr>
          <w:rFonts w:asciiTheme="minorHAnsi" w:hAnsiTheme="minorHAnsi"/>
          <w:sz w:val="20"/>
          <w:szCs w:val="20"/>
        </w:rPr>
        <w:t xml:space="preserve"> = 10)</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Additional cases that we are responsible for.</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Although we are investigating and taking action against PTPs, if we were not in the Compact these nurses would have to have licenses in our state so the same activities would result. As mentioned above there is some more communication related to permission to practice on another state’s order and communication with a home state when we are investigating an incident related to a privilege. Again, result is positive and better public protection.</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Have never assessed the impact, given we have been with the Compact for so long.</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Joint investigations have been effective and workload has been consistently the same for last five to eight years.</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The number of complaints since joining the NLC has not changed significantly, nor has the time to investigate/etc. increased due to the NLC.</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We have a few disciplinary cases with regard to P to P but most cases are for nurses licensed with PSOR of DE.</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The increase has been minimal however the Board is issuing cease &amp; desist orders that had not been done in the past.</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The tendency is to have same or same percentage of growth in numbers of complaints but certainly NOT more due to NLC. As stated above, it is merely different – not ‘more’.</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Umbrella board – our investigations department is a separate office.</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We have not seen more complaints against nurses in general or on those working on their PTP.</w:t>
      </w:r>
    </w:p>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0"/>
        <w:rPr>
          <w:rFonts w:asciiTheme="minorHAnsi" w:hAnsiTheme="minorHAnsi"/>
          <w:sz w:val="20"/>
          <w:szCs w:val="20"/>
        </w:rPr>
      </w:pPr>
      <w:r w:rsidRPr="00ED605F">
        <w:rPr>
          <w:rFonts w:asciiTheme="minorHAnsi" w:hAnsiTheme="minorHAnsi"/>
          <w:sz w:val="20"/>
          <w:szCs w:val="20"/>
        </w:rPr>
        <w:t>Compact BONs were asked what the overall impact the NLC has had on their BON attorney caseload. The majority (74%) indicated little or no impact on BON attorney caseload (see Figure 16).</w:t>
      </w:r>
    </w:p>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1080"/>
        <w:rPr>
          <w:rFonts w:asciiTheme="minorHAnsi" w:hAnsiTheme="minorHAnsi"/>
          <w:i/>
          <w:sz w:val="20"/>
          <w:szCs w:val="20"/>
        </w:rPr>
      </w:pPr>
      <w:r w:rsidRPr="00ED605F">
        <w:rPr>
          <w:rFonts w:asciiTheme="minorHAnsi" w:hAnsiTheme="minorHAnsi"/>
          <w:i/>
          <w:sz w:val="20"/>
          <w:szCs w:val="20"/>
        </w:rPr>
        <w:t>Figure 16</w:t>
      </w:r>
    </w:p>
    <w:p w:rsidR="00E716AD" w:rsidRPr="00ED605F" w:rsidRDefault="00E716AD" w:rsidP="00E716AD">
      <w:pPr>
        <w:pStyle w:val="ListContinue"/>
        <w:spacing w:after="0"/>
        <w:ind w:left="0"/>
        <w:jc w:val="center"/>
        <w:rPr>
          <w:rFonts w:asciiTheme="minorHAnsi" w:hAnsiTheme="minorHAnsi"/>
          <w:sz w:val="20"/>
          <w:szCs w:val="20"/>
        </w:rPr>
      </w:pPr>
      <w:r w:rsidRPr="00ED605F">
        <w:rPr>
          <w:rFonts w:asciiTheme="minorHAnsi" w:hAnsiTheme="minorHAnsi"/>
          <w:noProof/>
          <w:sz w:val="20"/>
          <w:szCs w:val="20"/>
        </w:rPr>
        <w:drawing>
          <wp:inline distT="0" distB="0" distL="0" distR="0" wp14:anchorId="54792EE1" wp14:editId="480857D6">
            <wp:extent cx="4572000" cy="27432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r w:rsidRPr="00ED605F">
        <w:rPr>
          <w:rFonts w:asciiTheme="minorHAnsi" w:hAnsiTheme="minorHAnsi"/>
          <w:sz w:val="20"/>
          <w:szCs w:val="20"/>
        </w:rPr>
        <w:t xml:space="preserve">BON Attorney Caseload (comments, </w:t>
      </w:r>
      <w:r w:rsidRPr="00ED605F">
        <w:rPr>
          <w:rFonts w:asciiTheme="minorHAnsi" w:hAnsiTheme="minorHAnsi"/>
          <w:i/>
          <w:sz w:val="20"/>
          <w:szCs w:val="20"/>
        </w:rPr>
        <w:t>n</w:t>
      </w:r>
      <w:r w:rsidRPr="00ED605F">
        <w:rPr>
          <w:rFonts w:asciiTheme="minorHAnsi" w:hAnsiTheme="minorHAnsi"/>
          <w:sz w:val="20"/>
          <w:szCs w:val="20"/>
        </w:rPr>
        <w:t xml:space="preserve"> = 9)</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Again the issuance of cease &amp; desist orders.</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The tendency is to have same or same percentage of growth in numbers of complaints but certainly NOT more due to NLC. As stated above, it is merely different – not ‘more’.</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Have never assessed the impact, given we have been with the Compact for so long.</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If a complaint results in a formal hearing, all licensees are given same due process rights, and that against a PTP is treated the same.</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My general counsel is very knowledgeable about the NLC and is consulted when issues arise. IT isn’t a frequent occurrence for us since we have been in the NLC a long time and have established procedures for most things.</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The number of complaints since joining the NLC has not changed significantly, nor has the time to investigate/etc. increase due to the NLC.</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We have a few disciplinary cases with regard to P to P but most cases are for nurses licensed with PSOR of DE.</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A small percentage of cases end up being litigated and therefore attorney caseload issues have not been an area of concern.</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Umbrella board – attorney not part of our office.</w:t>
      </w: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r w:rsidRPr="00ED605F">
        <w:rPr>
          <w:rFonts w:asciiTheme="minorHAnsi" w:hAnsiTheme="minorHAnsi"/>
          <w:sz w:val="20"/>
          <w:szCs w:val="20"/>
        </w:rPr>
        <w:t>Compact BONs were asked if they ever had to work with another Compact state/jurisdiction regarding a discipline case. Results indicated 100% of respondents had worked with another Compact state/jurisdiction regarding a discipline case (see Figure 17).</w:t>
      </w: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1080"/>
        <w:rPr>
          <w:rFonts w:asciiTheme="minorHAnsi" w:hAnsiTheme="minorHAnsi"/>
          <w:i/>
          <w:sz w:val="20"/>
          <w:szCs w:val="20"/>
        </w:rPr>
      </w:pPr>
      <w:r w:rsidRPr="00ED605F">
        <w:rPr>
          <w:rFonts w:asciiTheme="minorHAnsi" w:hAnsiTheme="minorHAnsi"/>
          <w:i/>
          <w:sz w:val="20"/>
          <w:szCs w:val="20"/>
        </w:rPr>
        <w:t>Figure 17</w:t>
      </w:r>
    </w:p>
    <w:p w:rsidR="00E716AD" w:rsidRPr="00ED605F" w:rsidRDefault="00E716AD" w:rsidP="00E716AD">
      <w:pPr>
        <w:pStyle w:val="ListContinue"/>
        <w:spacing w:after="0"/>
        <w:ind w:left="0"/>
        <w:jc w:val="center"/>
        <w:rPr>
          <w:rFonts w:asciiTheme="minorHAnsi" w:hAnsiTheme="minorHAnsi"/>
          <w:sz w:val="20"/>
          <w:szCs w:val="20"/>
        </w:rPr>
      </w:pPr>
      <w:r w:rsidRPr="00ED605F">
        <w:rPr>
          <w:rFonts w:asciiTheme="minorHAnsi" w:hAnsiTheme="minorHAnsi"/>
          <w:noProof/>
          <w:sz w:val="20"/>
          <w:szCs w:val="20"/>
        </w:rPr>
        <w:drawing>
          <wp:inline distT="0" distB="0" distL="0" distR="0" wp14:anchorId="031E8E61" wp14:editId="4648C65A">
            <wp:extent cx="4572000" cy="2743200"/>
            <wp:effectExtent l="0" t="0" r="19050" b="19050"/>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E716AD" w:rsidRPr="00ED605F" w:rsidRDefault="00E716AD" w:rsidP="00E716AD">
      <w:pPr>
        <w:pStyle w:val="ListContinue"/>
        <w:spacing w:after="0"/>
        <w:ind w:left="0"/>
        <w:rPr>
          <w:rFonts w:asciiTheme="minorHAnsi" w:hAnsiTheme="minorHAnsi"/>
          <w:b/>
          <w:sz w:val="20"/>
          <w:szCs w:val="20"/>
        </w:rPr>
      </w:pPr>
    </w:p>
    <w:p w:rsidR="00E716AD" w:rsidRPr="00ED605F" w:rsidRDefault="00E716AD" w:rsidP="00E716AD">
      <w:pPr>
        <w:pStyle w:val="ListContinue"/>
        <w:spacing w:after="0"/>
        <w:ind w:left="0"/>
        <w:rPr>
          <w:rFonts w:asciiTheme="minorHAnsi" w:hAnsiTheme="minorHAnsi"/>
          <w:sz w:val="20"/>
          <w:szCs w:val="20"/>
        </w:rPr>
      </w:pPr>
      <w:r w:rsidRPr="00ED605F">
        <w:rPr>
          <w:rFonts w:asciiTheme="minorHAnsi" w:hAnsiTheme="minorHAnsi"/>
          <w:sz w:val="20"/>
          <w:szCs w:val="20"/>
        </w:rPr>
        <w:t>Compact BONs were asked how the NLC impacts length of time to resolve a discipline case involving another Compact BON from complaint to board action; 2 respondents (11%) indicated it increased the length of time (see Figure 18).</w:t>
      </w: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1080"/>
        <w:rPr>
          <w:rFonts w:asciiTheme="minorHAnsi" w:hAnsiTheme="minorHAnsi"/>
          <w:i/>
          <w:sz w:val="20"/>
          <w:szCs w:val="20"/>
        </w:rPr>
      </w:pPr>
      <w:r w:rsidRPr="00ED605F">
        <w:rPr>
          <w:rFonts w:asciiTheme="minorHAnsi" w:hAnsiTheme="minorHAnsi"/>
          <w:i/>
          <w:sz w:val="20"/>
          <w:szCs w:val="20"/>
        </w:rPr>
        <w:t>Figure 18</w:t>
      </w:r>
    </w:p>
    <w:p w:rsidR="00E716AD" w:rsidRPr="00ED605F" w:rsidRDefault="00E716AD" w:rsidP="00E716AD">
      <w:pPr>
        <w:pStyle w:val="ListContinue"/>
        <w:spacing w:after="0"/>
        <w:ind w:left="0"/>
        <w:jc w:val="center"/>
        <w:rPr>
          <w:rFonts w:asciiTheme="minorHAnsi" w:hAnsiTheme="minorHAnsi"/>
          <w:sz w:val="20"/>
          <w:szCs w:val="20"/>
        </w:rPr>
      </w:pPr>
      <w:r w:rsidRPr="00ED605F">
        <w:rPr>
          <w:rFonts w:asciiTheme="minorHAnsi" w:hAnsiTheme="minorHAnsi"/>
          <w:noProof/>
          <w:sz w:val="20"/>
          <w:szCs w:val="20"/>
        </w:rPr>
        <w:drawing>
          <wp:inline distT="0" distB="0" distL="0" distR="0" wp14:anchorId="70EE3D7E" wp14:editId="7EB9F099">
            <wp:extent cx="4572000" cy="2743200"/>
            <wp:effectExtent l="0" t="0" r="19050" b="190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r w:rsidRPr="00ED605F">
        <w:rPr>
          <w:rFonts w:asciiTheme="minorHAnsi" w:hAnsiTheme="minorHAnsi"/>
          <w:sz w:val="20"/>
          <w:szCs w:val="20"/>
        </w:rPr>
        <w:t>Compact BONs were asked how they would describe the overall level of cooperation among Compact states/jurisdictions in the exchange of information. No respondents indicated a lack of cooperation among states/jurisdictions (see Figure 19).</w:t>
      </w: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1080"/>
        <w:rPr>
          <w:rFonts w:asciiTheme="minorHAnsi" w:hAnsiTheme="minorHAnsi"/>
          <w:i/>
          <w:sz w:val="20"/>
          <w:szCs w:val="20"/>
        </w:rPr>
      </w:pPr>
      <w:r w:rsidRPr="00ED605F">
        <w:rPr>
          <w:rFonts w:asciiTheme="minorHAnsi" w:hAnsiTheme="minorHAnsi"/>
          <w:i/>
          <w:sz w:val="20"/>
          <w:szCs w:val="20"/>
        </w:rPr>
        <w:t>Figure 19</w:t>
      </w:r>
    </w:p>
    <w:p w:rsidR="00E716AD" w:rsidRPr="00ED605F" w:rsidRDefault="00E716AD" w:rsidP="00E716AD">
      <w:pPr>
        <w:pStyle w:val="ListContinue"/>
        <w:spacing w:after="0"/>
        <w:ind w:left="0"/>
        <w:jc w:val="center"/>
        <w:rPr>
          <w:rFonts w:asciiTheme="minorHAnsi" w:hAnsiTheme="minorHAnsi"/>
          <w:i/>
          <w:sz w:val="20"/>
          <w:szCs w:val="20"/>
        </w:rPr>
      </w:pPr>
      <w:r w:rsidRPr="00ED605F">
        <w:rPr>
          <w:rFonts w:asciiTheme="minorHAnsi" w:hAnsiTheme="minorHAnsi"/>
          <w:noProof/>
          <w:sz w:val="20"/>
          <w:szCs w:val="20"/>
        </w:rPr>
        <w:drawing>
          <wp:inline distT="0" distB="0" distL="0" distR="0" wp14:anchorId="3E501817" wp14:editId="21B90399">
            <wp:extent cx="4572000" cy="2743200"/>
            <wp:effectExtent l="0" t="0" r="19050" b="1905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0"/>
        <w:rPr>
          <w:rFonts w:asciiTheme="minorHAnsi" w:hAnsiTheme="minorHAnsi"/>
          <w:sz w:val="20"/>
          <w:szCs w:val="20"/>
        </w:rPr>
      </w:pPr>
      <w:r w:rsidRPr="00ED605F">
        <w:rPr>
          <w:rFonts w:asciiTheme="minorHAnsi" w:hAnsiTheme="minorHAnsi"/>
          <w:sz w:val="20"/>
          <w:szCs w:val="20"/>
        </w:rPr>
        <w:t xml:space="preserve">Cooperation (comments, </w:t>
      </w:r>
      <w:r w:rsidRPr="00ED605F">
        <w:rPr>
          <w:rFonts w:asciiTheme="minorHAnsi" w:hAnsiTheme="minorHAnsi"/>
          <w:i/>
          <w:sz w:val="20"/>
          <w:szCs w:val="20"/>
        </w:rPr>
        <w:t>n</w:t>
      </w:r>
      <w:r w:rsidRPr="00ED605F">
        <w:rPr>
          <w:rFonts w:asciiTheme="minorHAnsi" w:hAnsiTheme="minorHAnsi"/>
          <w:sz w:val="20"/>
          <w:szCs w:val="20"/>
        </w:rPr>
        <w:t xml:space="preserve"> = 7)</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Excellent communication, systems in place to communicate, NURSYS assist with this communication greatly however staff to staff communication has to occur.</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Because the Compact relies on better communication among states, Compact states are committed to communicating and cooperating. We view our public as the public of Compact states and give priority to cases where the nurse is licensed in another state but practicing in our state so we can get the necessary information to the home state. We are conscious of the priorities of our sister states.</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Have always been impressed with the level of cooperation and willingness to facilitate a joint investigation being completed in a timely manner.</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NLC states are quick to respond to calls and requests for information, for the most part.</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Our investigative people conduct their investigations so I am not totally sure of this but have not heard of any issues. If they have a problem, they come to me for assistance with contact information.</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Our investigator works closely with all surrounding states, all in the NLC, and they decide who will take the lead in an investigation.</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We have worked with several states and have found them most cooperative. A team approach.</w:t>
      </w:r>
    </w:p>
    <w:p w:rsidR="00E716AD" w:rsidRPr="00ED605F" w:rsidRDefault="00E716AD" w:rsidP="00E716AD">
      <w:pPr>
        <w:pStyle w:val="ListContinue"/>
        <w:spacing w:after="0"/>
        <w:ind w:left="0"/>
        <w:rPr>
          <w:rFonts w:asciiTheme="minorHAnsi" w:hAnsiTheme="minorHAnsi"/>
          <w:b/>
          <w:sz w:val="20"/>
          <w:szCs w:val="20"/>
        </w:rPr>
      </w:pPr>
    </w:p>
    <w:p w:rsidR="00E716AD" w:rsidRPr="00ED605F" w:rsidRDefault="00E716AD" w:rsidP="00E716AD">
      <w:pPr>
        <w:pStyle w:val="ListContinue"/>
        <w:spacing w:after="0"/>
        <w:ind w:left="0"/>
        <w:rPr>
          <w:rFonts w:asciiTheme="minorHAnsi" w:hAnsiTheme="minorHAnsi"/>
          <w:sz w:val="20"/>
          <w:szCs w:val="20"/>
        </w:rPr>
      </w:pPr>
      <w:r w:rsidRPr="00ED605F">
        <w:rPr>
          <w:rFonts w:asciiTheme="minorHAnsi" w:hAnsiTheme="minorHAnsi"/>
          <w:sz w:val="20"/>
          <w:szCs w:val="20"/>
        </w:rPr>
        <w:t>Compact BONs were asked if the NLC had any financial impact for their BON. The majority (63%) indicated there was no financial impact on the BON (see Figure 20).</w:t>
      </w:r>
    </w:p>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1080"/>
        <w:rPr>
          <w:rFonts w:asciiTheme="minorHAnsi" w:hAnsiTheme="minorHAnsi"/>
          <w:i/>
          <w:sz w:val="20"/>
          <w:szCs w:val="20"/>
        </w:rPr>
      </w:pPr>
      <w:r w:rsidRPr="00ED605F">
        <w:rPr>
          <w:rFonts w:asciiTheme="minorHAnsi" w:hAnsiTheme="minorHAnsi"/>
          <w:i/>
          <w:sz w:val="20"/>
          <w:szCs w:val="20"/>
        </w:rPr>
        <w:t>Figure 20</w:t>
      </w:r>
    </w:p>
    <w:p w:rsidR="00E716AD" w:rsidRPr="00ED605F" w:rsidRDefault="00E716AD" w:rsidP="00E716AD">
      <w:pPr>
        <w:pStyle w:val="ListContinue"/>
        <w:spacing w:after="0"/>
        <w:ind w:left="0"/>
        <w:jc w:val="center"/>
        <w:rPr>
          <w:rFonts w:asciiTheme="minorHAnsi" w:hAnsiTheme="minorHAnsi"/>
          <w:i/>
          <w:sz w:val="20"/>
          <w:szCs w:val="20"/>
        </w:rPr>
      </w:pPr>
      <w:r w:rsidRPr="00ED605F">
        <w:rPr>
          <w:rFonts w:asciiTheme="minorHAnsi" w:hAnsiTheme="minorHAnsi"/>
          <w:noProof/>
          <w:sz w:val="20"/>
          <w:szCs w:val="20"/>
        </w:rPr>
        <w:drawing>
          <wp:inline distT="0" distB="0" distL="0" distR="0" wp14:anchorId="51CBC4DF" wp14:editId="114C7302">
            <wp:extent cx="4572000" cy="2743200"/>
            <wp:effectExtent l="0" t="0" r="19050" b="1905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0"/>
        <w:rPr>
          <w:rFonts w:asciiTheme="minorHAnsi" w:hAnsiTheme="minorHAnsi"/>
          <w:sz w:val="20"/>
          <w:szCs w:val="20"/>
        </w:rPr>
      </w:pPr>
      <w:r w:rsidRPr="00ED605F">
        <w:rPr>
          <w:rFonts w:asciiTheme="minorHAnsi" w:hAnsiTheme="minorHAnsi"/>
          <w:sz w:val="20"/>
          <w:szCs w:val="20"/>
        </w:rPr>
        <w:t xml:space="preserve">Financial Impact (comments, </w:t>
      </w:r>
      <w:r w:rsidRPr="00ED605F">
        <w:rPr>
          <w:rFonts w:asciiTheme="minorHAnsi" w:hAnsiTheme="minorHAnsi"/>
          <w:i/>
          <w:sz w:val="20"/>
          <w:szCs w:val="20"/>
        </w:rPr>
        <w:t>n</w:t>
      </w:r>
      <w:r w:rsidRPr="00ED605F">
        <w:rPr>
          <w:rFonts w:asciiTheme="minorHAnsi" w:hAnsiTheme="minorHAnsi"/>
          <w:sz w:val="20"/>
          <w:szCs w:val="20"/>
        </w:rPr>
        <w:t xml:space="preserve"> = 9)</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Loss of verification revenue. Initially when we went into the NLC lost some licensees; however, this was a wash in a couple of months. Pay $6,000 per year to be in.</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I am not aware of any at this point in time.</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It did at first but now the financial impact is not discernable.</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 xml:space="preserve">One </w:t>
      </w:r>
      <w:proofErr w:type="gramStart"/>
      <w:r w:rsidRPr="00ED605F">
        <w:rPr>
          <w:rFonts w:asciiTheme="minorHAnsi" w:hAnsiTheme="minorHAnsi"/>
          <w:sz w:val="20"/>
          <w:szCs w:val="20"/>
        </w:rPr>
        <w:t>example,</w:t>
      </w:r>
      <w:proofErr w:type="gramEnd"/>
      <w:r w:rsidRPr="00ED605F">
        <w:rPr>
          <w:rFonts w:asciiTheme="minorHAnsi" w:hAnsiTheme="minorHAnsi"/>
          <w:sz w:val="20"/>
          <w:szCs w:val="20"/>
        </w:rPr>
        <w:t xml:space="preserve"> required additional FTE.</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The annual fee paid for the NLCA, currently in the amount of $6,000.</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The increase workload.</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The only impact is loss of endorsement revenue annually as nurses now need only one license when working in the NLC. Have not tracked the actual loss of revenue as did a decade ago.</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There are so many factors that have impacted the Board and our state that to isolate the NLC would be impossible. We are licensing many more nurses than in the past due to the economy.</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We have experienced the financial impact as a “wash”. As new states come on we gain as many nurses as we lose in terms of licensure fees. Although our fees have increased since 2000, it was not related to the Compact, but to CBCs, growing population, etc.</w:t>
      </w:r>
    </w:p>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0"/>
        <w:rPr>
          <w:rFonts w:asciiTheme="minorHAnsi" w:hAnsiTheme="minorHAnsi"/>
          <w:sz w:val="20"/>
          <w:szCs w:val="20"/>
        </w:rPr>
      </w:pPr>
      <w:r w:rsidRPr="00ED605F">
        <w:rPr>
          <w:rFonts w:asciiTheme="minorHAnsi" w:hAnsiTheme="minorHAnsi"/>
          <w:sz w:val="20"/>
          <w:szCs w:val="20"/>
        </w:rPr>
        <w:t>Compact BONs were asked if there were advantages of being a member of the NLC, 100% indicated there were advantages (see Figure 21).</w:t>
      </w:r>
    </w:p>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1080"/>
        <w:rPr>
          <w:rFonts w:asciiTheme="minorHAnsi" w:hAnsiTheme="minorHAnsi"/>
          <w:i/>
          <w:sz w:val="20"/>
          <w:szCs w:val="20"/>
        </w:rPr>
      </w:pPr>
      <w:r w:rsidRPr="00ED605F">
        <w:rPr>
          <w:rFonts w:asciiTheme="minorHAnsi" w:hAnsiTheme="minorHAnsi"/>
          <w:i/>
          <w:sz w:val="20"/>
          <w:szCs w:val="20"/>
        </w:rPr>
        <w:t>Figure 21</w:t>
      </w:r>
    </w:p>
    <w:p w:rsidR="00E716AD" w:rsidRPr="00ED605F" w:rsidRDefault="00E716AD" w:rsidP="00E716AD">
      <w:pPr>
        <w:pStyle w:val="ListContinue"/>
        <w:spacing w:after="0"/>
        <w:ind w:left="0"/>
        <w:jc w:val="center"/>
        <w:rPr>
          <w:rFonts w:asciiTheme="minorHAnsi" w:hAnsiTheme="minorHAnsi"/>
          <w:sz w:val="20"/>
          <w:szCs w:val="20"/>
        </w:rPr>
      </w:pPr>
      <w:r w:rsidRPr="00ED605F">
        <w:rPr>
          <w:rFonts w:asciiTheme="minorHAnsi" w:hAnsiTheme="minorHAnsi"/>
          <w:noProof/>
          <w:sz w:val="20"/>
          <w:szCs w:val="20"/>
        </w:rPr>
        <w:drawing>
          <wp:inline distT="0" distB="0" distL="0" distR="0" wp14:anchorId="3CE4DEF5" wp14:editId="334A1E91">
            <wp:extent cx="4572000" cy="2743200"/>
            <wp:effectExtent l="0" t="0" r="19050" b="1905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r w:rsidRPr="00ED605F">
        <w:rPr>
          <w:rFonts w:asciiTheme="minorHAnsi" w:hAnsiTheme="minorHAnsi"/>
          <w:sz w:val="20"/>
          <w:szCs w:val="20"/>
        </w:rPr>
        <w:t xml:space="preserve">Advantages of Being a Member of the NLC (comments, </w:t>
      </w:r>
      <w:r w:rsidRPr="00ED605F">
        <w:rPr>
          <w:rFonts w:asciiTheme="minorHAnsi" w:hAnsiTheme="minorHAnsi"/>
          <w:i/>
          <w:sz w:val="20"/>
          <w:szCs w:val="20"/>
        </w:rPr>
        <w:t>n</w:t>
      </w:r>
      <w:r w:rsidRPr="00ED605F">
        <w:rPr>
          <w:rFonts w:asciiTheme="minorHAnsi" w:hAnsiTheme="minorHAnsi"/>
          <w:sz w:val="20"/>
          <w:szCs w:val="20"/>
        </w:rPr>
        <w:t xml:space="preserve"> = 17)</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Ability for licensees to practice in a number of states. There are some Compact administrators who have been fabulous to work with and who have mentored me and my staff. Without that formal arrangement in a Compact, I doubt we would have had that interaction.</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Ability of licensees to have cross-border practice without paying for additional licensure.</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Advantage is for the licensee and consumers for increased mobility.</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Being able to hold an application in abeyance if an investigation is pending in another state. States being able to share investigative information (nurse alerts) with Compact states.</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Cooperation among Compact states, especially with investigations and discipline. It’s been enjoyable to work with other administrators to develop policies, problem solve and plan for the NLCA’s future. I believe our board is a better board because of the opportunities and challenges.</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Cooperation among states. It is most advantageous to the nurse with the Compact license, meaning they are able to work immediately upon arrival to our state. Employers benefit with more nurses able to be quickly enrolled in their system.</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Employers and nurses love it so the stakeholder satisfaction is very high; it decreases barriers for the named groups. Further, it is less staff work to endorse many nurses who may be here for temporary assignments.</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Enhanced public safety due to the sharing of information with other states and agreements between states of who can move the fastest on an investigation. Increased access to care and mobility of nurses, the other benefits are outlined in the Compact materials and I would agree it is a benefit.</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For the licensee.</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Greatest benefit to nurses, employers, patients. Also makes us more familiar with best practices of other Compact states.</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It is like being a member of an exclusive club in a way. I know the NLC EDs a little bit more since I see the more often, due to the annual meetings. Also, the NM legislature is very supportive of NM being in the NLC as they know it reduces barriers to practice, which is desirable.</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Major advantage if allows states to have jurisdiction for those nurses who manage care electronically or cross borders without having to have redundancy in the licensure process with ultimate outcome of public protection.</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Positive responses from nurses and employers.</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Promotes ability of nurses to practice in other Compact states, especially helpful in those nurses living close to bordering Compact states. It is helpful to work with other states on Compact licensure issues.</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Public safety through an ability to check licensing status; portability of license helps workforce capacity, etc.</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Sharing of investigative information between NLC members; nurse ability to practice on a license privilege until we have completed application processing and issue license; camaraderie and cooperation between NLC members; pride in doing what is appropriate to support nurse mobility.</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The biggest advantage is for our customer, the licensee, who can practice innumerous states on one license. Another advantage is having other states to collaborate with on difficult issues. The support from the NLCA is exceptional whenever questions arise.</w:t>
      </w: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r w:rsidRPr="00ED605F">
        <w:rPr>
          <w:rFonts w:asciiTheme="minorHAnsi" w:hAnsiTheme="minorHAnsi"/>
          <w:sz w:val="20"/>
          <w:szCs w:val="20"/>
        </w:rPr>
        <w:t>Compact BONs were asked if there were any disadvantages of being a member of the NLC, 32% indicated there were disadvantages (see Figure 22).</w:t>
      </w: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1080"/>
        <w:rPr>
          <w:rFonts w:asciiTheme="minorHAnsi" w:hAnsiTheme="minorHAnsi"/>
          <w:i/>
          <w:sz w:val="20"/>
          <w:szCs w:val="20"/>
        </w:rPr>
      </w:pPr>
      <w:r w:rsidRPr="00ED605F">
        <w:rPr>
          <w:rFonts w:asciiTheme="minorHAnsi" w:hAnsiTheme="minorHAnsi"/>
          <w:i/>
          <w:sz w:val="20"/>
          <w:szCs w:val="20"/>
        </w:rPr>
        <w:t>Figure 22</w:t>
      </w:r>
    </w:p>
    <w:p w:rsidR="00E716AD" w:rsidRPr="00ED605F" w:rsidRDefault="00E716AD" w:rsidP="00E716AD">
      <w:pPr>
        <w:pStyle w:val="ListContinue"/>
        <w:spacing w:after="0"/>
        <w:ind w:left="0"/>
        <w:jc w:val="center"/>
        <w:rPr>
          <w:rFonts w:asciiTheme="minorHAnsi" w:hAnsiTheme="minorHAnsi"/>
          <w:sz w:val="20"/>
          <w:szCs w:val="20"/>
        </w:rPr>
      </w:pPr>
      <w:r w:rsidRPr="00ED605F">
        <w:rPr>
          <w:rFonts w:asciiTheme="minorHAnsi" w:hAnsiTheme="minorHAnsi"/>
          <w:noProof/>
          <w:sz w:val="20"/>
          <w:szCs w:val="20"/>
        </w:rPr>
        <w:drawing>
          <wp:inline distT="0" distB="0" distL="0" distR="0" wp14:anchorId="3D83780B" wp14:editId="77A10FE4">
            <wp:extent cx="4572000" cy="2743200"/>
            <wp:effectExtent l="0" t="0" r="19050" b="1905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r w:rsidRPr="00ED605F">
        <w:rPr>
          <w:rFonts w:asciiTheme="minorHAnsi" w:hAnsiTheme="minorHAnsi"/>
          <w:sz w:val="20"/>
          <w:szCs w:val="20"/>
        </w:rPr>
        <w:t xml:space="preserve">Disadvantages of Being a Member of the NLC (comments, </w:t>
      </w:r>
      <w:r w:rsidRPr="00ED605F">
        <w:rPr>
          <w:rFonts w:asciiTheme="minorHAnsi" w:hAnsiTheme="minorHAnsi"/>
          <w:i/>
          <w:sz w:val="20"/>
          <w:szCs w:val="20"/>
        </w:rPr>
        <w:t>n</w:t>
      </w:r>
      <w:r w:rsidRPr="00ED605F">
        <w:rPr>
          <w:rFonts w:asciiTheme="minorHAnsi" w:hAnsiTheme="minorHAnsi"/>
          <w:sz w:val="20"/>
          <w:szCs w:val="20"/>
        </w:rPr>
        <w:t xml:space="preserve"> = 6)</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Employer confusion over Compact licenses, keeping up with individuals claiming AR as PSOR and living in another Compact state for MANY years.</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Extra work for program staff.</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Increases workload for support staff and investigators.</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Just workload. But who knows, without the Compact, there would probably be other issues we aren’t aware of now.</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Some impact on BON workload; however offset by advantages in my opinion.</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The biggest disadvantage has to do with nurses who don’t understand the Compact and the rules. They don’t always get licensed when and where they are supposed to. We use to have a lot of practice without a license cases until we increased the time to 90 days.</w:t>
      </w:r>
    </w:p>
    <w:p w:rsidR="00E716AD" w:rsidRPr="00ED605F" w:rsidRDefault="00E716AD" w:rsidP="00E716AD">
      <w:pPr>
        <w:pStyle w:val="ListContinue"/>
        <w:spacing w:after="0"/>
        <w:ind w:left="72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r w:rsidRPr="00ED605F">
        <w:rPr>
          <w:rFonts w:asciiTheme="minorHAnsi" w:hAnsiTheme="minorHAnsi"/>
          <w:sz w:val="20"/>
          <w:szCs w:val="20"/>
        </w:rPr>
        <w:t>Compact BONs asked if there were NLC provisions that should be amended or added. If yes, BONs were asked to explain. A large majority (95%) indicated there are NLC provisions that should be amended or added (see Figure 23).</w:t>
      </w:r>
    </w:p>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1080"/>
        <w:rPr>
          <w:rFonts w:asciiTheme="minorHAnsi" w:hAnsiTheme="minorHAnsi"/>
          <w:i/>
          <w:sz w:val="20"/>
          <w:szCs w:val="20"/>
        </w:rPr>
      </w:pPr>
      <w:r w:rsidRPr="00ED605F">
        <w:rPr>
          <w:rFonts w:asciiTheme="minorHAnsi" w:hAnsiTheme="minorHAnsi"/>
          <w:i/>
          <w:sz w:val="20"/>
          <w:szCs w:val="20"/>
        </w:rPr>
        <w:t>Figure 23</w:t>
      </w:r>
    </w:p>
    <w:p w:rsidR="00E716AD" w:rsidRPr="00ED605F" w:rsidRDefault="00E716AD" w:rsidP="00E716AD">
      <w:pPr>
        <w:pStyle w:val="ListContinue"/>
        <w:spacing w:after="0"/>
        <w:ind w:left="0"/>
        <w:jc w:val="center"/>
        <w:rPr>
          <w:rFonts w:asciiTheme="minorHAnsi" w:hAnsiTheme="minorHAnsi"/>
          <w:i/>
          <w:sz w:val="20"/>
          <w:szCs w:val="20"/>
        </w:rPr>
      </w:pPr>
      <w:r w:rsidRPr="00ED605F">
        <w:rPr>
          <w:rFonts w:asciiTheme="minorHAnsi" w:hAnsiTheme="minorHAnsi"/>
          <w:noProof/>
          <w:sz w:val="20"/>
          <w:szCs w:val="20"/>
        </w:rPr>
        <w:drawing>
          <wp:inline distT="0" distB="0" distL="0" distR="0" wp14:anchorId="78EB8C1F" wp14:editId="7F6B697C">
            <wp:extent cx="4572000" cy="2743200"/>
            <wp:effectExtent l="0" t="0" r="19050" b="1905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r w:rsidRPr="00ED605F">
        <w:rPr>
          <w:rFonts w:asciiTheme="minorHAnsi" w:hAnsiTheme="minorHAnsi"/>
          <w:sz w:val="20"/>
          <w:szCs w:val="20"/>
        </w:rPr>
        <w:t xml:space="preserve">NLC Provisions that Should be Amended or Added (comments, </w:t>
      </w:r>
      <w:r w:rsidRPr="00ED605F">
        <w:rPr>
          <w:rFonts w:asciiTheme="minorHAnsi" w:hAnsiTheme="minorHAnsi"/>
          <w:i/>
          <w:sz w:val="20"/>
          <w:szCs w:val="20"/>
        </w:rPr>
        <w:t>n</w:t>
      </w:r>
      <w:r w:rsidRPr="00ED605F">
        <w:rPr>
          <w:rFonts w:asciiTheme="minorHAnsi" w:hAnsiTheme="minorHAnsi"/>
          <w:sz w:val="20"/>
          <w:szCs w:val="20"/>
        </w:rPr>
        <w:t xml:space="preserve"> = 17)</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I support the discussions and decisions of the EO group to move forward the recommendations that will be discussed at the Annual Meeting.</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Amend NLC to encourage other jurisdictions to join.</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As discussed at EO Forum.</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CBC</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Federal criminal background checks.</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I really believe all states should mandate CBCs.</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I support consensus on changes in the Compact that will foster greater participation by jurisdictions. I am concerned that rulemaking authority vested in the commissioners will not be accepted by my state legislature.</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Mandating the Uniform Licensure Requirements adopted by the Delegate Assembly such as criminal background checks. Also need to strengthen language regarding actions allowable should a state not take their contractual obligations as a legally enforceable requirement. Need to also clarify the funding strategy for both the NLC and APRN Compacts to ensure there is independent decision making in utilization of resources versus a non-profit entity making the decisions on resource allocation.</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Original provisions are dated; time to take a closer look at current operations.</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Since the mediation meetings with the other states, it is clear that the NLC needs to increase the bar for multistate privilege. I expect it will be arduous to go back to the legislature to request changes in the NLC, but if they can see the advantages, it will help.</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Those identified through work on the APRN Compact: rule promulgation authority vested in the NLCA; enforcement of compliance with NLC requirements; formalized conflict resolution provisions.</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To make it more compatible with all states, therefore increasing the number of Compact participants.</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 xml:space="preserve">Uniform Licensure Requirements would assure consistency and provide more assurances of standards in the states </w:t>
      </w:r>
      <w:proofErr w:type="gramStart"/>
      <w:r w:rsidRPr="00ED605F">
        <w:rPr>
          <w:rFonts w:asciiTheme="minorHAnsi" w:hAnsiTheme="minorHAnsi"/>
          <w:sz w:val="20"/>
          <w:szCs w:val="20"/>
        </w:rPr>
        <w:t>who</w:t>
      </w:r>
      <w:proofErr w:type="gramEnd"/>
      <w:r w:rsidRPr="00ED605F">
        <w:rPr>
          <w:rFonts w:asciiTheme="minorHAnsi" w:hAnsiTheme="minorHAnsi"/>
          <w:sz w:val="20"/>
          <w:szCs w:val="20"/>
        </w:rPr>
        <w:t xml:space="preserve"> have not joined the Compact. These include, for example, required CBCs and NCLEX.</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We are currently working on the pieces of the law and rules that need updates and our state is supportive of the changes.</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We have identified these through the EO forum.</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When to inactivate a license when a nurse moves between Compact states. Compliance provision if a state does not comply.</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Require CBC.</w:t>
      </w:r>
    </w:p>
    <w:p w:rsidR="00E716AD" w:rsidRPr="00ED605F" w:rsidRDefault="00E716AD" w:rsidP="00E716AD">
      <w:pPr>
        <w:rPr>
          <w:rFonts w:asciiTheme="minorHAnsi" w:hAnsiTheme="minorHAnsi"/>
          <w:sz w:val="20"/>
          <w:szCs w:val="20"/>
        </w:rPr>
      </w:pPr>
      <w:r w:rsidRPr="00ED605F">
        <w:rPr>
          <w:rFonts w:asciiTheme="minorHAnsi" w:hAnsiTheme="minorHAnsi"/>
          <w:sz w:val="20"/>
          <w:szCs w:val="20"/>
        </w:rPr>
        <w:t xml:space="preserve">Compact BONs were asked what advice they would give to a new state/jurisdiction joining the NLC. The advice is as follows (comments, </w:t>
      </w:r>
      <w:r w:rsidRPr="00ED605F">
        <w:rPr>
          <w:rFonts w:asciiTheme="minorHAnsi" w:hAnsiTheme="minorHAnsi"/>
          <w:i/>
          <w:sz w:val="20"/>
          <w:szCs w:val="20"/>
        </w:rPr>
        <w:t>n</w:t>
      </w:r>
      <w:r w:rsidRPr="00ED605F">
        <w:rPr>
          <w:rFonts w:asciiTheme="minorHAnsi" w:hAnsiTheme="minorHAnsi"/>
          <w:sz w:val="20"/>
          <w:szCs w:val="20"/>
        </w:rPr>
        <w:t xml:space="preserve"> = 13):</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Make sure you understand the rules/policies and that being part of the Compact is a contractual obligation to the other party states. Take your role as Compact Administrator seriously. Use your network of Administrators.</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Accept the orientation opportunities offered. Jim Puente goes the extra mile to be helpful and I’m sorry I didn’t have the benefit of his on-site orientation. I would advise new members to participate in all meetings, making attendance a priority. Next, I would encourage participating in a committee—there are always openings. I would also advise staff of NLC states/jurisdictions to encourage staff to get involved in a staff committee.</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Connect with another/other NLC administrators and ask a lot of questions rather than sit back and feel confused and overwhelmed. Then sit back and regulate nursing in this very efficient, well-designed regulatory model of the future!</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Consult MO, the newest state in the Compact. Lori has done an amazing job of transitioning to the NLC.</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Emphasize that the legislation for the NLC is a binding contract and as legally binding as the states own NPA. NLCA should develop video for new NLCA Administrator outlining the role of the NLCA administrative responsibilities as well as have 1-1 orientation with the new administrator by the NLC Director. The video may also be helpful to staff in identifying how their role will be different. Continue to assign mentors to the new NLCA appointees. Ask the senior NLCA for copies of educational tools used to educate all types of roles: board staff, attorneys for board and defense attorneys, board members when making NLC decisions, VP’s of Nursing, HR staff within various health care settings and nurses. Develop short assessment tools to determine if the staff/others understand the overall concepts of the NLC.</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Inform the licensee of the Compact rules; they need to be educated on how it works. Also states must work together on enforcement issues.</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Keep asking questions to have a full understanding of how the process works. I did when I was a new EO and I have learned a lot about the NLCA and support the concept of Compact licensure.</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Make sure you know the other members of NLC and always take the opportunity to cooperate and collaborate.</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Once they are members, they will need to get up to speed quickly on the details of administering the NLC, such as answering questions, and having authority over PTP much like a licensee.</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Preparation for implementation and staff education is important.</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Prepare an implementation plan that includes all the state stakeholders, including the nurses.</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To prepare for about a year before implementation to educate constituents, and to learn requirements and policies and prepare your agency.</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We have found it to be advantageous for the board, employers, and nurses.</w:t>
      </w:r>
    </w:p>
    <w:p w:rsidR="00E716AD" w:rsidRPr="00ED605F" w:rsidRDefault="00E716AD" w:rsidP="00E716AD">
      <w:pPr>
        <w:rPr>
          <w:rFonts w:asciiTheme="minorHAnsi" w:hAnsiTheme="minorHAnsi"/>
          <w:sz w:val="20"/>
          <w:szCs w:val="20"/>
        </w:rPr>
      </w:pPr>
    </w:p>
    <w:p w:rsidR="00E716AD" w:rsidRPr="00ED605F" w:rsidRDefault="00E716AD" w:rsidP="00E716AD">
      <w:pPr>
        <w:rPr>
          <w:rFonts w:asciiTheme="minorHAnsi" w:hAnsiTheme="minorHAnsi"/>
          <w:sz w:val="20"/>
          <w:szCs w:val="20"/>
        </w:rPr>
        <w:sectPr w:rsidR="00E716AD" w:rsidRPr="00ED605F" w:rsidSect="002C1E06">
          <w:type w:val="continuous"/>
          <w:pgSz w:w="12240" w:h="15840"/>
          <w:pgMar w:top="1440" w:right="1440" w:bottom="1440" w:left="1440" w:header="720" w:footer="720" w:gutter="0"/>
          <w:cols w:space="720"/>
          <w:docGrid w:linePitch="360"/>
        </w:sectPr>
      </w:pPr>
    </w:p>
    <w:p w:rsidR="00E716AD" w:rsidRPr="00ED605F" w:rsidRDefault="00E716AD" w:rsidP="00E716AD">
      <w:pPr>
        <w:pStyle w:val="ListContinue"/>
        <w:spacing w:after="0"/>
        <w:ind w:left="0"/>
        <w:rPr>
          <w:rFonts w:asciiTheme="minorHAnsi" w:hAnsiTheme="minorHAnsi"/>
          <w:b/>
          <w:sz w:val="20"/>
          <w:szCs w:val="20"/>
        </w:rPr>
      </w:pPr>
      <w:r w:rsidRPr="00ED605F">
        <w:rPr>
          <w:rFonts w:asciiTheme="minorHAnsi" w:hAnsiTheme="minorHAnsi"/>
          <w:b/>
          <w:sz w:val="20"/>
          <w:szCs w:val="20"/>
        </w:rPr>
        <w:t>Board of Nursing Survey: Single License States/Jurisdictions</w:t>
      </w: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sectPr w:rsidR="00E716AD" w:rsidRPr="00ED605F" w:rsidSect="002C1E06">
          <w:type w:val="continuous"/>
          <w:pgSz w:w="12240" w:h="15840"/>
          <w:pgMar w:top="1440" w:right="1440" w:bottom="1440" w:left="1440" w:header="720" w:footer="720" w:gutter="0"/>
          <w:cols w:space="720"/>
          <w:docGrid w:linePitch="360"/>
        </w:sectPr>
      </w:pPr>
      <w:r w:rsidRPr="00ED605F">
        <w:rPr>
          <w:rFonts w:asciiTheme="minorHAnsi" w:hAnsiTheme="minorHAnsi"/>
          <w:sz w:val="20"/>
          <w:szCs w:val="20"/>
        </w:rPr>
        <w:t>Single license BONs were asked how many years they had been an EO at their current BON. Results ranged from &lt;1 to &gt;14, with &gt;14 having the largest percentage (26%) (</w:t>
      </w:r>
      <w:proofErr w:type="gramStart"/>
      <w:r w:rsidRPr="00ED605F">
        <w:rPr>
          <w:rFonts w:asciiTheme="minorHAnsi" w:hAnsiTheme="minorHAnsi"/>
          <w:sz w:val="20"/>
          <w:szCs w:val="20"/>
        </w:rPr>
        <w:t>see</w:t>
      </w:r>
      <w:proofErr w:type="gramEnd"/>
      <w:r w:rsidRPr="00ED605F">
        <w:rPr>
          <w:rFonts w:asciiTheme="minorHAnsi" w:hAnsiTheme="minorHAnsi"/>
          <w:sz w:val="20"/>
          <w:szCs w:val="20"/>
        </w:rPr>
        <w:t xml:space="preserve"> Table 19).</w:t>
      </w:r>
    </w:p>
    <w:p w:rsidR="00E716AD" w:rsidRPr="00ED605F" w:rsidRDefault="00E716AD" w:rsidP="00E716AD">
      <w:pPr>
        <w:pStyle w:val="ListContinue"/>
        <w:spacing w:after="0"/>
        <w:ind w:left="0"/>
        <w:rPr>
          <w:rFonts w:asciiTheme="minorHAnsi" w:hAnsiTheme="minorHAnsi"/>
          <w:i/>
          <w:sz w:val="20"/>
          <w:szCs w:val="20"/>
        </w:rPr>
        <w:sectPr w:rsidR="00E716AD" w:rsidRPr="00ED605F" w:rsidSect="002C1E06">
          <w:type w:val="continuous"/>
          <w:pgSz w:w="12240" w:h="15840"/>
          <w:pgMar w:top="1440" w:right="1440" w:bottom="1440" w:left="1440" w:header="720" w:footer="720" w:gutter="0"/>
          <w:cols w:num="5" w:space="720"/>
          <w:docGrid w:linePitch="360"/>
        </w:sectPr>
      </w:pPr>
    </w:p>
    <w:p w:rsidR="00E716AD" w:rsidRPr="00ED605F" w:rsidRDefault="00E716AD" w:rsidP="00E716AD">
      <w:pPr>
        <w:pStyle w:val="ListContinue"/>
        <w:spacing w:after="0"/>
        <w:ind w:left="0"/>
        <w:rPr>
          <w:rFonts w:asciiTheme="minorHAnsi" w:hAnsiTheme="minorHAnsi"/>
          <w:sz w:val="20"/>
          <w:szCs w:val="20"/>
        </w:rPr>
      </w:pPr>
    </w:p>
    <w:tbl>
      <w:tblPr>
        <w:tblStyle w:val="TableGrid"/>
        <w:tblW w:w="0" w:type="auto"/>
        <w:tblLook w:val="04A0" w:firstRow="1" w:lastRow="0" w:firstColumn="1" w:lastColumn="0" w:noHBand="0" w:noVBand="1"/>
      </w:tblPr>
      <w:tblGrid>
        <w:gridCol w:w="3192"/>
        <w:gridCol w:w="3192"/>
        <w:gridCol w:w="3192"/>
      </w:tblGrid>
      <w:tr w:rsidR="00E716AD" w:rsidRPr="00ED605F" w:rsidTr="002C1E06">
        <w:trPr>
          <w:trHeight w:val="360"/>
        </w:trPr>
        <w:tc>
          <w:tcPr>
            <w:tcW w:w="9576" w:type="dxa"/>
            <w:gridSpan w:val="3"/>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Table 19</w:t>
            </w:r>
          </w:p>
        </w:tc>
      </w:tr>
      <w:tr w:rsidR="00E716AD" w:rsidRPr="00ED605F" w:rsidTr="002C1E06">
        <w:trPr>
          <w:trHeight w:val="360"/>
        </w:trPr>
        <w:tc>
          <w:tcPr>
            <w:tcW w:w="9576" w:type="dxa"/>
            <w:gridSpan w:val="3"/>
            <w:tcBorders>
              <w:top w:val="nil"/>
              <w:left w:val="nil"/>
              <w:bottom w:val="single" w:sz="4" w:space="0" w:color="auto"/>
              <w:right w:val="nil"/>
            </w:tcBorders>
            <w:vAlign w:val="center"/>
          </w:tcPr>
          <w:p w:rsidR="00E716AD" w:rsidRPr="00ED605F" w:rsidRDefault="00E716AD" w:rsidP="002C1E06">
            <w:pPr>
              <w:pStyle w:val="FootnoteText"/>
              <w:rPr>
                <w:rFonts w:cs="Times New Roman"/>
                <w:i/>
                <w:sz w:val="20"/>
                <w:szCs w:val="20"/>
              </w:rPr>
            </w:pPr>
            <w:r w:rsidRPr="00ED605F">
              <w:rPr>
                <w:rFonts w:cs="Times New Roman"/>
                <w:i/>
                <w:sz w:val="20"/>
                <w:szCs w:val="20"/>
              </w:rPr>
              <w:t>Number of Years as EO at Current BON</w:t>
            </w:r>
          </w:p>
        </w:tc>
      </w:tr>
      <w:tr w:rsidR="00E716AD" w:rsidRPr="00ED605F" w:rsidTr="002C1E06">
        <w:trPr>
          <w:trHeight w:val="360"/>
        </w:trPr>
        <w:tc>
          <w:tcPr>
            <w:tcW w:w="3192" w:type="dxa"/>
            <w:tcBorders>
              <w:left w:val="nil"/>
              <w:bottom w:val="single" w:sz="4" w:space="0" w:color="auto"/>
              <w:right w:val="nil"/>
            </w:tcBorders>
            <w:vAlign w:val="center"/>
          </w:tcPr>
          <w:p w:rsidR="00E716AD" w:rsidRPr="00ED605F" w:rsidRDefault="00E716AD" w:rsidP="002C1E06">
            <w:pPr>
              <w:pStyle w:val="FootnoteText"/>
              <w:rPr>
                <w:rFonts w:cs="Times New Roman"/>
                <w:sz w:val="20"/>
                <w:szCs w:val="20"/>
              </w:rPr>
            </w:pPr>
          </w:p>
        </w:tc>
        <w:tc>
          <w:tcPr>
            <w:tcW w:w="3192" w:type="dxa"/>
            <w:tcBorders>
              <w:left w:val="nil"/>
              <w:bottom w:val="single" w:sz="4" w:space="0" w:color="auto"/>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w:t>
            </w:r>
            <w:r w:rsidRPr="00ED605F">
              <w:rPr>
                <w:rFonts w:cs="Times New Roman"/>
                <w:i/>
                <w:sz w:val="20"/>
                <w:szCs w:val="20"/>
              </w:rPr>
              <w:t xml:space="preserve">n = </w:t>
            </w:r>
            <w:r w:rsidRPr="00ED605F">
              <w:rPr>
                <w:rFonts w:cs="Times New Roman"/>
                <w:sz w:val="20"/>
                <w:szCs w:val="20"/>
              </w:rPr>
              <w:t>23)</w:t>
            </w:r>
          </w:p>
        </w:tc>
        <w:tc>
          <w:tcPr>
            <w:tcW w:w="3192" w:type="dxa"/>
            <w:tcBorders>
              <w:left w:val="nil"/>
              <w:bottom w:val="single" w:sz="4" w:space="0" w:color="auto"/>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Percentage</w:t>
            </w:r>
          </w:p>
        </w:tc>
      </w:tr>
      <w:tr w:rsidR="00E716AD" w:rsidRPr="00ED605F" w:rsidTr="002C1E06">
        <w:trPr>
          <w:trHeight w:val="360"/>
        </w:trPr>
        <w:tc>
          <w:tcPr>
            <w:tcW w:w="3192" w:type="dxa"/>
            <w:tcBorders>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&lt; 1</w:t>
            </w:r>
          </w:p>
        </w:tc>
        <w:tc>
          <w:tcPr>
            <w:tcW w:w="3192" w:type="dxa"/>
            <w:tcBorders>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2</w:t>
            </w:r>
          </w:p>
        </w:tc>
        <w:tc>
          <w:tcPr>
            <w:tcW w:w="3192" w:type="dxa"/>
            <w:tcBorders>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9%</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1</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2</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3</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4%</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4</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4</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17%</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5</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4%</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6</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7</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4%</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8</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4%</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9</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2</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9%</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10</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4%</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11</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12</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2</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9%</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13</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4%</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14</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p>
        </w:tc>
      </w:tr>
      <w:tr w:rsidR="00E716AD" w:rsidRPr="00ED605F" w:rsidTr="002C1E06">
        <w:trPr>
          <w:trHeight w:val="360"/>
        </w:trPr>
        <w:tc>
          <w:tcPr>
            <w:tcW w:w="3192" w:type="dxa"/>
            <w:tcBorders>
              <w:top w:val="nil"/>
              <w:left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&gt; 14</w:t>
            </w:r>
          </w:p>
        </w:tc>
        <w:tc>
          <w:tcPr>
            <w:tcW w:w="3192"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6</w:t>
            </w:r>
          </w:p>
        </w:tc>
        <w:tc>
          <w:tcPr>
            <w:tcW w:w="3192"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26%</w:t>
            </w:r>
          </w:p>
        </w:tc>
      </w:tr>
    </w:tbl>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r w:rsidRPr="00ED605F">
        <w:rPr>
          <w:rFonts w:asciiTheme="minorHAnsi" w:hAnsiTheme="minorHAnsi"/>
          <w:sz w:val="20"/>
          <w:szCs w:val="20"/>
        </w:rPr>
        <w:t>BON was asked how familiar they were with the NLC, almost all respondents indicated “very familiar” or “familiar” (see Figure 24).</w:t>
      </w: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1080"/>
        <w:rPr>
          <w:rFonts w:asciiTheme="minorHAnsi" w:hAnsiTheme="minorHAnsi"/>
          <w:i/>
          <w:sz w:val="20"/>
          <w:szCs w:val="20"/>
        </w:rPr>
      </w:pPr>
      <w:r w:rsidRPr="00ED605F">
        <w:rPr>
          <w:rFonts w:asciiTheme="minorHAnsi" w:hAnsiTheme="minorHAnsi"/>
          <w:i/>
          <w:sz w:val="20"/>
          <w:szCs w:val="20"/>
        </w:rPr>
        <w:t>Figure 24</w:t>
      </w:r>
    </w:p>
    <w:p w:rsidR="00E716AD" w:rsidRPr="00ED605F" w:rsidRDefault="00E716AD" w:rsidP="00E716AD">
      <w:pPr>
        <w:pStyle w:val="ListContinue"/>
        <w:spacing w:after="0"/>
        <w:ind w:left="0"/>
        <w:jc w:val="center"/>
        <w:rPr>
          <w:rFonts w:asciiTheme="minorHAnsi" w:hAnsiTheme="minorHAnsi"/>
          <w:sz w:val="20"/>
          <w:szCs w:val="20"/>
        </w:rPr>
      </w:pPr>
      <w:r w:rsidRPr="00ED605F">
        <w:rPr>
          <w:rFonts w:asciiTheme="minorHAnsi" w:hAnsiTheme="minorHAnsi"/>
          <w:noProof/>
          <w:sz w:val="20"/>
          <w:szCs w:val="20"/>
        </w:rPr>
        <w:drawing>
          <wp:inline distT="0" distB="0" distL="0" distR="0" wp14:anchorId="56BAAD5C" wp14:editId="5299913D">
            <wp:extent cx="4572000" cy="2743200"/>
            <wp:effectExtent l="0" t="0" r="19050" b="1905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r w:rsidRPr="00ED605F">
        <w:rPr>
          <w:rFonts w:asciiTheme="minorHAnsi" w:hAnsiTheme="minorHAnsi"/>
          <w:sz w:val="20"/>
          <w:szCs w:val="20"/>
        </w:rPr>
        <w:t>BON was asked if their BON was considering joining the NLC, 39% indicated their BON was not considering joining the NLC (see Figure 25).</w:t>
      </w:r>
    </w:p>
    <w:p w:rsidR="00E716AD" w:rsidRPr="00ED605F" w:rsidRDefault="00E716AD" w:rsidP="00E716AD">
      <w:pPr>
        <w:pStyle w:val="ListContinue"/>
        <w:spacing w:after="0"/>
        <w:rPr>
          <w:rFonts w:asciiTheme="minorHAnsi" w:hAnsiTheme="minorHAnsi"/>
          <w:i/>
          <w:sz w:val="20"/>
          <w:szCs w:val="20"/>
        </w:rPr>
      </w:pPr>
    </w:p>
    <w:p w:rsidR="00E716AD" w:rsidRPr="00ED605F" w:rsidRDefault="00E716AD" w:rsidP="00E716AD">
      <w:pPr>
        <w:pStyle w:val="ListContinue"/>
        <w:spacing w:after="0"/>
        <w:rPr>
          <w:rFonts w:asciiTheme="minorHAnsi" w:hAnsiTheme="minorHAnsi"/>
          <w:sz w:val="20"/>
          <w:szCs w:val="20"/>
        </w:rPr>
      </w:pPr>
    </w:p>
    <w:p w:rsidR="00E716AD" w:rsidRPr="00ED605F" w:rsidRDefault="00E716AD" w:rsidP="00E716AD">
      <w:pPr>
        <w:pStyle w:val="ListContinue"/>
        <w:spacing w:after="0"/>
        <w:rPr>
          <w:rFonts w:asciiTheme="minorHAnsi" w:hAnsiTheme="minorHAnsi"/>
          <w:sz w:val="20"/>
          <w:szCs w:val="20"/>
        </w:rPr>
      </w:pPr>
    </w:p>
    <w:p w:rsidR="00E716AD" w:rsidRPr="00ED605F" w:rsidRDefault="00E716AD" w:rsidP="00E716AD">
      <w:pPr>
        <w:pStyle w:val="ListContinue"/>
        <w:spacing w:after="0"/>
        <w:rPr>
          <w:rFonts w:asciiTheme="minorHAnsi" w:hAnsiTheme="minorHAnsi"/>
          <w:sz w:val="20"/>
          <w:szCs w:val="20"/>
        </w:rPr>
      </w:pPr>
    </w:p>
    <w:p w:rsidR="00E716AD" w:rsidRDefault="00E716AD" w:rsidP="00E716AD">
      <w:pPr>
        <w:pStyle w:val="ListContinue"/>
        <w:spacing w:after="0"/>
        <w:rPr>
          <w:rFonts w:asciiTheme="minorHAnsi" w:hAnsiTheme="minorHAnsi"/>
          <w:sz w:val="20"/>
          <w:szCs w:val="20"/>
        </w:rPr>
      </w:pPr>
    </w:p>
    <w:p w:rsidR="00992CB9" w:rsidRDefault="00992CB9" w:rsidP="00E716AD">
      <w:pPr>
        <w:pStyle w:val="ListContinue"/>
        <w:spacing w:after="0"/>
        <w:rPr>
          <w:rFonts w:asciiTheme="minorHAnsi" w:hAnsiTheme="minorHAnsi"/>
          <w:sz w:val="20"/>
          <w:szCs w:val="20"/>
        </w:rPr>
      </w:pPr>
    </w:p>
    <w:p w:rsidR="00992CB9" w:rsidRDefault="00992CB9" w:rsidP="00E716AD">
      <w:pPr>
        <w:pStyle w:val="ListContinue"/>
        <w:spacing w:after="0"/>
        <w:rPr>
          <w:rFonts w:asciiTheme="minorHAnsi" w:hAnsiTheme="minorHAnsi"/>
          <w:sz w:val="20"/>
          <w:szCs w:val="20"/>
        </w:rPr>
      </w:pPr>
    </w:p>
    <w:p w:rsidR="00992CB9" w:rsidRPr="00ED605F" w:rsidRDefault="00992CB9" w:rsidP="00E716AD">
      <w:pPr>
        <w:pStyle w:val="ListContinue"/>
        <w:spacing w:after="0"/>
        <w:rPr>
          <w:rFonts w:asciiTheme="minorHAnsi" w:hAnsiTheme="minorHAnsi"/>
          <w:sz w:val="20"/>
          <w:szCs w:val="20"/>
        </w:rPr>
      </w:pPr>
    </w:p>
    <w:p w:rsidR="00E716AD" w:rsidRPr="00ED605F" w:rsidRDefault="00E716AD" w:rsidP="00E716AD">
      <w:pPr>
        <w:pStyle w:val="ListContinue"/>
        <w:spacing w:after="0"/>
        <w:rPr>
          <w:rFonts w:asciiTheme="minorHAnsi" w:hAnsiTheme="minorHAnsi"/>
          <w:sz w:val="20"/>
          <w:szCs w:val="20"/>
        </w:rPr>
      </w:pPr>
    </w:p>
    <w:p w:rsidR="00E716AD" w:rsidRPr="00ED605F" w:rsidRDefault="00E716AD" w:rsidP="00E716AD">
      <w:pPr>
        <w:pStyle w:val="ListContinue"/>
        <w:spacing w:after="0"/>
        <w:ind w:left="1260"/>
        <w:rPr>
          <w:rFonts w:asciiTheme="minorHAnsi" w:hAnsiTheme="minorHAnsi"/>
          <w:i/>
          <w:sz w:val="20"/>
          <w:szCs w:val="20"/>
        </w:rPr>
      </w:pPr>
      <w:r w:rsidRPr="00ED605F">
        <w:rPr>
          <w:rFonts w:asciiTheme="minorHAnsi" w:hAnsiTheme="minorHAnsi"/>
          <w:i/>
          <w:sz w:val="20"/>
          <w:szCs w:val="20"/>
        </w:rPr>
        <w:t>Figure 25</w:t>
      </w:r>
    </w:p>
    <w:p w:rsidR="00E716AD" w:rsidRPr="00ED605F" w:rsidRDefault="00E716AD" w:rsidP="00E716AD">
      <w:pPr>
        <w:pStyle w:val="ListContinue"/>
        <w:spacing w:after="0"/>
        <w:jc w:val="center"/>
        <w:rPr>
          <w:rFonts w:asciiTheme="minorHAnsi" w:hAnsiTheme="minorHAnsi"/>
          <w:sz w:val="20"/>
          <w:szCs w:val="20"/>
        </w:rPr>
      </w:pPr>
      <w:r w:rsidRPr="00ED605F">
        <w:rPr>
          <w:rFonts w:asciiTheme="minorHAnsi" w:hAnsiTheme="minorHAnsi"/>
          <w:noProof/>
          <w:sz w:val="20"/>
          <w:szCs w:val="20"/>
        </w:rPr>
        <w:drawing>
          <wp:inline distT="0" distB="0" distL="0" distR="0" wp14:anchorId="6865C3CC" wp14:editId="231565DE">
            <wp:extent cx="4572000" cy="2743200"/>
            <wp:effectExtent l="0" t="0" r="19050" b="19050"/>
            <wp:docPr id="70" name="Chart 70"/>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i/>
          <w:sz w:val="20"/>
          <w:szCs w:val="20"/>
        </w:rPr>
        <w:sectPr w:rsidR="00E716AD" w:rsidRPr="00ED605F" w:rsidSect="002C1E06">
          <w:type w:val="continuous"/>
          <w:pgSz w:w="12240" w:h="15840"/>
          <w:pgMar w:top="1440" w:right="1440" w:bottom="1440" w:left="1440" w:header="720" w:footer="720" w:gutter="0"/>
          <w:cols w:space="720"/>
          <w:docGrid w:linePitch="360"/>
        </w:sectPr>
      </w:pPr>
      <w:r w:rsidRPr="00ED605F">
        <w:rPr>
          <w:rFonts w:asciiTheme="minorHAnsi" w:hAnsiTheme="minorHAnsi"/>
          <w:sz w:val="20"/>
          <w:szCs w:val="20"/>
        </w:rPr>
        <w:t>If the BON was considering joining the NLC they were asked to indicate how soon, 6 of the BONs were considering joining by 2018 (see Figure 26).</w:t>
      </w:r>
    </w:p>
    <w:p w:rsidR="00E716AD" w:rsidRPr="00ED605F" w:rsidRDefault="00E716AD" w:rsidP="00E716AD">
      <w:pPr>
        <w:pStyle w:val="ListContinue"/>
        <w:spacing w:after="0"/>
        <w:ind w:left="0"/>
        <w:rPr>
          <w:rFonts w:asciiTheme="minorHAnsi" w:hAnsiTheme="minorHAnsi"/>
          <w:sz w:val="20"/>
          <w:szCs w:val="20"/>
        </w:rPr>
        <w:sectPr w:rsidR="00E716AD" w:rsidRPr="00ED605F" w:rsidSect="002C1E06">
          <w:type w:val="continuous"/>
          <w:pgSz w:w="12240" w:h="15840"/>
          <w:pgMar w:top="1440" w:right="1440" w:bottom="1440" w:left="1440" w:header="720" w:footer="720" w:gutter="0"/>
          <w:cols w:num="2" w:space="720"/>
          <w:docGrid w:linePitch="360"/>
        </w:sectPr>
      </w:pPr>
    </w:p>
    <w:p w:rsidR="00E716AD" w:rsidRPr="00ED605F" w:rsidRDefault="00E716AD" w:rsidP="00E716AD">
      <w:pPr>
        <w:pStyle w:val="ListContinue"/>
        <w:spacing w:after="0"/>
        <w:ind w:left="1080"/>
        <w:rPr>
          <w:rFonts w:asciiTheme="minorHAnsi" w:hAnsiTheme="minorHAnsi"/>
          <w:i/>
          <w:sz w:val="20"/>
          <w:szCs w:val="20"/>
        </w:rPr>
      </w:pPr>
      <w:r w:rsidRPr="00ED605F">
        <w:rPr>
          <w:rFonts w:asciiTheme="minorHAnsi" w:hAnsiTheme="minorHAnsi"/>
          <w:i/>
          <w:sz w:val="20"/>
          <w:szCs w:val="20"/>
        </w:rPr>
        <w:t>Figure 26</w:t>
      </w:r>
    </w:p>
    <w:p w:rsidR="00E716AD" w:rsidRPr="00ED605F" w:rsidRDefault="00E716AD" w:rsidP="00E716AD">
      <w:pPr>
        <w:pStyle w:val="ListContinue"/>
        <w:spacing w:after="0"/>
        <w:ind w:left="0"/>
        <w:jc w:val="center"/>
        <w:rPr>
          <w:rFonts w:asciiTheme="minorHAnsi" w:hAnsiTheme="minorHAnsi"/>
          <w:sz w:val="20"/>
          <w:szCs w:val="20"/>
        </w:rPr>
      </w:pPr>
      <w:r w:rsidRPr="00ED605F">
        <w:rPr>
          <w:rFonts w:asciiTheme="minorHAnsi" w:hAnsiTheme="minorHAnsi"/>
          <w:noProof/>
          <w:sz w:val="20"/>
          <w:szCs w:val="20"/>
        </w:rPr>
        <w:drawing>
          <wp:inline distT="0" distB="0" distL="0" distR="0" wp14:anchorId="06F1B9B0" wp14:editId="026D45B8">
            <wp:extent cx="4572000" cy="2743200"/>
            <wp:effectExtent l="0" t="0" r="19050" b="19050"/>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r w:rsidRPr="00ED605F">
        <w:rPr>
          <w:rFonts w:asciiTheme="minorHAnsi" w:hAnsiTheme="minorHAnsi"/>
          <w:sz w:val="20"/>
          <w:szCs w:val="20"/>
        </w:rPr>
        <w:t>If the BON was considering joining the NLC, they were asked if they anticipated any opposition from stakeholders. A large majority (88%) indicated they anticipated opposition (see Figure 27).</w:t>
      </w:r>
    </w:p>
    <w:p w:rsidR="00E716AD" w:rsidRPr="00ED605F" w:rsidRDefault="00E716AD" w:rsidP="00E716AD">
      <w:pPr>
        <w:pStyle w:val="ListContinue"/>
        <w:spacing w:after="0"/>
        <w:ind w:left="720"/>
        <w:rPr>
          <w:rFonts w:asciiTheme="minorHAnsi" w:hAnsiTheme="minorHAnsi"/>
          <w:i/>
          <w:sz w:val="20"/>
          <w:szCs w:val="20"/>
        </w:rPr>
      </w:pPr>
    </w:p>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1080"/>
        <w:rPr>
          <w:rFonts w:asciiTheme="minorHAnsi" w:hAnsiTheme="minorHAnsi"/>
          <w:i/>
          <w:sz w:val="20"/>
          <w:szCs w:val="20"/>
        </w:rPr>
      </w:pPr>
      <w:r w:rsidRPr="00ED605F">
        <w:rPr>
          <w:rFonts w:asciiTheme="minorHAnsi" w:hAnsiTheme="minorHAnsi"/>
          <w:i/>
          <w:sz w:val="20"/>
          <w:szCs w:val="20"/>
        </w:rPr>
        <w:t>Figure 27</w:t>
      </w:r>
    </w:p>
    <w:p w:rsidR="00E716AD" w:rsidRPr="00ED605F" w:rsidRDefault="00E716AD" w:rsidP="00E716AD">
      <w:pPr>
        <w:pStyle w:val="ListContinue"/>
        <w:spacing w:after="0"/>
        <w:ind w:left="0"/>
        <w:jc w:val="center"/>
        <w:rPr>
          <w:rFonts w:asciiTheme="minorHAnsi" w:hAnsiTheme="minorHAnsi"/>
          <w:i/>
          <w:sz w:val="20"/>
          <w:szCs w:val="20"/>
        </w:rPr>
      </w:pPr>
      <w:r w:rsidRPr="00ED605F">
        <w:rPr>
          <w:rFonts w:asciiTheme="minorHAnsi" w:hAnsiTheme="minorHAnsi"/>
          <w:noProof/>
          <w:sz w:val="20"/>
          <w:szCs w:val="20"/>
        </w:rPr>
        <w:drawing>
          <wp:inline distT="0" distB="0" distL="0" distR="0" wp14:anchorId="351860D6" wp14:editId="0347C60B">
            <wp:extent cx="4572000" cy="2743200"/>
            <wp:effectExtent l="0" t="0" r="19050" b="19050"/>
            <wp:docPr id="74" name="Chart 74"/>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0"/>
        <w:rPr>
          <w:rFonts w:asciiTheme="minorHAnsi" w:hAnsiTheme="minorHAnsi"/>
          <w:i/>
          <w:sz w:val="20"/>
          <w:szCs w:val="20"/>
        </w:rPr>
      </w:pPr>
      <w:r w:rsidRPr="00ED605F">
        <w:rPr>
          <w:rFonts w:asciiTheme="minorHAnsi" w:hAnsiTheme="minorHAnsi"/>
          <w:sz w:val="20"/>
          <w:szCs w:val="20"/>
        </w:rPr>
        <w:t>If they anticipated opposition, they were asked to indicate the opposition in their state/jurisdiction. Results indicated that 5 out of the 7 indicated “unions” as anticipated opposition (see Figure 28).</w:t>
      </w: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1080"/>
        <w:rPr>
          <w:rFonts w:asciiTheme="minorHAnsi" w:hAnsiTheme="minorHAnsi"/>
          <w:i/>
          <w:sz w:val="20"/>
          <w:szCs w:val="20"/>
        </w:rPr>
      </w:pPr>
      <w:r w:rsidRPr="00ED605F">
        <w:rPr>
          <w:rFonts w:asciiTheme="minorHAnsi" w:hAnsiTheme="minorHAnsi"/>
          <w:i/>
          <w:sz w:val="20"/>
          <w:szCs w:val="20"/>
        </w:rPr>
        <w:t>Figure 28</w:t>
      </w:r>
    </w:p>
    <w:p w:rsidR="00E716AD" w:rsidRPr="00ED605F" w:rsidRDefault="00E716AD" w:rsidP="00E716AD">
      <w:pPr>
        <w:pStyle w:val="ListContinue"/>
        <w:spacing w:after="0"/>
        <w:ind w:left="0"/>
        <w:jc w:val="center"/>
        <w:rPr>
          <w:rFonts w:asciiTheme="minorHAnsi" w:hAnsiTheme="minorHAnsi"/>
          <w:sz w:val="20"/>
          <w:szCs w:val="20"/>
        </w:rPr>
      </w:pPr>
      <w:r w:rsidRPr="00ED605F">
        <w:rPr>
          <w:rFonts w:asciiTheme="minorHAnsi" w:hAnsiTheme="minorHAnsi"/>
          <w:noProof/>
          <w:sz w:val="20"/>
          <w:szCs w:val="20"/>
        </w:rPr>
        <w:drawing>
          <wp:inline distT="0" distB="0" distL="0" distR="0" wp14:anchorId="7385455F" wp14:editId="5AC34240">
            <wp:extent cx="4572000" cy="2743200"/>
            <wp:effectExtent l="0" t="0" r="19050" b="19050"/>
            <wp:docPr id="104" name="Chart 104"/>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E716AD" w:rsidRPr="00ED605F" w:rsidRDefault="00E716AD" w:rsidP="00E716AD">
      <w:pPr>
        <w:pStyle w:val="ListContinue"/>
        <w:spacing w:after="0"/>
        <w:ind w:left="1080" w:right="1080"/>
        <w:rPr>
          <w:rFonts w:asciiTheme="minorHAnsi" w:eastAsiaTheme="minorEastAsia" w:hAnsiTheme="minorHAnsi"/>
          <w:sz w:val="20"/>
          <w:szCs w:val="20"/>
        </w:rPr>
      </w:pPr>
      <w:r w:rsidRPr="00ED605F">
        <w:rPr>
          <w:rFonts w:asciiTheme="minorHAnsi" w:eastAsiaTheme="minorEastAsia" w:hAnsiTheme="minorHAnsi"/>
          <w:i/>
          <w:sz w:val="20"/>
          <w:szCs w:val="20"/>
        </w:rPr>
        <w:t>Note</w:t>
      </w:r>
      <w:r w:rsidRPr="00ED605F">
        <w:rPr>
          <w:rFonts w:asciiTheme="minorHAnsi" w:eastAsiaTheme="minorEastAsia" w:hAnsiTheme="minorHAnsi"/>
          <w:sz w:val="20"/>
          <w:szCs w:val="20"/>
        </w:rPr>
        <w:t>. This survey item was “select all that apply”.</w:t>
      </w:r>
    </w:p>
    <w:p w:rsidR="00E716AD" w:rsidRPr="00ED605F" w:rsidRDefault="00E716AD" w:rsidP="00E716AD">
      <w:pPr>
        <w:pStyle w:val="ListContinue"/>
        <w:spacing w:after="0"/>
        <w:ind w:left="1080" w:right="1080"/>
        <w:rPr>
          <w:rFonts w:asciiTheme="minorHAnsi" w:eastAsiaTheme="minorEastAsia" w:hAnsiTheme="minorHAnsi"/>
          <w:sz w:val="20"/>
          <w:szCs w:val="20"/>
        </w:rPr>
      </w:pPr>
      <w:r w:rsidRPr="00ED605F">
        <w:rPr>
          <w:rFonts w:asciiTheme="minorHAnsi" w:eastAsiaTheme="minorEastAsia" w:hAnsiTheme="minorHAnsi"/>
          <w:sz w:val="20"/>
          <w:szCs w:val="20"/>
        </w:rPr>
        <w:t>“Other” comments: (1) As long as states that are port of the compact do not conduct criminal background checks NJ will not be able to participate in the Compact. (2) The state nursing association is also the nurses “union”.</w:t>
      </w: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r w:rsidRPr="00ED605F">
        <w:rPr>
          <w:rFonts w:asciiTheme="minorHAnsi" w:hAnsiTheme="minorHAnsi"/>
          <w:sz w:val="20"/>
          <w:szCs w:val="20"/>
        </w:rPr>
        <w:t>BON was asked if there were any barriers for their state/jurisdiction joining the NLC, 87% indicated there were barriers (see Figure 29).</w:t>
      </w:r>
    </w:p>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1080"/>
        <w:rPr>
          <w:rFonts w:asciiTheme="minorHAnsi" w:hAnsiTheme="minorHAnsi"/>
          <w:i/>
          <w:sz w:val="20"/>
          <w:szCs w:val="20"/>
        </w:rPr>
      </w:pPr>
      <w:r w:rsidRPr="00ED605F">
        <w:rPr>
          <w:rFonts w:asciiTheme="minorHAnsi" w:hAnsiTheme="minorHAnsi"/>
          <w:i/>
          <w:sz w:val="20"/>
          <w:szCs w:val="20"/>
        </w:rPr>
        <w:t>Figure 29</w:t>
      </w:r>
    </w:p>
    <w:p w:rsidR="00E716AD" w:rsidRPr="00ED605F" w:rsidRDefault="00E716AD" w:rsidP="00E716AD">
      <w:pPr>
        <w:pStyle w:val="ListContinue"/>
        <w:spacing w:after="0"/>
        <w:ind w:left="0"/>
        <w:jc w:val="center"/>
        <w:rPr>
          <w:rFonts w:asciiTheme="minorHAnsi" w:hAnsiTheme="minorHAnsi"/>
          <w:i/>
          <w:sz w:val="20"/>
          <w:szCs w:val="20"/>
        </w:rPr>
      </w:pPr>
      <w:r w:rsidRPr="00ED605F">
        <w:rPr>
          <w:rFonts w:asciiTheme="minorHAnsi" w:hAnsiTheme="minorHAnsi"/>
          <w:noProof/>
          <w:sz w:val="20"/>
          <w:szCs w:val="20"/>
        </w:rPr>
        <w:drawing>
          <wp:inline distT="0" distB="0" distL="0" distR="0" wp14:anchorId="0FD181DF" wp14:editId="736FFBB6">
            <wp:extent cx="4572000" cy="2743200"/>
            <wp:effectExtent l="0" t="0" r="19050" b="1905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0"/>
        <w:rPr>
          <w:rFonts w:asciiTheme="minorHAnsi" w:hAnsiTheme="minorHAnsi"/>
          <w:sz w:val="20"/>
          <w:szCs w:val="20"/>
        </w:rPr>
      </w:pPr>
      <w:r w:rsidRPr="00ED605F">
        <w:rPr>
          <w:rFonts w:asciiTheme="minorHAnsi" w:hAnsiTheme="minorHAnsi"/>
          <w:sz w:val="20"/>
          <w:szCs w:val="20"/>
        </w:rPr>
        <w:t>If the BON indicated there were barriers, they were asked to specify, 63% indicated criminal background checks not conducted in all Compact states as a barrier (see Figure 30).</w:t>
      </w: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1080"/>
        <w:rPr>
          <w:rFonts w:asciiTheme="minorHAnsi" w:hAnsiTheme="minorHAnsi"/>
          <w:i/>
          <w:sz w:val="20"/>
          <w:szCs w:val="20"/>
        </w:rPr>
      </w:pPr>
      <w:r w:rsidRPr="00ED605F">
        <w:rPr>
          <w:rFonts w:asciiTheme="minorHAnsi" w:hAnsiTheme="minorHAnsi"/>
          <w:sz w:val="20"/>
          <w:szCs w:val="20"/>
        </w:rPr>
        <w:t>Figure 30</w:t>
      </w:r>
    </w:p>
    <w:p w:rsidR="00E716AD" w:rsidRPr="00ED605F" w:rsidRDefault="00E716AD" w:rsidP="00E716AD">
      <w:pPr>
        <w:pStyle w:val="ListContinue"/>
        <w:spacing w:after="0"/>
        <w:ind w:left="0"/>
        <w:jc w:val="center"/>
        <w:rPr>
          <w:rFonts w:asciiTheme="minorHAnsi" w:hAnsiTheme="minorHAnsi"/>
          <w:i/>
          <w:sz w:val="20"/>
          <w:szCs w:val="20"/>
        </w:rPr>
      </w:pPr>
      <w:r w:rsidRPr="00ED605F">
        <w:rPr>
          <w:rFonts w:asciiTheme="minorHAnsi" w:hAnsiTheme="minorHAnsi"/>
          <w:noProof/>
          <w:sz w:val="20"/>
          <w:szCs w:val="20"/>
        </w:rPr>
        <w:drawing>
          <wp:inline distT="0" distB="0" distL="0" distR="0" wp14:anchorId="2A185BB2" wp14:editId="038288C5">
            <wp:extent cx="4572000" cy="2743200"/>
            <wp:effectExtent l="0" t="0" r="19050" b="1905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rsidR="00E716AD" w:rsidRPr="00992CB9" w:rsidRDefault="00E716AD" w:rsidP="00E716AD">
      <w:pPr>
        <w:pStyle w:val="ListContinue"/>
        <w:spacing w:after="0"/>
        <w:ind w:left="1080" w:right="1080"/>
        <w:rPr>
          <w:rFonts w:asciiTheme="minorHAnsi" w:eastAsiaTheme="minorEastAsia" w:hAnsiTheme="minorHAnsi"/>
          <w:sz w:val="16"/>
          <w:szCs w:val="16"/>
        </w:rPr>
      </w:pPr>
      <w:r w:rsidRPr="00992CB9">
        <w:rPr>
          <w:rFonts w:asciiTheme="minorHAnsi" w:eastAsiaTheme="minorEastAsia" w:hAnsiTheme="minorHAnsi"/>
          <w:i/>
          <w:sz w:val="16"/>
          <w:szCs w:val="16"/>
        </w:rPr>
        <w:t>Note</w:t>
      </w:r>
      <w:r w:rsidRPr="00992CB9">
        <w:rPr>
          <w:rFonts w:asciiTheme="minorHAnsi" w:eastAsiaTheme="minorEastAsia" w:hAnsiTheme="minorHAnsi"/>
          <w:sz w:val="16"/>
          <w:szCs w:val="16"/>
        </w:rPr>
        <w:t>. This survey item was “select all that apply”.</w:t>
      </w:r>
    </w:p>
    <w:p w:rsidR="00E716AD" w:rsidRPr="00992CB9" w:rsidRDefault="00E716AD" w:rsidP="00E716AD">
      <w:pPr>
        <w:pStyle w:val="ListContinue"/>
        <w:spacing w:after="0"/>
        <w:ind w:left="1080" w:right="1080"/>
        <w:rPr>
          <w:rFonts w:asciiTheme="minorHAnsi" w:eastAsiaTheme="minorEastAsia" w:hAnsiTheme="minorHAnsi"/>
          <w:sz w:val="16"/>
          <w:szCs w:val="16"/>
        </w:rPr>
      </w:pPr>
      <w:r w:rsidRPr="00992CB9">
        <w:rPr>
          <w:rFonts w:asciiTheme="minorHAnsi" w:eastAsiaTheme="minorEastAsia" w:hAnsiTheme="minorHAnsi"/>
          <w:sz w:val="16"/>
          <w:szCs w:val="16"/>
        </w:rPr>
        <w:t xml:space="preserve">“Other” comments: (1) RNs practicing in California must be licensed in California in order for their license to be disciplined. Some states do not discipline to the same degree as California or for the same reasons. There is a program that does not meet California’s educational standards and graduates are not excluded from the Compact. Continuing education is not required. (2) Absolute bars. (3) Attorney General opinion. (4) Failure of data from those currently in the Compact. Repeated requests for data have gone unfulfilled. Discipline is also an issue so without data, hard for us to judge. Also, there is nothing that shows it enhances or improves patient safety but we all know it helps nurses cross state lines to practice. (5) Fingerprint CBC (new process that will delay issuing licenses quickly and/or creating a temporary license mechanism that has its own challenges, umbrella agency administrative processes and review, having to issue 2 types of licenses (single and multi) and legal/disciplinary concerns from lawyers about state rights and differences in state laws. (6)Issues with Attorney General’s office. (7) Labor union objection. (8) Legal opinion from state attorney general that it isn’t allowed under state law. (9) Legislative approval </w:t>
      </w:r>
      <w:proofErr w:type="gramStart"/>
      <w:r w:rsidRPr="00992CB9">
        <w:rPr>
          <w:rFonts w:asciiTheme="minorHAnsi" w:eastAsiaTheme="minorEastAsia" w:hAnsiTheme="minorHAnsi"/>
          <w:sz w:val="16"/>
          <w:szCs w:val="16"/>
        </w:rPr>
        <w:t>needed,</w:t>
      </w:r>
      <w:proofErr w:type="gramEnd"/>
      <w:r w:rsidRPr="00992CB9">
        <w:rPr>
          <w:rFonts w:asciiTheme="minorHAnsi" w:eastAsiaTheme="minorEastAsia" w:hAnsiTheme="minorHAnsi"/>
          <w:sz w:val="16"/>
          <w:szCs w:val="16"/>
        </w:rPr>
        <w:t xml:space="preserve"> additional staffing needs of BON office. (9) Population on Guam is less than 180,000, not warranting influx of nurses; for </w:t>
      </w:r>
      <w:proofErr w:type="spellStart"/>
      <w:r w:rsidRPr="00992CB9">
        <w:rPr>
          <w:rFonts w:asciiTheme="minorHAnsi" w:eastAsiaTheme="minorEastAsia" w:hAnsiTheme="minorHAnsi"/>
          <w:sz w:val="16"/>
          <w:szCs w:val="16"/>
        </w:rPr>
        <w:t>telehealth</w:t>
      </w:r>
      <w:proofErr w:type="spellEnd"/>
      <w:r w:rsidRPr="00992CB9">
        <w:rPr>
          <w:rFonts w:asciiTheme="minorHAnsi" w:eastAsiaTheme="minorEastAsia" w:hAnsiTheme="minorHAnsi"/>
          <w:sz w:val="16"/>
          <w:szCs w:val="16"/>
        </w:rPr>
        <w:t xml:space="preserve"> purposes only. (10) Prior legislative study recommending against it. (11) Automatic bars, educational requirements, constitutional issues. (12) Disciplinary processes questions. (13) We do not currently do CBCs in our state, we have to take to legislators and find a bill sponsor – this could be a barrier.</w:t>
      </w:r>
    </w:p>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0"/>
        <w:rPr>
          <w:rFonts w:asciiTheme="minorHAnsi" w:hAnsiTheme="minorHAnsi"/>
          <w:sz w:val="20"/>
          <w:szCs w:val="20"/>
        </w:rPr>
      </w:pPr>
      <w:r w:rsidRPr="00ED605F">
        <w:rPr>
          <w:rFonts w:asciiTheme="minorHAnsi" w:hAnsiTheme="minorHAnsi"/>
          <w:sz w:val="20"/>
          <w:szCs w:val="20"/>
        </w:rPr>
        <w:t>BON asked if there were advantages to joining the NLC. If yes, the BON was asked to explain. The majority (73%) indicated there were advantages to joining the NLC (see Figure 31).</w:t>
      </w: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1080"/>
        <w:rPr>
          <w:rFonts w:asciiTheme="minorHAnsi" w:hAnsiTheme="minorHAnsi"/>
          <w:i/>
          <w:sz w:val="20"/>
          <w:szCs w:val="20"/>
        </w:rPr>
      </w:pPr>
      <w:r w:rsidRPr="00ED605F">
        <w:rPr>
          <w:rFonts w:asciiTheme="minorHAnsi" w:hAnsiTheme="minorHAnsi"/>
          <w:i/>
          <w:sz w:val="20"/>
          <w:szCs w:val="20"/>
        </w:rPr>
        <w:t>Figure 31</w:t>
      </w:r>
    </w:p>
    <w:p w:rsidR="00E716AD" w:rsidRPr="00ED605F" w:rsidRDefault="00E716AD" w:rsidP="00E716AD">
      <w:pPr>
        <w:pStyle w:val="ListContinue"/>
        <w:spacing w:after="0"/>
        <w:ind w:left="0"/>
        <w:jc w:val="center"/>
        <w:rPr>
          <w:rFonts w:asciiTheme="minorHAnsi" w:hAnsiTheme="minorHAnsi"/>
          <w:sz w:val="20"/>
          <w:szCs w:val="20"/>
        </w:rPr>
      </w:pPr>
      <w:r w:rsidRPr="00ED605F">
        <w:rPr>
          <w:rFonts w:asciiTheme="minorHAnsi" w:hAnsiTheme="minorHAnsi"/>
          <w:noProof/>
          <w:sz w:val="20"/>
          <w:szCs w:val="20"/>
        </w:rPr>
        <w:drawing>
          <wp:inline distT="0" distB="0" distL="0" distR="0" wp14:anchorId="41C59D85" wp14:editId="5538DABF">
            <wp:extent cx="4572000" cy="2743200"/>
            <wp:effectExtent l="0" t="0" r="19050" b="1905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r w:rsidRPr="00ED605F">
        <w:rPr>
          <w:rFonts w:asciiTheme="minorHAnsi" w:hAnsiTheme="minorHAnsi"/>
          <w:sz w:val="20"/>
          <w:szCs w:val="20"/>
        </w:rPr>
        <w:t xml:space="preserve">Advantages of joining the NLC (comments, </w:t>
      </w:r>
      <w:r w:rsidRPr="00ED605F">
        <w:rPr>
          <w:rFonts w:asciiTheme="minorHAnsi" w:hAnsiTheme="minorHAnsi"/>
          <w:i/>
          <w:sz w:val="20"/>
          <w:szCs w:val="20"/>
        </w:rPr>
        <w:t>n</w:t>
      </w:r>
      <w:r w:rsidRPr="00ED605F">
        <w:rPr>
          <w:rFonts w:asciiTheme="minorHAnsi" w:hAnsiTheme="minorHAnsi"/>
          <w:sz w:val="20"/>
          <w:szCs w:val="20"/>
        </w:rPr>
        <w:t xml:space="preserve"> = 14)</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 xml:space="preserve">Addresses </w:t>
      </w:r>
      <w:proofErr w:type="spellStart"/>
      <w:r w:rsidRPr="00ED605F">
        <w:rPr>
          <w:rFonts w:asciiTheme="minorHAnsi" w:hAnsiTheme="minorHAnsi"/>
          <w:sz w:val="20"/>
          <w:szCs w:val="20"/>
        </w:rPr>
        <w:t>telehealth</w:t>
      </w:r>
      <w:proofErr w:type="spellEnd"/>
      <w:r w:rsidRPr="00ED605F">
        <w:rPr>
          <w:rFonts w:asciiTheme="minorHAnsi" w:hAnsiTheme="minorHAnsi"/>
          <w:sz w:val="20"/>
          <w:szCs w:val="20"/>
        </w:rPr>
        <w:t xml:space="preserve"> and distance education issues.</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Discipline.</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Facilitating cross-borders licensure.</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 xml:space="preserve">For nurses who are in border cities to practice in another state without licensure, the mobility of nurses has developed a need for licenses that are recognized between states, </w:t>
      </w:r>
      <w:proofErr w:type="spellStart"/>
      <w:r w:rsidRPr="00ED605F">
        <w:rPr>
          <w:rFonts w:asciiTheme="minorHAnsi" w:hAnsiTheme="minorHAnsi"/>
          <w:sz w:val="20"/>
          <w:szCs w:val="20"/>
        </w:rPr>
        <w:t>telehealth</w:t>
      </w:r>
      <w:proofErr w:type="spellEnd"/>
      <w:r w:rsidRPr="00ED605F">
        <w:rPr>
          <w:rFonts w:asciiTheme="minorHAnsi" w:hAnsiTheme="minorHAnsi"/>
          <w:sz w:val="20"/>
          <w:szCs w:val="20"/>
        </w:rPr>
        <w:t xml:space="preserve"> developments.</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Helps nurses travel between states.</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 xml:space="preserve">It would support the concept of </w:t>
      </w:r>
      <w:proofErr w:type="spellStart"/>
      <w:r w:rsidRPr="00ED605F">
        <w:rPr>
          <w:rFonts w:asciiTheme="minorHAnsi" w:hAnsiTheme="minorHAnsi"/>
          <w:sz w:val="20"/>
          <w:szCs w:val="20"/>
        </w:rPr>
        <w:t>telehealth</w:t>
      </w:r>
      <w:proofErr w:type="spellEnd"/>
      <w:r w:rsidRPr="00ED605F">
        <w:rPr>
          <w:rFonts w:asciiTheme="minorHAnsi" w:hAnsiTheme="minorHAnsi"/>
          <w:sz w:val="20"/>
          <w:szCs w:val="20"/>
        </w:rPr>
        <w:t>, online education, and the ability of nurses to work and travel.</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Mobility of nurses.</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 xml:space="preserve">Portability of license; ease of </w:t>
      </w:r>
      <w:proofErr w:type="spellStart"/>
      <w:r w:rsidRPr="00ED605F">
        <w:rPr>
          <w:rFonts w:asciiTheme="minorHAnsi" w:hAnsiTheme="minorHAnsi"/>
          <w:sz w:val="20"/>
          <w:szCs w:val="20"/>
        </w:rPr>
        <w:t>telehealth</w:t>
      </w:r>
      <w:proofErr w:type="spellEnd"/>
      <w:r w:rsidRPr="00ED605F">
        <w:rPr>
          <w:rFonts w:asciiTheme="minorHAnsi" w:hAnsiTheme="minorHAnsi"/>
          <w:sz w:val="20"/>
          <w:szCs w:val="20"/>
        </w:rPr>
        <w:t xml:space="preserve"> applications; consistency of licensure and regulation among states.</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Portability of nurse licensure increases access of consumers to practitioners and facilitates effective and efficient use of practitioners by employers.</w:t>
      </w:r>
    </w:p>
    <w:p w:rsidR="00E716AD" w:rsidRPr="00ED605F" w:rsidRDefault="00E716AD" w:rsidP="00E716AD">
      <w:pPr>
        <w:pStyle w:val="ListContinue"/>
        <w:numPr>
          <w:ilvl w:val="0"/>
          <w:numId w:val="36"/>
        </w:numPr>
        <w:spacing w:after="0"/>
        <w:rPr>
          <w:rFonts w:asciiTheme="minorHAnsi" w:hAnsiTheme="minorHAnsi"/>
          <w:sz w:val="20"/>
          <w:szCs w:val="20"/>
        </w:rPr>
      </w:pPr>
      <w:proofErr w:type="spellStart"/>
      <w:r w:rsidRPr="00ED605F">
        <w:rPr>
          <w:rFonts w:asciiTheme="minorHAnsi" w:hAnsiTheme="minorHAnsi"/>
          <w:sz w:val="20"/>
          <w:szCs w:val="20"/>
        </w:rPr>
        <w:t>Telehealth</w:t>
      </w:r>
      <w:proofErr w:type="spellEnd"/>
      <w:r w:rsidRPr="00ED605F">
        <w:rPr>
          <w:rFonts w:asciiTheme="minorHAnsi" w:hAnsiTheme="minorHAnsi"/>
          <w:sz w:val="20"/>
          <w:szCs w:val="20"/>
        </w:rPr>
        <w:t xml:space="preserve"> and access to specialty care.</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License portability, will also help us get nursing experts into our state faster as needed for significant shortages with these type of nursing personnel, will help our employers who are hospital systems who want to do training for their nurses in our state and send to other states or do staffing across state lines.</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Mobility.</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Model keeps licensure state based.</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Sharing investigation information.</w:t>
      </w:r>
    </w:p>
    <w:p w:rsidR="00E716AD" w:rsidRPr="00ED605F" w:rsidRDefault="00E716AD" w:rsidP="00E716AD">
      <w:pPr>
        <w:pStyle w:val="ListContinue"/>
        <w:spacing w:after="0"/>
        <w:ind w:left="72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r w:rsidRPr="00ED605F">
        <w:rPr>
          <w:rFonts w:asciiTheme="minorHAnsi" w:hAnsiTheme="minorHAnsi"/>
          <w:sz w:val="20"/>
          <w:szCs w:val="20"/>
        </w:rPr>
        <w:t>BON asked if there were disadvantages to joining the NLC. If yes, the BON was asked to explain. The majority (64%) indicated there were disadvantages to joining the NLC (see Figure 32).</w:t>
      </w:r>
    </w:p>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1080"/>
        <w:rPr>
          <w:rFonts w:asciiTheme="minorHAnsi" w:hAnsiTheme="minorHAnsi"/>
          <w:i/>
          <w:sz w:val="20"/>
          <w:szCs w:val="20"/>
        </w:rPr>
      </w:pPr>
      <w:r w:rsidRPr="00ED605F">
        <w:rPr>
          <w:rFonts w:asciiTheme="minorHAnsi" w:hAnsiTheme="minorHAnsi"/>
          <w:i/>
          <w:sz w:val="20"/>
          <w:szCs w:val="20"/>
        </w:rPr>
        <w:t>Figure 32</w:t>
      </w:r>
    </w:p>
    <w:p w:rsidR="00E716AD" w:rsidRPr="00ED605F" w:rsidRDefault="00E716AD" w:rsidP="00E716AD">
      <w:pPr>
        <w:pStyle w:val="ListContinue"/>
        <w:spacing w:after="0"/>
        <w:ind w:left="0"/>
        <w:jc w:val="center"/>
        <w:rPr>
          <w:rFonts w:asciiTheme="minorHAnsi" w:hAnsiTheme="minorHAnsi"/>
          <w:i/>
          <w:sz w:val="20"/>
          <w:szCs w:val="20"/>
        </w:rPr>
      </w:pPr>
      <w:r w:rsidRPr="00ED605F">
        <w:rPr>
          <w:rFonts w:asciiTheme="minorHAnsi" w:hAnsiTheme="minorHAnsi"/>
          <w:noProof/>
          <w:sz w:val="20"/>
          <w:szCs w:val="20"/>
        </w:rPr>
        <w:drawing>
          <wp:inline distT="0" distB="0" distL="0" distR="0" wp14:anchorId="012CACA7" wp14:editId="29E83F49">
            <wp:extent cx="4572000" cy="2743200"/>
            <wp:effectExtent l="0" t="0" r="19050" b="19050"/>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0"/>
        <w:rPr>
          <w:rFonts w:asciiTheme="minorHAnsi" w:hAnsiTheme="minorHAnsi"/>
          <w:sz w:val="20"/>
          <w:szCs w:val="20"/>
        </w:rPr>
      </w:pPr>
      <w:proofErr w:type="spellStart"/>
      <w:r w:rsidRPr="00ED605F">
        <w:rPr>
          <w:rFonts w:asciiTheme="minorHAnsi" w:hAnsiTheme="minorHAnsi"/>
          <w:sz w:val="20"/>
          <w:szCs w:val="20"/>
        </w:rPr>
        <w:t>Disdvantages</w:t>
      </w:r>
      <w:proofErr w:type="spellEnd"/>
      <w:r w:rsidRPr="00ED605F">
        <w:rPr>
          <w:rFonts w:asciiTheme="minorHAnsi" w:hAnsiTheme="minorHAnsi"/>
          <w:sz w:val="20"/>
          <w:szCs w:val="20"/>
        </w:rPr>
        <w:t xml:space="preserve"> of joining the NLC (comments, </w:t>
      </w:r>
      <w:r w:rsidRPr="00ED605F">
        <w:rPr>
          <w:rFonts w:asciiTheme="minorHAnsi" w:hAnsiTheme="minorHAnsi"/>
          <w:i/>
          <w:sz w:val="20"/>
          <w:szCs w:val="20"/>
        </w:rPr>
        <w:t>n</w:t>
      </w:r>
      <w:r w:rsidRPr="00ED605F">
        <w:rPr>
          <w:rFonts w:asciiTheme="minorHAnsi" w:hAnsiTheme="minorHAnsi"/>
          <w:sz w:val="20"/>
          <w:szCs w:val="20"/>
        </w:rPr>
        <w:t xml:space="preserve"> = 14)</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CBCs</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Current Compact language – differences in licensure requirements, hard data related to the investigative process and outcomes has not been shared – only anecdotal information shared. Financial impact to this agency has been calculated utilizing an NCSBN tool verified by a Compact state shows a 17% revenue reduction for this agency. Integrity of the data in NURSYS, questions regarding protection of the public when not aware a practitioner is practicing in the state.</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Financial and jurisdictional implications that our board feels have not been addressed. Have not been.</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Financial loss.</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Financial. We also cannot delegate governmental functions (license verification) to a non-governmental association. The role of NCSBN in the Compact is problematic from a governmental function constitutional issue. Without data to show us how states are able to conduct discipline from a different jurisdiction fact pattern, we are unable to tell how this would impact discipline.</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Lack of uniformity among licensure requirements of Compact states; specifically, CBCs, potential loss of revenue particularly for smaller boards whose budgets are limited.</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Limited nursing positions at hospitals and clinics. Experienced nurses will be preferentially hired over the new graduates from the colleges – no nursing jobs will be available for the novice nurses.</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Loss of revenue.</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 xml:space="preserve">Legislative approval </w:t>
      </w:r>
      <w:proofErr w:type="gramStart"/>
      <w:r w:rsidRPr="00ED605F">
        <w:rPr>
          <w:rFonts w:asciiTheme="minorHAnsi" w:hAnsiTheme="minorHAnsi"/>
          <w:sz w:val="20"/>
          <w:szCs w:val="20"/>
        </w:rPr>
        <w:t>needed,</w:t>
      </w:r>
      <w:proofErr w:type="gramEnd"/>
      <w:r w:rsidRPr="00ED605F">
        <w:rPr>
          <w:rFonts w:asciiTheme="minorHAnsi" w:hAnsiTheme="minorHAnsi"/>
          <w:sz w:val="20"/>
          <w:szCs w:val="20"/>
        </w:rPr>
        <w:t xml:space="preserve"> additional staffing needs of BON office.</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RNs practicing in California must be licensed in California in order for their license to be disciplined. Some states do not discipline to the same degree as California of for the same reasons. There is a program that does not meet California’s educational standards and graduates are not excluded from the Compact. Continuing education is not required.</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Coordination of investigations and changing processes to allow NLC licensure.</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Disciplinary processes; lack of criminal background checks.</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It will take time to institute a new licensing system and so it will increase workload for our department.</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Fingerprint CBC (new process that will delay issuing licenses quickly and/or creating a temporary license mechanism that has its own challenges, umbrella agency administrative processes and review, having to issue 2 types of licenses (single and multi) and legal/disciplinary concerns from lawyers about state rights and differences in state laws.</w:t>
      </w:r>
    </w:p>
    <w:p w:rsidR="00E716AD" w:rsidRPr="00ED605F" w:rsidRDefault="00E716AD" w:rsidP="00E716AD">
      <w:pPr>
        <w:pStyle w:val="ListContinue"/>
        <w:spacing w:after="0"/>
        <w:ind w:left="72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r w:rsidRPr="00ED605F">
        <w:rPr>
          <w:rFonts w:asciiTheme="minorHAnsi" w:hAnsiTheme="minorHAnsi"/>
          <w:sz w:val="20"/>
          <w:szCs w:val="20"/>
        </w:rPr>
        <w:t>BON was asked if there were NLC provisions that should be amended or added. If yes, the BON was asked to explain. The majority (82%) indicated there are NLC provisions that should be amended or added (see Figure 33).</w:t>
      </w:r>
    </w:p>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1080"/>
        <w:rPr>
          <w:rFonts w:asciiTheme="minorHAnsi" w:hAnsiTheme="minorHAnsi"/>
          <w:i/>
          <w:sz w:val="20"/>
          <w:szCs w:val="20"/>
        </w:rPr>
      </w:pPr>
      <w:r w:rsidRPr="00ED605F">
        <w:rPr>
          <w:rFonts w:asciiTheme="minorHAnsi" w:hAnsiTheme="minorHAnsi"/>
          <w:i/>
          <w:sz w:val="20"/>
          <w:szCs w:val="20"/>
        </w:rPr>
        <w:t>Figure 33</w:t>
      </w:r>
    </w:p>
    <w:p w:rsidR="00E716AD" w:rsidRPr="00ED605F" w:rsidRDefault="00E716AD" w:rsidP="00E716AD">
      <w:pPr>
        <w:pStyle w:val="ListContinue"/>
        <w:spacing w:after="0"/>
        <w:ind w:left="0"/>
        <w:jc w:val="center"/>
        <w:rPr>
          <w:rFonts w:asciiTheme="minorHAnsi" w:hAnsiTheme="minorHAnsi"/>
          <w:b/>
          <w:sz w:val="20"/>
          <w:szCs w:val="20"/>
        </w:rPr>
      </w:pPr>
      <w:r w:rsidRPr="00ED605F">
        <w:rPr>
          <w:rFonts w:asciiTheme="minorHAnsi" w:hAnsiTheme="minorHAnsi"/>
          <w:noProof/>
          <w:sz w:val="20"/>
          <w:szCs w:val="20"/>
        </w:rPr>
        <w:drawing>
          <wp:inline distT="0" distB="0" distL="0" distR="0" wp14:anchorId="4DD0AB56" wp14:editId="5949E316">
            <wp:extent cx="4572000" cy="2743200"/>
            <wp:effectExtent l="0" t="0" r="19050" b="19050"/>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rsidR="00E716AD" w:rsidRPr="00ED605F" w:rsidRDefault="00E716AD" w:rsidP="00E716AD">
      <w:pPr>
        <w:pStyle w:val="ListContinue"/>
        <w:spacing w:after="0"/>
        <w:ind w:left="0"/>
        <w:rPr>
          <w:rFonts w:asciiTheme="minorHAnsi" w:hAnsiTheme="minorHAnsi"/>
          <w:b/>
          <w:sz w:val="20"/>
          <w:szCs w:val="20"/>
        </w:rPr>
      </w:pPr>
    </w:p>
    <w:p w:rsidR="00E716AD" w:rsidRPr="00ED605F" w:rsidRDefault="00E716AD" w:rsidP="00E716AD">
      <w:pPr>
        <w:pStyle w:val="ListContinue"/>
        <w:spacing w:after="0"/>
        <w:ind w:left="0"/>
        <w:rPr>
          <w:rFonts w:asciiTheme="minorHAnsi" w:hAnsiTheme="minorHAnsi"/>
          <w:sz w:val="20"/>
          <w:szCs w:val="20"/>
        </w:rPr>
      </w:pPr>
      <w:r w:rsidRPr="00ED605F">
        <w:rPr>
          <w:rFonts w:asciiTheme="minorHAnsi" w:hAnsiTheme="minorHAnsi"/>
          <w:sz w:val="20"/>
          <w:szCs w:val="20"/>
        </w:rPr>
        <w:t xml:space="preserve">NLC Provisions that should be Amended or Added (comments, </w:t>
      </w:r>
      <w:r w:rsidRPr="00ED605F">
        <w:rPr>
          <w:rFonts w:asciiTheme="minorHAnsi" w:hAnsiTheme="minorHAnsi"/>
          <w:i/>
          <w:sz w:val="20"/>
          <w:szCs w:val="20"/>
        </w:rPr>
        <w:t>n</w:t>
      </w:r>
      <w:r w:rsidRPr="00ED605F">
        <w:rPr>
          <w:rFonts w:asciiTheme="minorHAnsi" w:hAnsiTheme="minorHAnsi"/>
          <w:sz w:val="20"/>
          <w:szCs w:val="20"/>
        </w:rPr>
        <w:t xml:space="preserve"> = 18)</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All members of the Compact should follow the requirements of the Compact.</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CBC</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CBCs</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Criminal background required for all multi-licensed states/territories. “Privileges” to practice in remote state must be required… meeting state specific requirements – apply to practice in that state.</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Discussions at EO Forums have been helpful and the potential amendments that have been proposed are positive steps that address issues that have been problematic in the past.</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Enforce the requirements of the NLC with all states. Identify specifically how disciplinary matters are handled. This is a big financial concern.</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FBI criminal background checks.</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Not sure if the Compact model is maintained the ONA would support anything that has the word “Compact”. We have been advised by state legislatures that no consideration of the Compact would be done with the support of the ONA.</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Require criminal background checks.</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Require criminal background checks.</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Requirements for all states to perform CBCs, and if not then language permitting remote states to require CBCs as a condition of being able to work in that state.</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Requirements that a nurse must meet to have a multistate license vs. single state license. Enforcement provisions for states that don’t follow Compact provisions. For example, currently not all Compact states are operating under one set of rules. Financial issues need to be addressed – and not by anecdotal, perceptions or individual thoughts that there hasn’t been a financial impact to the states that have entered the Compact.</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See EO Forum list.</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RNs practicing in California must be licensed in California in order for their license to be disciplined. Some states do not discipline to the same degree as California or for the same reasons. There is a program that does not meet California’s educational standards and graduates are not excluded from the Compact. Continuing education is not required.</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As discussed at EO forums, if this will allow a majority of the states to adopt the NLC.</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Automatic bars, educational requirements, constitutional issues.</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Require CBC.</w:t>
      </w:r>
    </w:p>
    <w:p w:rsidR="00E716AD" w:rsidRPr="00ED605F" w:rsidRDefault="00E716AD" w:rsidP="00E716AD">
      <w:pPr>
        <w:pStyle w:val="ListContinue"/>
        <w:numPr>
          <w:ilvl w:val="0"/>
          <w:numId w:val="36"/>
        </w:numPr>
        <w:spacing w:after="0"/>
        <w:rPr>
          <w:rFonts w:asciiTheme="minorHAnsi" w:hAnsiTheme="minorHAnsi"/>
          <w:sz w:val="20"/>
          <w:szCs w:val="20"/>
        </w:rPr>
      </w:pPr>
      <w:r w:rsidRPr="00ED605F">
        <w:rPr>
          <w:rFonts w:asciiTheme="minorHAnsi" w:hAnsiTheme="minorHAnsi"/>
          <w:sz w:val="20"/>
          <w:szCs w:val="20"/>
        </w:rPr>
        <w:t>The amendments proposed to the APRN Compact were recommended to be used in the current Compact form the meeting of EOs in June.</w:t>
      </w:r>
    </w:p>
    <w:p w:rsidR="00E716AD" w:rsidRPr="00ED605F" w:rsidRDefault="00E716AD" w:rsidP="00E716AD">
      <w:pPr>
        <w:pStyle w:val="ListContinue"/>
        <w:spacing w:after="0"/>
        <w:ind w:left="0"/>
        <w:rPr>
          <w:rFonts w:asciiTheme="minorHAnsi" w:hAnsiTheme="minorHAnsi"/>
          <w:b/>
          <w:sz w:val="20"/>
          <w:szCs w:val="20"/>
        </w:rPr>
      </w:pPr>
    </w:p>
    <w:p w:rsidR="00E716AD" w:rsidRPr="00ED605F" w:rsidRDefault="00E716AD" w:rsidP="00E716AD">
      <w:pPr>
        <w:pStyle w:val="ListContinue"/>
        <w:spacing w:after="0"/>
        <w:ind w:left="0"/>
        <w:rPr>
          <w:rFonts w:asciiTheme="minorHAnsi" w:hAnsiTheme="minorHAnsi"/>
          <w:b/>
          <w:sz w:val="20"/>
          <w:szCs w:val="20"/>
        </w:rPr>
      </w:pPr>
      <w:r w:rsidRPr="00ED605F">
        <w:rPr>
          <w:rFonts w:asciiTheme="minorHAnsi" w:hAnsiTheme="minorHAnsi"/>
          <w:b/>
          <w:sz w:val="20"/>
          <w:szCs w:val="20"/>
        </w:rPr>
        <w:t>Employer Survey: Compact States/Jurisdictions</w:t>
      </w:r>
    </w:p>
    <w:p w:rsidR="00E716AD" w:rsidRPr="00ED605F" w:rsidRDefault="00E716AD" w:rsidP="00E716AD">
      <w:pPr>
        <w:pStyle w:val="ListContinue"/>
        <w:spacing w:after="0"/>
        <w:ind w:left="0"/>
        <w:rPr>
          <w:rFonts w:asciiTheme="minorHAnsi" w:hAnsiTheme="minorHAnsi"/>
          <w:b/>
          <w:sz w:val="20"/>
          <w:szCs w:val="20"/>
        </w:rPr>
      </w:pPr>
    </w:p>
    <w:p w:rsidR="00E716AD" w:rsidRPr="00ED605F" w:rsidRDefault="00E716AD" w:rsidP="00E716AD">
      <w:pPr>
        <w:pStyle w:val="ListContinue"/>
        <w:spacing w:after="0"/>
        <w:ind w:left="0"/>
        <w:rPr>
          <w:rFonts w:asciiTheme="minorHAnsi" w:hAnsiTheme="minorHAnsi"/>
          <w:sz w:val="20"/>
          <w:szCs w:val="20"/>
        </w:rPr>
      </w:pPr>
      <w:r w:rsidRPr="00ED605F">
        <w:rPr>
          <w:rFonts w:asciiTheme="minorHAnsi" w:hAnsiTheme="minorHAnsi"/>
          <w:sz w:val="20"/>
          <w:szCs w:val="20"/>
        </w:rPr>
        <w:t>The sampling of the nurse employers was done based on the address given in the purchased database.</w:t>
      </w:r>
      <w:r w:rsidRPr="00ED605F">
        <w:rPr>
          <w:rFonts w:asciiTheme="minorHAnsi" w:hAnsiTheme="minorHAnsi"/>
          <w:b/>
          <w:sz w:val="20"/>
          <w:szCs w:val="20"/>
        </w:rPr>
        <w:t xml:space="preserve"> </w:t>
      </w:r>
      <w:r w:rsidRPr="00ED605F">
        <w:rPr>
          <w:rFonts w:asciiTheme="minorHAnsi" w:hAnsiTheme="minorHAnsi"/>
          <w:sz w:val="20"/>
          <w:szCs w:val="20"/>
        </w:rPr>
        <w:t xml:space="preserve">Given the possibility that respondents lived and worked in two different states/jurisdictions, they were asked which state/jurisdiction their organization was located in. The response on this item was used as a filter variable for analyses. Hence, employers who had a mailing address in a Compact state, however, their organization was located in a single license state were filtered out of the analyses. </w:t>
      </w: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r w:rsidRPr="00ED605F">
        <w:rPr>
          <w:rFonts w:asciiTheme="minorHAnsi" w:hAnsiTheme="minorHAnsi"/>
          <w:sz w:val="20"/>
          <w:szCs w:val="20"/>
        </w:rPr>
        <w:t>There were a total of 1,331 responses, 13 of these respondents’ organizations were located in single license states and were removed from analyses.</w:t>
      </w: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sectPr w:rsidR="00E716AD" w:rsidRPr="00ED605F" w:rsidSect="002C1E06">
          <w:type w:val="continuous"/>
          <w:pgSz w:w="12240" w:h="15840"/>
          <w:pgMar w:top="1440" w:right="1440" w:bottom="1440" w:left="1440" w:header="720" w:footer="720" w:gutter="0"/>
          <w:cols w:space="720"/>
          <w:docGrid w:linePitch="360"/>
        </w:sectPr>
      </w:pPr>
      <w:r w:rsidRPr="00ED605F">
        <w:rPr>
          <w:rFonts w:asciiTheme="minorHAnsi" w:hAnsiTheme="minorHAnsi"/>
          <w:sz w:val="20"/>
          <w:szCs w:val="20"/>
        </w:rPr>
        <w:t>Compact employers were asked what best described the location of their organization. The majority were located in rural areas (63%) (</w:t>
      </w:r>
      <w:proofErr w:type="gramStart"/>
      <w:r w:rsidRPr="00ED605F">
        <w:rPr>
          <w:rFonts w:asciiTheme="minorHAnsi" w:hAnsiTheme="minorHAnsi"/>
          <w:sz w:val="20"/>
          <w:szCs w:val="20"/>
        </w:rPr>
        <w:t>see</w:t>
      </w:r>
      <w:proofErr w:type="gramEnd"/>
      <w:r w:rsidRPr="00ED605F">
        <w:rPr>
          <w:rFonts w:asciiTheme="minorHAnsi" w:hAnsiTheme="minorHAnsi"/>
          <w:sz w:val="20"/>
          <w:szCs w:val="20"/>
        </w:rPr>
        <w:t xml:space="preserve"> figure 34).</w:t>
      </w:r>
    </w:p>
    <w:p w:rsidR="00E716AD" w:rsidRPr="00ED605F" w:rsidRDefault="00E716AD" w:rsidP="00E716AD">
      <w:pPr>
        <w:pStyle w:val="ListContinue"/>
        <w:tabs>
          <w:tab w:val="left" w:pos="2910"/>
        </w:tabs>
        <w:spacing w:after="0"/>
        <w:ind w:left="0"/>
        <w:rPr>
          <w:rFonts w:asciiTheme="minorHAnsi" w:hAnsiTheme="minorHAnsi"/>
          <w:i/>
          <w:sz w:val="20"/>
          <w:szCs w:val="20"/>
        </w:rPr>
      </w:pPr>
    </w:p>
    <w:p w:rsidR="00E716AD" w:rsidRPr="00ED605F" w:rsidRDefault="00E716AD" w:rsidP="00E716AD">
      <w:pPr>
        <w:pStyle w:val="ListContinue"/>
        <w:tabs>
          <w:tab w:val="left" w:pos="2910"/>
        </w:tabs>
        <w:spacing w:after="0"/>
        <w:ind w:left="1080"/>
        <w:rPr>
          <w:rFonts w:asciiTheme="minorHAnsi" w:hAnsiTheme="minorHAnsi"/>
          <w:i/>
          <w:sz w:val="20"/>
          <w:szCs w:val="20"/>
        </w:rPr>
      </w:pPr>
      <w:r w:rsidRPr="00ED605F">
        <w:rPr>
          <w:rFonts w:asciiTheme="minorHAnsi" w:hAnsiTheme="minorHAnsi"/>
          <w:i/>
          <w:sz w:val="20"/>
          <w:szCs w:val="20"/>
        </w:rPr>
        <w:t>Figure 34</w:t>
      </w:r>
    </w:p>
    <w:p w:rsidR="00E716AD" w:rsidRPr="00ED605F" w:rsidRDefault="00E716AD" w:rsidP="00E716AD">
      <w:pPr>
        <w:pStyle w:val="ListContinue"/>
        <w:tabs>
          <w:tab w:val="left" w:pos="2910"/>
        </w:tabs>
        <w:spacing w:after="0"/>
        <w:ind w:left="0"/>
        <w:jc w:val="center"/>
        <w:rPr>
          <w:rFonts w:asciiTheme="minorHAnsi" w:hAnsiTheme="minorHAnsi"/>
          <w:i/>
          <w:sz w:val="20"/>
          <w:szCs w:val="20"/>
        </w:rPr>
      </w:pPr>
      <w:r w:rsidRPr="00ED605F">
        <w:rPr>
          <w:rFonts w:asciiTheme="minorHAnsi" w:hAnsiTheme="minorHAnsi"/>
          <w:noProof/>
          <w:sz w:val="20"/>
          <w:szCs w:val="20"/>
        </w:rPr>
        <w:drawing>
          <wp:inline distT="0" distB="0" distL="0" distR="0" wp14:anchorId="0299A740" wp14:editId="5BB1F713">
            <wp:extent cx="4572000" cy="2743200"/>
            <wp:effectExtent l="0" t="0" r="19050" b="19050"/>
            <wp:docPr id="46" name="Chart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E716AD" w:rsidRPr="00ED605F" w:rsidRDefault="00E716AD" w:rsidP="00E716AD">
      <w:pPr>
        <w:pStyle w:val="ListContinue"/>
        <w:tabs>
          <w:tab w:val="left" w:pos="2910"/>
        </w:tabs>
        <w:spacing w:after="0"/>
        <w:ind w:left="720"/>
        <w:rPr>
          <w:rFonts w:asciiTheme="minorHAnsi" w:hAnsiTheme="minorHAnsi"/>
          <w:i/>
          <w:sz w:val="20"/>
          <w:szCs w:val="20"/>
        </w:rPr>
      </w:pPr>
      <w:r w:rsidRPr="00ED605F">
        <w:rPr>
          <w:rFonts w:asciiTheme="minorHAnsi" w:hAnsiTheme="minorHAnsi"/>
          <w:i/>
          <w:sz w:val="20"/>
          <w:szCs w:val="20"/>
        </w:rPr>
        <w:tab/>
      </w:r>
    </w:p>
    <w:p w:rsidR="00E716AD" w:rsidRPr="00ED605F" w:rsidRDefault="00E716AD" w:rsidP="00E716AD">
      <w:pPr>
        <w:pStyle w:val="ListContinue"/>
        <w:spacing w:after="0"/>
        <w:ind w:left="0"/>
        <w:rPr>
          <w:rFonts w:asciiTheme="minorHAnsi" w:hAnsiTheme="minorHAnsi"/>
          <w:sz w:val="20"/>
          <w:szCs w:val="20"/>
        </w:rPr>
      </w:pPr>
      <w:r w:rsidRPr="00ED605F">
        <w:rPr>
          <w:rFonts w:asciiTheme="minorHAnsi" w:hAnsiTheme="minorHAnsi"/>
          <w:sz w:val="20"/>
          <w:szCs w:val="20"/>
        </w:rPr>
        <w:t>Compact employers were asked approximately how many full-time equivalent (FTE) nurses were currently employed by their organization. The average number was 221 nurses; the median was 19 nurses (see Table 20).</w:t>
      </w:r>
    </w:p>
    <w:p w:rsidR="00E716AD" w:rsidRPr="00ED605F" w:rsidRDefault="00E716AD" w:rsidP="00E716AD">
      <w:pPr>
        <w:pStyle w:val="ListContinue"/>
        <w:tabs>
          <w:tab w:val="left" w:pos="2910"/>
        </w:tabs>
        <w:spacing w:after="0"/>
        <w:ind w:left="720"/>
        <w:rPr>
          <w:rFonts w:asciiTheme="minorHAnsi" w:hAnsiTheme="minorHAnsi"/>
          <w:i/>
          <w:sz w:val="20"/>
          <w:szCs w:val="20"/>
        </w:rPr>
      </w:pPr>
    </w:p>
    <w:tbl>
      <w:tblPr>
        <w:tblStyle w:val="TableGrid"/>
        <w:tblW w:w="0" w:type="auto"/>
        <w:tblLook w:val="04A0" w:firstRow="1" w:lastRow="0" w:firstColumn="1" w:lastColumn="0" w:noHBand="0" w:noVBand="1"/>
      </w:tblPr>
      <w:tblGrid>
        <w:gridCol w:w="2628"/>
        <w:gridCol w:w="1170"/>
        <w:gridCol w:w="1170"/>
        <w:gridCol w:w="1170"/>
        <w:gridCol w:w="1080"/>
        <w:gridCol w:w="1170"/>
        <w:gridCol w:w="1188"/>
      </w:tblGrid>
      <w:tr w:rsidR="00E716AD" w:rsidRPr="00ED605F" w:rsidTr="002C1E06">
        <w:trPr>
          <w:trHeight w:val="360"/>
        </w:trPr>
        <w:tc>
          <w:tcPr>
            <w:tcW w:w="9576" w:type="dxa"/>
            <w:gridSpan w:val="7"/>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Table 20</w:t>
            </w:r>
          </w:p>
        </w:tc>
      </w:tr>
      <w:tr w:rsidR="00E716AD" w:rsidRPr="00ED605F" w:rsidTr="002C1E06">
        <w:trPr>
          <w:trHeight w:val="360"/>
        </w:trPr>
        <w:tc>
          <w:tcPr>
            <w:tcW w:w="9576" w:type="dxa"/>
            <w:gridSpan w:val="7"/>
            <w:tcBorders>
              <w:top w:val="nil"/>
              <w:left w:val="nil"/>
              <w:bottom w:val="single" w:sz="4" w:space="0" w:color="auto"/>
              <w:right w:val="nil"/>
            </w:tcBorders>
            <w:vAlign w:val="center"/>
          </w:tcPr>
          <w:p w:rsidR="00E716AD" w:rsidRPr="00ED605F" w:rsidRDefault="00E716AD" w:rsidP="002C1E06">
            <w:pPr>
              <w:pStyle w:val="FootnoteText"/>
              <w:rPr>
                <w:rFonts w:cs="Times New Roman"/>
                <w:i/>
                <w:sz w:val="20"/>
                <w:szCs w:val="20"/>
              </w:rPr>
            </w:pPr>
            <w:r w:rsidRPr="00ED605F">
              <w:rPr>
                <w:rFonts w:cs="Times New Roman"/>
                <w:i/>
                <w:sz w:val="20"/>
                <w:szCs w:val="20"/>
              </w:rPr>
              <w:t>Average Number of Full-time Equivalent (FTE) Nurses Employed</w:t>
            </w:r>
          </w:p>
        </w:tc>
      </w:tr>
      <w:tr w:rsidR="00E716AD" w:rsidRPr="00ED605F" w:rsidTr="002C1E06">
        <w:trPr>
          <w:trHeight w:val="360"/>
        </w:trPr>
        <w:tc>
          <w:tcPr>
            <w:tcW w:w="2628" w:type="dxa"/>
            <w:tcBorders>
              <w:left w:val="nil"/>
              <w:bottom w:val="single" w:sz="4" w:space="0" w:color="auto"/>
              <w:right w:val="nil"/>
            </w:tcBorders>
            <w:vAlign w:val="center"/>
          </w:tcPr>
          <w:p w:rsidR="00E716AD" w:rsidRPr="00ED605F" w:rsidRDefault="00E716AD" w:rsidP="002C1E06">
            <w:pPr>
              <w:pStyle w:val="FootnoteText"/>
              <w:rPr>
                <w:rFonts w:cs="Times New Roman"/>
                <w:sz w:val="20"/>
                <w:szCs w:val="20"/>
              </w:rPr>
            </w:pPr>
          </w:p>
        </w:tc>
        <w:tc>
          <w:tcPr>
            <w:tcW w:w="1170" w:type="dxa"/>
            <w:tcBorders>
              <w:left w:val="nil"/>
              <w:bottom w:val="single" w:sz="4" w:space="0" w:color="auto"/>
              <w:right w:val="nil"/>
            </w:tcBorders>
            <w:vAlign w:val="center"/>
          </w:tcPr>
          <w:p w:rsidR="00E716AD" w:rsidRPr="00ED605F" w:rsidRDefault="00E716AD" w:rsidP="002C1E06">
            <w:pPr>
              <w:pStyle w:val="FootnoteText"/>
              <w:jc w:val="center"/>
              <w:rPr>
                <w:rFonts w:cs="Times New Roman"/>
                <w:i/>
                <w:sz w:val="20"/>
                <w:szCs w:val="20"/>
              </w:rPr>
            </w:pPr>
            <w:r w:rsidRPr="00ED605F">
              <w:rPr>
                <w:rFonts w:cs="Times New Roman"/>
                <w:i/>
                <w:sz w:val="20"/>
                <w:szCs w:val="20"/>
              </w:rPr>
              <w:t>n</w:t>
            </w:r>
          </w:p>
        </w:tc>
        <w:tc>
          <w:tcPr>
            <w:tcW w:w="1170" w:type="dxa"/>
            <w:tcBorders>
              <w:left w:val="nil"/>
              <w:bottom w:val="single" w:sz="4" w:space="0" w:color="auto"/>
              <w:right w:val="nil"/>
            </w:tcBorders>
            <w:vAlign w:val="center"/>
          </w:tcPr>
          <w:p w:rsidR="00E716AD" w:rsidRPr="00ED605F" w:rsidRDefault="00E716AD" w:rsidP="002C1E06">
            <w:pPr>
              <w:pStyle w:val="FootnoteText"/>
              <w:jc w:val="center"/>
              <w:rPr>
                <w:rFonts w:cs="Times New Roman"/>
                <w:i/>
                <w:sz w:val="20"/>
                <w:szCs w:val="20"/>
              </w:rPr>
            </w:pPr>
            <w:r w:rsidRPr="00ED605F">
              <w:rPr>
                <w:rFonts w:cs="Times New Roman"/>
                <w:i/>
                <w:sz w:val="20"/>
                <w:szCs w:val="20"/>
              </w:rPr>
              <w:t>M</w:t>
            </w:r>
          </w:p>
        </w:tc>
        <w:tc>
          <w:tcPr>
            <w:tcW w:w="1170" w:type="dxa"/>
            <w:tcBorders>
              <w:left w:val="nil"/>
              <w:bottom w:val="single" w:sz="4" w:space="0" w:color="auto"/>
              <w:right w:val="nil"/>
            </w:tcBorders>
            <w:vAlign w:val="center"/>
          </w:tcPr>
          <w:p w:rsidR="00E716AD" w:rsidRPr="00ED605F" w:rsidRDefault="00E716AD" w:rsidP="002C1E06">
            <w:pPr>
              <w:pStyle w:val="FootnoteText"/>
              <w:jc w:val="center"/>
              <w:rPr>
                <w:rFonts w:cs="Times New Roman"/>
                <w:i/>
                <w:sz w:val="20"/>
                <w:szCs w:val="20"/>
              </w:rPr>
            </w:pPr>
            <w:r w:rsidRPr="00ED605F">
              <w:rPr>
                <w:rFonts w:cs="Times New Roman"/>
                <w:i/>
                <w:sz w:val="20"/>
                <w:szCs w:val="20"/>
              </w:rPr>
              <w:t>SD</w:t>
            </w:r>
          </w:p>
        </w:tc>
        <w:tc>
          <w:tcPr>
            <w:tcW w:w="1080" w:type="dxa"/>
            <w:tcBorders>
              <w:left w:val="nil"/>
              <w:bottom w:val="single" w:sz="4" w:space="0" w:color="auto"/>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Min</w:t>
            </w:r>
          </w:p>
        </w:tc>
        <w:tc>
          <w:tcPr>
            <w:tcW w:w="1170" w:type="dxa"/>
            <w:tcBorders>
              <w:left w:val="nil"/>
              <w:bottom w:val="single" w:sz="4" w:space="0" w:color="auto"/>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Max</w:t>
            </w:r>
          </w:p>
        </w:tc>
        <w:tc>
          <w:tcPr>
            <w:tcW w:w="1188" w:type="dxa"/>
            <w:tcBorders>
              <w:left w:val="nil"/>
              <w:bottom w:val="single" w:sz="4" w:space="0" w:color="auto"/>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Median</w:t>
            </w:r>
          </w:p>
        </w:tc>
      </w:tr>
      <w:tr w:rsidR="00E716AD" w:rsidRPr="00ED605F" w:rsidTr="002C1E06">
        <w:trPr>
          <w:trHeight w:val="360"/>
        </w:trPr>
        <w:tc>
          <w:tcPr>
            <w:tcW w:w="2628" w:type="dxa"/>
            <w:tcBorders>
              <w:top w:val="nil"/>
              <w:left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Average amount FTE nurses</w:t>
            </w:r>
          </w:p>
        </w:tc>
        <w:tc>
          <w:tcPr>
            <w:tcW w:w="1170"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1,269</w:t>
            </w:r>
          </w:p>
        </w:tc>
        <w:tc>
          <w:tcPr>
            <w:tcW w:w="1170"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221.16</w:t>
            </w:r>
          </w:p>
        </w:tc>
        <w:tc>
          <w:tcPr>
            <w:tcW w:w="1170"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2,875.97</w:t>
            </w:r>
          </w:p>
        </w:tc>
        <w:tc>
          <w:tcPr>
            <w:tcW w:w="1080"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0</w:t>
            </w:r>
          </w:p>
        </w:tc>
        <w:tc>
          <w:tcPr>
            <w:tcW w:w="1170"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72,000</w:t>
            </w:r>
          </w:p>
        </w:tc>
        <w:tc>
          <w:tcPr>
            <w:tcW w:w="1188"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19</w:t>
            </w:r>
          </w:p>
        </w:tc>
      </w:tr>
    </w:tbl>
    <w:p w:rsidR="00E716AD" w:rsidRPr="00ED605F" w:rsidRDefault="00E716AD" w:rsidP="00E716AD">
      <w:pPr>
        <w:pStyle w:val="ListContinue"/>
        <w:tabs>
          <w:tab w:val="left" w:pos="2910"/>
        </w:tabs>
        <w:spacing w:after="0"/>
        <w:ind w:left="0"/>
        <w:rPr>
          <w:rFonts w:asciiTheme="minorHAnsi" w:hAnsiTheme="minorHAnsi"/>
          <w:i/>
          <w:sz w:val="20"/>
          <w:szCs w:val="20"/>
        </w:rPr>
      </w:pPr>
    </w:p>
    <w:p w:rsidR="00E716AD" w:rsidRPr="00ED605F" w:rsidRDefault="00E716AD" w:rsidP="00E716AD">
      <w:pPr>
        <w:pStyle w:val="ListContinue"/>
        <w:spacing w:after="0"/>
        <w:ind w:left="0"/>
        <w:rPr>
          <w:rFonts w:asciiTheme="minorHAnsi" w:hAnsiTheme="minorHAnsi"/>
          <w:sz w:val="20"/>
          <w:szCs w:val="20"/>
        </w:rPr>
      </w:pPr>
      <w:r w:rsidRPr="00ED605F">
        <w:rPr>
          <w:rFonts w:asciiTheme="minorHAnsi" w:hAnsiTheme="minorHAnsi"/>
          <w:sz w:val="20"/>
          <w:szCs w:val="20"/>
        </w:rPr>
        <w:t>Compact employers were asked approximately what percentage of their organization’s nurses were members of a collective bargaining union. The majority (85%) indicated ‘none’ (see figure 35).</w:t>
      </w: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1080"/>
        <w:rPr>
          <w:rFonts w:asciiTheme="minorHAnsi" w:hAnsiTheme="minorHAnsi"/>
          <w:i/>
          <w:sz w:val="20"/>
          <w:szCs w:val="20"/>
        </w:rPr>
      </w:pPr>
      <w:r w:rsidRPr="00ED605F">
        <w:rPr>
          <w:rFonts w:asciiTheme="minorHAnsi" w:hAnsiTheme="minorHAnsi"/>
          <w:i/>
          <w:sz w:val="20"/>
          <w:szCs w:val="20"/>
        </w:rPr>
        <w:t>Figure 35</w:t>
      </w:r>
    </w:p>
    <w:p w:rsidR="00E716AD" w:rsidRPr="00ED605F" w:rsidRDefault="00E716AD" w:rsidP="00E716AD">
      <w:pPr>
        <w:pStyle w:val="ListContinue"/>
        <w:spacing w:after="0"/>
        <w:ind w:left="0"/>
        <w:jc w:val="center"/>
        <w:rPr>
          <w:rFonts w:asciiTheme="minorHAnsi" w:hAnsiTheme="minorHAnsi"/>
          <w:i/>
          <w:sz w:val="20"/>
          <w:szCs w:val="20"/>
        </w:rPr>
      </w:pPr>
      <w:r w:rsidRPr="00ED605F">
        <w:rPr>
          <w:rFonts w:asciiTheme="minorHAnsi" w:hAnsiTheme="minorHAnsi"/>
          <w:noProof/>
          <w:sz w:val="20"/>
          <w:szCs w:val="20"/>
        </w:rPr>
        <w:drawing>
          <wp:inline distT="0" distB="0" distL="0" distR="0" wp14:anchorId="55606FEA" wp14:editId="6FB256F2">
            <wp:extent cx="4572000" cy="2743200"/>
            <wp:effectExtent l="0" t="0" r="19050" b="19050"/>
            <wp:docPr id="50" name="Chart 50"/>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0"/>
        <w:rPr>
          <w:rFonts w:asciiTheme="minorHAnsi" w:hAnsiTheme="minorHAnsi"/>
          <w:sz w:val="20"/>
          <w:szCs w:val="20"/>
        </w:rPr>
      </w:pPr>
      <w:r w:rsidRPr="00ED605F">
        <w:rPr>
          <w:rFonts w:asciiTheme="minorHAnsi" w:hAnsiTheme="minorHAnsi"/>
          <w:sz w:val="20"/>
          <w:szCs w:val="20"/>
        </w:rPr>
        <w:t>Compact employers were asked to indicate their type of organization. The largest percentage of responders were from nursing home/long-term care (48%) and hospital (27%) (</w:t>
      </w:r>
      <w:proofErr w:type="gramStart"/>
      <w:r w:rsidRPr="00ED605F">
        <w:rPr>
          <w:rFonts w:asciiTheme="minorHAnsi" w:hAnsiTheme="minorHAnsi"/>
          <w:sz w:val="20"/>
          <w:szCs w:val="20"/>
        </w:rPr>
        <w:t>see</w:t>
      </w:r>
      <w:proofErr w:type="gramEnd"/>
      <w:r w:rsidRPr="00ED605F">
        <w:rPr>
          <w:rFonts w:asciiTheme="minorHAnsi" w:hAnsiTheme="minorHAnsi"/>
          <w:sz w:val="20"/>
          <w:szCs w:val="20"/>
        </w:rPr>
        <w:t xml:space="preserve"> Table 21).</w:t>
      </w:r>
    </w:p>
    <w:p w:rsidR="00E716AD" w:rsidRPr="00ED605F" w:rsidRDefault="00E716AD" w:rsidP="00E716AD">
      <w:pPr>
        <w:pStyle w:val="ListContinue"/>
        <w:spacing w:after="0"/>
        <w:ind w:left="0"/>
        <w:rPr>
          <w:rFonts w:asciiTheme="minorHAnsi" w:hAnsiTheme="minorHAnsi"/>
          <w:i/>
          <w:sz w:val="20"/>
          <w:szCs w:val="20"/>
        </w:rPr>
      </w:pPr>
    </w:p>
    <w:tbl>
      <w:tblPr>
        <w:tblStyle w:val="TableGrid"/>
        <w:tblW w:w="0" w:type="auto"/>
        <w:tblLook w:val="04A0" w:firstRow="1" w:lastRow="0" w:firstColumn="1" w:lastColumn="0" w:noHBand="0" w:noVBand="1"/>
      </w:tblPr>
      <w:tblGrid>
        <w:gridCol w:w="3192"/>
        <w:gridCol w:w="3192"/>
        <w:gridCol w:w="3192"/>
      </w:tblGrid>
      <w:tr w:rsidR="00E716AD" w:rsidRPr="00ED605F" w:rsidTr="002C1E06">
        <w:trPr>
          <w:trHeight w:val="360"/>
        </w:trPr>
        <w:tc>
          <w:tcPr>
            <w:tcW w:w="9576" w:type="dxa"/>
            <w:gridSpan w:val="3"/>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Table 21</w:t>
            </w:r>
          </w:p>
        </w:tc>
      </w:tr>
      <w:tr w:rsidR="00E716AD" w:rsidRPr="00ED605F" w:rsidTr="002C1E06">
        <w:trPr>
          <w:trHeight w:val="360"/>
        </w:trPr>
        <w:tc>
          <w:tcPr>
            <w:tcW w:w="9576" w:type="dxa"/>
            <w:gridSpan w:val="3"/>
            <w:tcBorders>
              <w:top w:val="nil"/>
              <w:left w:val="nil"/>
              <w:bottom w:val="single" w:sz="4" w:space="0" w:color="auto"/>
              <w:right w:val="nil"/>
            </w:tcBorders>
            <w:vAlign w:val="center"/>
          </w:tcPr>
          <w:p w:rsidR="00E716AD" w:rsidRPr="00ED605F" w:rsidRDefault="00E716AD" w:rsidP="002C1E06">
            <w:pPr>
              <w:pStyle w:val="FootnoteText"/>
              <w:rPr>
                <w:rFonts w:cs="Times New Roman"/>
                <w:i/>
                <w:sz w:val="20"/>
                <w:szCs w:val="20"/>
              </w:rPr>
            </w:pPr>
            <w:r w:rsidRPr="00ED605F">
              <w:rPr>
                <w:rFonts w:cs="Times New Roman"/>
                <w:i/>
                <w:sz w:val="20"/>
                <w:szCs w:val="20"/>
              </w:rPr>
              <w:t>Type of Organization</w:t>
            </w:r>
          </w:p>
        </w:tc>
      </w:tr>
      <w:tr w:rsidR="00E716AD" w:rsidRPr="00ED605F" w:rsidTr="002C1E06">
        <w:trPr>
          <w:trHeight w:val="360"/>
        </w:trPr>
        <w:tc>
          <w:tcPr>
            <w:tcW w:w="3192" w:type="dxa"/>
            <w:tcBorders>
              <w:left w:val="nil"/>
              <w:bottom w:val="single" w:sz="4" w:space="0" w:color="auto"/>
              <w:right w:val="nil"/>
            </w:tcBorders>
            <w:vAlign w:val="center"/>
          </w:tcPr>
          <w:p w:rsidR="00E716AD" w:rsidRPr="00ED605F" w:rsidRDefault="00E716AD" w:rsidP="002C1E06">
            <w:pPr>
              <w:pStyle w:val="FootnoteText"/>
              <w:rPr>
                <w:rFonts w:cs="Times New Roman"/>
                <w:sz w:val="20"/>
                <w:szCs w:val="20"/>
              </w:rPr>
            </w:pPr>
          </w:p>
        </w:tc>
        <w:tc>
          <w:tcPr>
            <w:tcW w:w="3192" w:type="dxa"/>
            <w:tcBorders>
              <w:left w:val="nil"/>
              <w:bottom w:val="single" w:sz="4" w:space="0" w:color="auto"/>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w:t>
            </w:r>
            <w:r w:rsidRPr="00ED605F">
              <w:rPr>
                <w:rFonts w:cs="Times New Roman"/>
                <w:i/>
                <w:sz w:val="20"/>
                <w:szCs w:val="20"/>
              </w:rPr>
              <w:t xml:space="preserve">n = </w:t>
            </w:r>
            <w:r w:rsidRPr="00ED605F">
              <w:rPr>
                <w:rFonts w:cs="Times New Roman"/>
                <w:sz w:val="20"/>
                <w:szCs w:val="20"/>
              </w:rPr>
              <w:t>1,304)</w:t>
            </w:r>
          </w:p>
        </w:tc>
        <w:tc>
          <w:tcPr>
            <w:tcW w:w="3192" w:type="dxa"/>
            <w:tcBorders>
              <w:left w:val="nil"/>
              <w:bottom w:val="single" w:sz="4" w:space="0" w:color="auto"/>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Percentage</w:t>
            </w:r>
          </w:p>
        </w:tc>
      </w:tr>
      <w:tr w:rsidR="00E716AD" w:rsidRPr="00ED605F" w:rsidTr="002C1E06">
        <w:trPr>
          <w:trHeight w:val="360"/>
        </w:trPr>
        <w:tc>
          <w:tcPr>
            <w:tcW w:w="3192" w:type="dxa"/>
            <w:tcBorders>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Medical practice</w:t>
            </w:r>
          </w:p>
        </w:tc>
        <w:tc>
          <w:tcPr>
            <w:tcW w:w="3192" w:type="dxa"/>
            <w:tcBorders>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16</w:t>
            </w:r>
          </w:p>
        </w:tc>
        <w:tc>
          <w:tcPr>
            <w:tcW w:w="3192" w:type="dxa"/>
            <w:tcBorders>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Retail clinic/urgent care</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&lt; 1%</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Community health center</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13</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Federal facility (Military or VA)</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2</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&lt; 1%</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Health Maintenance Organization, managed care, insurance company</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&lt; 1%</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Hospital</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353</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27%</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Ambulatory surgery center, not hospital owned</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60</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5%</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Nursing home/long-term care</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620</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48%</w:t>
            </w:r>
          </w:p>
        </w:tc>
      </w:tr>
      <w:tr w:rsidR="00E716AD" w:rsidRPr="00ED605F" w:rsidTr="002C1E06">
        <w:trPr>
          <w:trHeight w:val="360"/>
        </w:trPr>
        <w:tc>
          <w:tcPr>
            <w:tcW w:w="3192" w:type="dxa"/>
            <w:tcBorders>
              <w:top w:val="nil"/>
              <w:left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Other</w:t>
            </w:r>
          </w:p>
        </w:tc>
        <w:tc>
          <w:tcPr>
            <w:tcW w:w="3192"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238</w:t>
            </w:r>
          </w:p>
        </w:tc>
        <w:tc>
          <w:tcPr>
            <w:tcW w:w="3192"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18%</w:t>
            </w:r>
          </w:p>
        </w:tc>
      </w:tr>
    </w:tbl>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r w:rsidRPr="00ED605F">
        <w:rPr>
          <w:rFonts w:asciiTheme="minorHAnsi" w:hAnsiTheme="minorHAnsi"/>
          <w:sz w:val="20"/>
          <w:szCs w:val="20"/>
        </w:rPr>
        <w:t>Compact employers were asked what best described their title at their organization, the majority indicated ‘nurse executive’ (85%) (</w:t>
      </w:r>
      <w:proofErr w:type="gramStart"/>
      <w:r w:rsidRPr="00ED605F">
        <w:rPr>
          <w:rFonts w:asciiTheme="minorHAnsi" w:hAnsiTheme="minorHAnsi"/>
          <w:sz w:val="20"/>
          <w:szCs w:val="20"/>
        </w:rPr>
        <w:t>see</w:t>
      </w:r>
      <w:proofErr w:type="gramEnd"/>
      <w:r w:rsidRPr="00ED605F">
        <w:rPr>
          <w:rFonts w:asciiTheme="minorHAnsi" w:hAnsiTheme="minorHAnsi"/>
          <w:sz w:val="20"/>
          <w:szCs w:val="20"/>
        </w:rPr>
        <w:t xml:space="preserve"> figure 36).</w:t>
      </w:r>
    </w:p>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1080"/>
        <w:rPr>
          <w:rFonts w:asciiTheme="minorHAnsi" w:hAnsiTheme="minorHAnsi"/>
          <w:i/>
          <w:sz w:val="20"/>
          <w:szCs w:val="20"/>
        </w:rPr>
      </w:pPr>
      <w:r w:rsidRPr="00ED605F">
        <w:rPr>
          <w:rFonts w:asciiTheme="minorHAnsi" w:hAnsiTheme="minorHAnsi"/>
          <w:i/>
          <w:sz w:val="20"/>
          <w:szCs w:val="20"/>
        </w:rPr>
        <w:t>Figure 36</w:t>
      </w:r>
    </w:p>
    <w:p w:rsidR="00E716AD" w:rsidRPr="00ED605F" w:rsidRDefault="00E716AD" w:rsidP="00E716AD">
      <w:pPr>
        <w:pStyle w:val="ListContinue"/>
        <w:spacing w:after="0"/>
        <w:ind w:left="0"/>
        <w:jc w:val="center"/>
        <w:rPr>
          <w:rFonts w:asciiTheme="minorHAnsi" w:hAnsiTheme="minorHAnsi"/>
          <w:i/>
          <w:sz w:val="20"/>
          <w:szCs w:val="20"/>
        </w:rPr>
      </w:pPr>
      <w:r w:rsidRPr="00ED605F">
        <w:rPr>
          <w:rFonts w:asciiTheme="minorHAnsi" w:hAnsiTheme="minorHAnsi"/>
          <w:noProof/>
          <w:sz w:val="20"/>
          <w:szCs w:val="20"/>
        </w:rPr>
        <w:drawing>
          <wp:inline distT="0" distB="0" distL="0" distR="0" wp14:anchorId="27BE742E" wp14:editId="507BE2B3">
            <wp:extent cx="4572000" cy="2743200"/>
            <wp:effectExtent l="0" t="0" r="19050" b="19050"/>
            <wp:docPr id="51" name="Chart 51"/>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0"/>
        <w:rPr>
          <w:rFonts w:asciiTheme="minorHAnsi" w:hAnsiTheme="minorHAnsi"/>
          <w:i/>
          <w:sz w:val="20"/>
          <w:szCs w:val="20"/>
        </w:rPr>
        <w:sectPr w:rsidR="00E716AD" w:rsidRPr="00ED605F" w:rsidSect="002C1E06">
          <w:type w:val="continuous"/>
          <w:pgSz w:w="12240" w:h="15840"/>
          <w:pgMar w:top="1440" w:right="1440" w:bottom="1440" w:left="1440" w:header="720" w:footer="720" w:gutter="0"/>
          <w:cols w:space="720"/>
          <w:docGrid w:linePitch="360"/>
        </w:sectPr>
      </w:pPr>
    </w:p>
    <w:p w:rsidR="00E716AD" w:rsidRPr="00ED605F" w:rsidRDefault="00E716AD" w:rsidP="00E716AD">
      <w:pPr>
        <w:pStyle w:val="ListContinue"/>
        <w:spacing w:after="0"/>
        <w:ind w:left="0"/>
        <w:rPr>
          <w:rFonts w:asciiTheme="minorHAnsi" w:hAnsiTheme="minorHAnsi"/>
          <w:sz w:val="20"/>
          <w:szCs w:val="20"/>
        </w:rPr>
      </w:pPr>
      <w:r w:rsidRPr="00ED605F">
        <w:rPr>
          <w:rFonts w:asciiTheme="minorHAnsi" w:hAnsiTheme="minorHAnsi"/>
          <w:sz w:val="20"/>
          <w:szCs w:val="20"/>
        </w:rPr>
        <w:t xml:space="preserve">Compact employers were asked what type of license they currently </w:t>
      </w:r>
      <w:proofErr w:type="gramStart"/>
      <w:r w:rsidRPr="00ED605F">
        <w:rPr>
          <w:rFonts w:asciiTheme="minorHAnsi" w:hAnsiTheme="minorHAnsi"/>
          <w:sz w:val="20"/>
          <w:szCs w:val="20"/>
        </w:rPr>
        <w:t>held,</w:t>
      </w:r>
      <w:proofErr w:type="gramEnd"/>
      <w:r w:rsidRPr="00ED605F">
        <w:rPr>
          <w:rFonts w:asciiTheme="minorHAnsi" w:hAnsiTheme="minorHAnsi"/>
          <w:sz w:val="20"/>
          <w:szCs w:val="20"/>
        </w:rPr>
        <w:t xml:space="preserve"> the majority (94%) held an RN license (see Table 22).</w:t>
      </w:r>
    </w:p>
    <w:p w:rsidR="00E716AD" w:rsidRPr="00ED605F" w:rsidRDefault="00E716AD" w:rsidP="00E716AD">
      <w:pPr>
        <w:pStyle w:val="ListContinue"/>
        <w:spacing w:after="0"/>
        <w:rPr>
          <w:rFonts w:asciiTheme="minorHAnsi" w:hAnsiTheme="minorHAnsi"/>
          <w:sz w:val="20"/>
          <w:szCs w:val="20"/>
        </w:rPr>
      </w:pPr>
    </w:p>
    <w:tbl>
      <w:tblPr>
        <w:tblStyle w:val="TableGrid"/>
        <w:tblW w:w="0" w:type="auto"/>
        <w:tblLook w:val="04A0" w:firstRow="1" w:lastRow="0" w:firstColumn="1" w:lastColumn="0" w:noHBand="0" w:noVBand="1"/>
      </w:tblPr>
      <w:tblGrid>
        <w:gridCol w:w="3192"/>
        <w:gridCol w:w="3192"/>
        <w:gridCol w:w="3192"/>
      </w:tblGrid>
      <w:tr w:rsidR="00E716AD" w:rsidRPr="00ED605F" w:rsidTr="002C1E06">
        <w:trPr>
          <w:trHeight w:val="360"/>
        </w:trPr>
        <w:tc>
          <w:tcPr>
            <w:tcW w:w="9576" w:type="dxa"/>
            <w:gridSpan w:val="3"/>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Table 22</w:t>
            </w:r>
          </w:p>
        </w:tc>
      </w:tr>
      <w:tr w:rsidR="00E716AD" w:rsidRPr="00ED605F" w:rsidTr="002C1E06">
        <w:trPr>
          <w:trHeight w:val="360"/>
        </w:trPr>
        <w:tc>
          <w:tcPr>
            <w:tcW w:w="9576" w:type="dxa"/>
            <w:gridSpan w:val="3"/>
            <w:tcBorders>
              <w:top w:val="nil"/>
              <w:left w:val="nil"/>
              <w:bottom w:val="single" w:sz="4" w:space="0" w:color="auto"/>
              <w:right w:val="nil"/>
            </w:tcBorders>
            <w:vAlign w:val="center"/>
          </w:tcPr>
          <w:p w:rsidR="00E716AD" w:rsidRPr="00ED605F" w:rsidRDefault="00E716AD" w:rsidP="002C1E06">
            <w:pPr>
              <w:pStyle w:val="FootnoteText"/>
              <w:rPr>
                <w:rFonts w:cs="Times New Roman"/>
                <w:i/>
                <w:sz w:val="20"/>
                <w:szCs w:val="20"/>
              </w:rPr>
            </w:pPr>
            <w:r w:rsidRPr="00ED605F">
              <w:rPr>
                <w:rFonts w:cs="Times New Roman"/>
                <w:i/>
                <w:sz w:val="20"/>
                <w:szCs w:val="20"/>
              </w:rPr>
              <w:t>Respondent’s License</w:t>
            </w:r>
          </w:p>
        </w:tc>
      </w:tr>
      <w:tr w:rsidR="00E716AD" w:rsidRPr="00ED605F" w:rsidTr="002C1E06">
        <w:trPr>
          <w:trHeight w:val="360"/>
        </w:trPr>
        <w:tc>
          <w:tcPr>
            <w:tcW w:w="3192" w:type="dxa"/>
            <w:tcBorders>
              <w:left w:val="nil"/>
              <w:bottom w:val="single" w:sz="4" w:space="0" w:color="auto"/>
              <w:right w:val="nil"/>
            </w:tcBorders>
            <w:vAlign w:val="center"/>
          </w:tcPr>
          <w:p w:rsidR="00E716AD" w:rsidRPr="00ED605F" w:rsidRDefault="00E716AD" w:rsidP="002C1E06">
            <w:pPr>
              <w:pStyle w:val="FootnoteText"/>
              <w:rPr>
                <w:rFonts w:cs="Times New Roman"/>
                <w:sz w:val="20"/>
                <w:szCs w:val="20"/>
              </w:rPr>
            </w:pPr>
          </w:p>
        </w:tc>
        <w:tc>
          <w:tcPr>
            <w:tcW w:w="3192" w:type="dxa"/>
            <w:tcBorders>
              <w:left w:val="nil"/>
              <w:bottom w:val="single" w:sz="4" w:space="0" w:color="auto"/>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w:t>
            </w:r>
            <w:r w:rsidRPr="00ED605F">
              <w:rPr>
                <w:rFonts w:cs="Times New Roman"/>
                <w:i/>
                <w:sz w:val="20"/>
                <w:szCs w:val="20"/>
              </w:rPr>
              <w:t xml:space="preserve">n = </w:t>
            </w:r>
            <w:r w:rsidRPr="00ED605F">
              <w:rPr>
                <w:rFonts w:cs="Times New Roman"/>
                <w:sz w:val="20"/>
                <w:szCs w:val="20"/>
              </w:rPr>
              <w:t>1,315)</w:t>
            </w:r>
          </w:p>
        </w:tc>
        <w:tc>
          <w:tcPr>
            <w:tcW w:w="3192" w:type="dxa"/>
            <w:tcBorders>
              <w:left w:val="nil"/>
              <w:bottom w:val="single" w:sz="4" w:space="0" w:color="auto"/>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Percentage</w:t>
            </w:r>
          </w:p>
        </w:tc>
      </w:tr>
      <w:tr w:rsidR="00E716AD" w:rsidRPr="00ED605F" w:rsidTr="002C1E06">
        <w:trPr>
          <w:trHeight w:val="360"/>
        </w:trPr>
        <w:tc>
          <w:tcPr>
            <w:tcW w:w="3192" w:type="dxa"/>
            <w:tcBorders>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Not applicable</w:t>
            </w:r>
          </w:p>
        </w:tc>
        <w:tc>
          <w:tcPr>
            <w:tcW w:w="3192" w:type="dxa"/>
            <w:tcBorders>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21</w:t>
            </w:r>
          </w:p>
        </w:tc>
        <w:tc>
          <w:tcPr>
            <w:tcW w:w="3192" w:type="dxa"/>
            <w:tcBorders>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2%</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LPN/VN</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49</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4%</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RN</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1,240</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94%</w:t>
            </w:r>
          </w:p>
        </w:tc>
      </w:tr>
      <w:tr w:rsidR="00E716AD" w:rsidRPr="00ED605F" w:rsidTr="002C1E06">
        <w:trPr>
          <w:trHeight w:val="360"/>
        </w:trPr>
        <w:tc>
          <w:tcPr>
            <w:tcW w:w="3192" w:type="dxa"/>
            <w:tcBorders>
              <w:top w:val="nil"/>
              <w:left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APRN</w:t>
            </w:r>
          </w:p>
        </w:tc>
        <w:tc>
          <w:tcPr>
            <w:tcW w:w="3192"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24</w:t>
            </w:r>
          </w:p>
        </w:tc>
        <w:tc>
          <w:tcPr>
            <w:tcW w:w="3192"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2%</w:t>
            </w:r>
          </w:p>
        </w:tc>
      </w:tr>
    </w:tbl>
    <w:p w:rsidR="00E716AD" w:rsidRPr="00ED605F" w:rsidRDefault="00E716AD" w:rsidP="00E716AD">
      <w:pPr>
        <w:pStyle w:val="ListContinue"/>
        <w:spacing w:after="0"/>
        <w:ind w:left="0"/>
        <w:rPr>
          <w:rFonts w:asciiTheme="minorHAnsi" w:hAnsiTheme="minorHAnsi"/>
          <w:sz w:val="20"/>
          <w:szCs w:val="20"/>
        </w:rPr>
      </w:pPr>
      <w:r w:rsidRPr="00ED605F">
        <w:rPr>
          <w:rFonts w:asciiTheme="minorHAnsi" w:hAnsiTheme="minorHAnsi"/>
          <w:i/>
          <w:sz w:val="20"/>
          <w:szCs w:val="20"/>
        </w:rPr>
        <w:t>Note.</w:t>
      </w:r>
      <w:r w:rsidRPr="00ED605F">
        <w:rPr>
          <w:rFonts w:asciiTheme="minorHAnsi" w:hAnsiTheme="minorHAnsi"/>
          <w:sz w:val="20"/>
          <w:szCs w:val="20"/>
        </w:rPr>
        <w:t xml:space="preserve"> Respondents could select more than one option.</w:t>
      </w: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r w:rsidRPr="00ED605F">
        <w:rPr>
          <w:rFonts w:asciiTheme="minorHAnsi" w:hAnsiTheme="minorHAnsi"/>
          <w:sz w:val="20"/>
          <w:szCs w:val="20"/>
        </w:rPr>
        <w:t>Compact employers were asked how familiar they were with the NLC, 13% indicated ‘not familiar’ (see Figure 37).</w:t>
      </w: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1080"/>
        <w:rPr>
          <w:rFonts w:asciiTheme="minorHAnsi" w:hAnsiTheme="minorHAnsi"/>
          <w:i/>
          <w:sz w:val="20"/>
          <w:szCs w:val="20"/>
        </w:rPr>
      </w:pPr>
      <w:r w:rsidRPr="00ED605F">
        <w:rPr>
          <w:rFonts w:asciiTheme="minorHAnsi" w:hAnsiTheme="minorHAnsi"/>
          <w:i/>
          <w:sz w:val="20"/>
          <w:szCs w:val="20"/>
        </w:rPr>
        <w:t>Figure 37</w:t>
      </w:r>
    </w:p>
    <w:p w:rsidR="00E716AD" w:rsidRPr="00ED605F" w:rsidRDefault="00E716AD" w:rsidP="00E716AD">
      <w:pPr>
        <w:pStyle w:val="ListContinue"/>
        <w:spacing w:after="0"/>
        <w:ind w:left="0"/>
        <w:jc w:val="center"/>
        <w:rPr>
          <w:rFonts w:asciiTheme="minorHAnsi" w:hAnsiTheme="minorHAnsi"/>
          <w:sz w:val="20"/>
          <w:szCs w:val="20"/>
        </w:rPr>
      </w:pPr>
      <w:r w:rsidRPr="00ED605F">
        <w:rPr>
          <w:rFonts w:asciiTheme="minorHAnsi" w:hAnsiTheme="minorHAnsi"/>
          <w:noProof/>
          <w:sz w:val="20"/>
          <w:szCs w:val="20"/>
        </w:rPr>
        <w:drawing>
          <wp:inline distT="0" distB="0" distL="0" distR="0" wp14:anchorId="3BB4CCA3" wp14:editId="221B5A5D">
            <wp:extent cx="4572000" cy="2743200"/>
            <wp:effectExtent l="0" t="0" r="19050" b="19050"/>
            <wp:docPr id="52" name="Chart 52"/>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r w:rsidRPr="00ED605F">
        <w:rPr>
          <w:rFonts w:asciiTheme="minorHAnsi" w:hAnsiTheme="minorHAnsi"/>
          <w:sz w:val="20"/>
          <w:szCs w:val="20"/>
        </w:rPr>
        <w:t>Compact employers familiar with the NLC were asked if the NLC helped expedite nurse hiring at their organization, 35% indicated ‘yes’ and 27% indicated ‘somewhat’ (see Figure 38). Respondents were asked to explain their response (see Table 23).</w:t>
      </w: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1080"/>
        <w:rPr>
          <w:rFonts w:asciiTheme="minorHAnsi" w:hAnsiTheme="minorHAnsi"/>
          <w:i/>
          <w:sz w:val="20"/>
          <w:szCs w:val="20"/>
        </w:rPr>
      </w:pPr>
      <w:r w:rsidRPr="00ED605F">
        <w:rPr>
          <w:rFonts w:asciiTheme="minorHAnsi" w:hAnsiTheme="minorHAnsi"/>
          <w:i/>
          <w:sz w:val="20"/>
          <w:szCs w:val="20"/>
        </w:rPr>
        <w:t>Figure 38</w:t>
      </w:r>
    </w:p>
    <w:p w:rsidR="00E716AD" w:rsidRPr="00ED605F" w:rsidRDefault="00E716AD" w:rsidP="00E716AD">
      <w:pPr>
        <w:pStyle w:val="ListContinue"/>
        <w:spacing w:after="0"/>
        <w:ind w:left="0"/>
        <w:jc w:val="center"/>
        <w:rPr>
          <w:rFonts w:asciiTheme="minorHAnsi" w:hAnsiTheme="minorHAnsi"/>
          <w:sz w:val="20"/>
          <w:szCs w:val="20"/>
        </w:rPr>
      </w:pPr>
      <w:r w:rsidRPr="00ED605F">
        <w:rPr>
          <w:rFonts w:asciiTheme="minorHAnsi" w:hAnsiTheme="minorHAnsi"/>
          <w:noProof/>
          <w:sz w:val="20"/>
          <w:szCs w:val="20"/>
        </w:rPr>
        <w:drawing>
          <wp:inline distT="0" distB="0" distL="0" distR="0" wp14:anchorId="0E6670C3" wp14:editId="0B00AD8D">
            <wp:extent cx="4572000" cy="2743200"/>
            <wp:effectExtent l="0" t="0" r="19050" b="19050"/>
            <wp:docPr id="53" name="Chart 53"/>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p>
    <w:tbl>
      <w:tblPr>
        <w:tblStyle w:val="TableGrid"/>
        <w:tblW w:w="0" w:type="auto"/>
        <w:tblLook w:val="04A0" w:firstRow="1" w:lastRow="0" w:firstColumn="1" w:lastColumn="0" w:noHBand="0" w:noVBand="1"/>
      </w:tblPr>
      <w:tblGrid>
        <w:gridCol w:w="3192"/>
        <w:gridCol w:w="3192"/>
        <w:gridCol w:w="3192"/>
      </w:tblGrid>
      <w:tr w:rsidR="00E716AD" w:rsidRPr="00ED605F" w:rsidTr="002C1E06">
        <w:trPr>
          <w:trHeight w:val="360"/>
        </w:trPr>
        <w:tc>
          <w:tcPr>
            <w:tcW w:w="9576" w:type="dxa"/>
            <w:gridSpan w:val="3"/>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Table 23</w:t>
            </w:r>
          </w:p>
        </w:tc>
      </w:tr>
      <w:tr w:rsidR="00E716AD" w:rsidRPr="00ED605F" w:rsidTr="002C1E06">
        <w:trPr>
          <w:trHeight w:val="360"/>
        </w:trPr>
        <w:tc>
          <w:tcPr>
            <w:tcW w:w="9576" w:type="dxa"/>
            <w:gridSpan w:val="3"/>
            <w:tcBorders>
              <w:top w:val="nil"/>
              <w:left w:val="nil"/>
              <w:bottom w:val="single" w:sz="4" w:space="0" w:color="auto"/>
              <w:right w:val="nil"/>
            </w:tcBorders>
            <w:vAlign w:val="center"/>
          </w:tcPr>
          <w:p w:rsidR="00E716AD" w:rsidRPr="00ED605F" w:rsidRDefault="00E716AD" w:rsidP="002C1E06">
            <w:pPr>
              <w:pStyle w:val="FootnoteText"/>
              <w:rPr>
                <w:rFonts w:cs="Times New Roman"/>
                <w:i/>
                <w:sz w:val="20"/>
                <w:szCs w:val="20"/>
              </w:rPr>
            </w:pPr>
            <w:r w:rsidRPr="00ED605F">
              <w:rPr>
                <w:rFonts w:cs="Times New Roman"/>
                <w:i/>
                <w:sz w:val="20"/>
                <w:szCs w:val="20"/>
              </w:rPr>
              <w:t xml:space="preserve">Of Employers Familiar with the NLC, </w:t>
            </w:r>
            <w:r w:rsidRPr="00ED605F">
              <w:rPr>
                <w:rFonts w:cs="Times New Roman"/>
                <w:b/>
                <w:i/>
                <w:sz w:val="20"/>
                <w:szCs w:val="20"/>
              </w:rPr>
              <w:t>Does the NLC Help Expedite Nurse Hiring at their Organization? COMMENTS</w:t>
            </w:r>
          </w:p>
        </w:tc>
      </w:tr>
      <w:tr w:rsidR="00E716AD" w:rsidRPr="00ED605F" w:rsidTr="002C1E06">
        <w:trPr>
          <w:trHeight w:val="360"/>
        </w:trPr>
        <w:tc>
          <w:tcPr>
            <w:tcW w:w="3192" w:type="dxa"/>
            <w:tcBorders>
              <w:left w:val="nil"/>
              <w:bottom w:val="single" w:sz="4" w:space="0" w:color="auto"/>
              <w:right w:val="nil"/>
            </w:tcBorders>
            <w:vAlign w:val="center"/>
          </w:tcPr>
          <w:p w:rsidR="00E716AD" w:rsidRPr="00ED605F" w:rsidRDefault="00E716AD" w:rsidP="002C1E06">
            <w:pPr>
              <w:pStyle w:val="FootnoteText"/>
              <w:rPr>
                <w:rFonts w:cs="Times New Roman"/>
                <w:sz w:val="20"/>
                <w:szCs w:val="20"/>
              </w:rPr>
            </w:pPr>
          </w:p>
        </w:tc>
        <w:tc>
          <w:tcPr>
            <w:tcW w:w="3192" w:type="dxa"/>
            <w:tcBorders>
              <w:left w:val="nil"/>
              <w:bottom w:val="single" w:sz="4" w:space="0" w:color="auto"/>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w:t>
            </w:r>
            <w:r w:rsidRPr="00ED605F">
              <w:rPr>
                <w:rFonts w:cs="Times New Roman"/>
                <w:i/>
                <w:sz w:val="20"/>
                <w:szCs w:val="20"/>
              </w:rPr>
              <w:t xml:space="preserve">n = </w:t>
            </w:r>
            <w:r w:rsidRPr="00ED605F">
              <w:rPr>
                <w:rFonts w:cs="Times New Roman"/>
                <w:sz w:val="20"/>
                <w:szCs w:val="20"/>
              </w:rPr>
              <w:t>611)</w:t>
            </w:r>
          </w:p>
        </w:tc>
        <w:tc>
          <w:tcPr>
            <w:tcW w:w="3192" w:type="dxa"/>
            <w:tcBorders>
              <w:left w:val="nil"/>
              <w:bottom w:val="single" w:sz="4" w:space="0" w:color="auto"/>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Percentage</w:t>
            </w:r>
          </w:p>
        </w:tc>
      </w:tr>
      <w:tr w:rsidR="00E716AD" w:rsidRPr="00ED605F" w:rsidTr="002C1E06">
        <w:trPr>
          <w:trHeight w:val="360"/>
        </w:trPr>
        <w:tc>
          <w:tcPr>
            <w:tcW w:w="3192" w:type="dxa"/>
            <w:tcBorders>
              <w:left w:val="nil"/>
              <w:bottom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Easy/expedited/less paperwork (less work for Board)</w:t>
            </w:r>
          </w:p>
        </w:tc>
        <w:tc>
          <w:tcPr>
            <w:tcW w:w="3192" w:type="dxa"/>
            <w:tcBorders>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40</w:t>
            </w:r>
          </w:p>
        </w:tc>
        <w:tc>
          <w:tcPr>
            <w:tcW w:w="3192" w:type="dxa"/>
            <w:tcBorders>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6%</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Quick/less wait time (quicker to get license)</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171</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26%</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On state line</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45</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7%</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Not near any other state – hires only from within state</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152</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23%</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Not near a Compact state</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24</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4%</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Helps with recruiting/wider applicant pool/nursing shortage</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31</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5%</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Easier for traveling nurses</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20</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3%</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Easier to hire from agency</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8</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Multistate organization</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8</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Military base or fort nearby</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8</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Criminal background checks/</w:t>
            </w:r>
            <w:proofErr w:type="spellStart"/>
            <w:r w:rsidRPr="00ED605F">
              <w:rPr>
                <w:rFonts w:cs="Times New Roman"/>
                <w:sz w:val="20"/>
                <w:szCs w:val="20"/>
              </w:rPr>
              <w:t>fingerprings</w:t>
            </w:r>
            <w:proofErr w:type="spellEnd"/>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9</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w:t>
            </w:r>
          </w:p>
        </w:tc>
      </w:tr>
      <w:tr w:rsidR="00E716AD" w:rsidRPr="00ED605F" w:rsidTr="002C1E06">
        <w:trPr>
          <w:trHeight w:val="360"/>
        </w:trPr>
        <w:tc>
          <w:tcPr>
            <w:tcW w:w="3192" w:type="dxa"/>
            <w:tcBorders>
              <w:top w:val="nil"/>
              <w:left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Other</w:t>
            </w:r>
          </w:p>
        </w:tc>
        <w:tc>
          <w:tcPr>
            <w:tcW w:w="3192"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162</w:t>
            </w:r>
          </w:p>
        </w:tc>
        <w:tc>
          <w:tcPr>
            <w:tcW w:w="3192"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27%</w:t>
            </w:r>
          </w:p>
        </w:tc>
      </w:tr>
    </w:tbl>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r w:rsidRPr="00ED605F">
        <w:rPr>
          <w:rFonts w:asciiTheme="minorHAnsi" w:hAnsiTheme="minorHAnsi"/>
          <w:sz w:val="20"/>
          <w:szCs w:val="20"/>
        </w:rPr>
        <w:t>Compact employers familiar with the NLC were asked approximately, how many nurses in their organization were practicing on a Compact license issued by another state/jurisdiction. Results indicated the average number was 2.38 nurses, while the median was 0 (see Table 24); the average percentage of nurses practicing on a Compact license was 4%, while the median was 0% (see Table 25).</w:t>
      </w:r>
    </w:p>
    <w:p w:rsidR="00E716AD" w:rsidRPr="00ED605F" w:rsidRDefault="00E716AD" w:rsidP="00E716AD">
      <w:pPr>
        <w:pStyle w:val="ListContinue"/>
        <w:spacing w:after="0"/>
        <w:ind w:left="0"/>
        <w:rPr>
          <w:rFonts w:asciiTheme="minorHAnsi" w:hAnsiTheme="minorHAnsi"/>
          <w:sz w:val="20"/>
          <w:szCs w:val="20"/>
        </w:rPr>
      </w:pPr>
    </w:p>
    <w:tbl>
      <w:tblPr>
        <w:tblStyle w:val="TableGrid"/>
        <w:tblW w:w="0" w:type="auto"/>
        <w:tblLook w:val="04A0" w:firstRow="1" w:lastRow="0" w:firstColumn="1" w:lastColumn="0" w:noHBand="0" w:noVBand="1"/>
      </w:tblPr>
      <w:tblGrid>
        <w:gridCol w:w="2628"/>
        <w:gridCol w:w="1170"/>
        <w:gridCol w:w="1170"/>
        <w:gridCol w:w="1170"/>
        <w:gridCol w:w="1080"/>
        <w:gridCol w:w="1170"/>
        <w:gridCol w:w="1188"/>
      </w:tblGrid>
      <w:tr w:rsidR="00E716AD" w:rsidRPr="00ED605F" w:rsidTr="002C1E06">
        <w:trPr>
          <w:trHeight w:val="360"/>
        </w:trPr>
        <w:tc>
          <w:tcPr>
            <w:tcW w:w="9576" w:type="dxa"/>
            <w:gridSpan w:val="7"/>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Table 24</w:t>
            </w:r>
          </w:p>
        </w:tc>
      </w:tr>
      <w:tr w:rsidR="00E716AD" w:rsidRPr="00ED605F" w:rsidTr="002C1E06">
        <w:trPr>
          <w:trHeight w:val="360"/>
        </w:trPr>
        <w:tc>
          <w:tcPr>
            <w:tcW w:w="9576" w:type="dxa"/>
            <w:gridSpan w:val="7"/>
            <w:tcBorders>
              <w:top w:val="nil"/>
              <w:left w:val="nil"/>
              <w:bottom w:val="single" w:sz="4" w:space="0" w:color="auto"/>
              <w:right w:val="nil"/>
            </w:tcBorders>
            <w:vAlign w:val="center"/>
          </w:tcPr>
          <w:p w:rsidR="00E716AD" w:rsidRPr="00ED605F" w:rsidRDefault="00E716AD" w:rsidP="002C1E06">
            <w:pPr>
              <w:pStyle w:val="FootnoteText"/>
              <w:rPr>
                <w:rFonts w:cs="Times New Roman"/>
                <w:i/>
                <w:sz w:val="20"/>
                <w:szCs w:val="20"/>
              </w:rPr>
            </w:pPr>
            <w:r w:rsidRPr="00ED605F">
              <w:rPr>
                <w:rFonts w:cs="Times New Roman"/>
                <w:i/>
                <w:sz w:val="20"/>
                <w:szCs w:val="20"/>
              </w:rPr>
              <w:t xml:space="preserve">Of Employers Familiar with the NLC, </w:t>
            </w:r>
            <w:r w:rsidRPr="00ED605F">
              <w:rPr>
                <w:rFonts w:cs="Times New Roman"/>
                <w:b/>
                <w:i/>
                <w:sz w:val="20"/>
                <w:szCs w:val="20"/>
              </w:rPr>
              <w:t xml:space="preserve">The Average </w:t>
            </w:r>
            <w:r w:rsidRPr="00ED605F">
              <w:rPr>
                <w:rFonts w:cs="Times New Roman"/>
                <w:b/>
                <w:i/>
                <w:sz w:val="20"/>
                <w:szCs w:val="20"/>
                <w:u w:val="single"/>
              </w:rPr>
              <w:t>Number</w:t>
            </w:r>
            <w:r w:rsidRPr="00ED605F">
              <w:rPr>
                <w:rFonts w:cs="Times New Roman"/>
                <w:b/>
                <w:i/>
                <w:sz w:val="20"/>
                <w:szCs w:val="20"/>
              </w:rPr>
              <w:t xml:space="preserve"> of Nurses Practicing on a Compact License Issued by Another State/Jurisdiction in their Organization</w:t>
            </w:r>
          </w:p>
        </w:tc>
      </w:tr>
      <w:tr w:rsidR="00E716AD" w:rsidRPr="00ED605F" w:rsidTr="002C1E06">
        <w:trPr>
          <w:trHeight w:val="360"/>
        </w:trPr>
        <w:tc>
          <w:tcPr>
            <w:tcW w:w="2628" w:type="dxa"/>
            <w:tcBorders>
              <w:left w:val="nil"/>
              <w:bottom w:val="single" w:sz="4" w:space="0" w:color="auto"/>
              <w:right w:val="nil"/>
            </w:tcBorders>
            <w:vAlign w:val="center"/>
          </w:tcPr>
          <w:p w:rsidR="00E716AD" w:rsidRPr="00ED605F" w:rsidRDefault="00E716AD" w:rsidP="002C1E06">
            <w:pPr>
              <w:pStyle w:val="FootnoteText"/>
              <w:rPr>
                <w:rFonts w:cs="Times New Roman"/>
                <w:sz w:val="20"/>
                <w:szCs w:val="20"/>
              </w:rPr>
            </w:pPr>
          </w:p>
        </w:tc>
        <w:tc>
          <w:tcPr>
            <w:tcW w:w="1170" w:type="dxa"/>
            <w:tcBorders>
              <w:left w:val="nil"/>
              <w:bottom w:val="single" w:sz="4" w:space="0" w:color="auto"/>
              <w:right w:val="nil"/>
            </w:tcBorders>
            <w:vAlign w:val="center"/>
          </w:tcPr>
          <w:p w:rsidR="00E716AD" w:rsidRPr="00ED605F" w:rsidRDefault="00E716AD" w:rsidP="002C1E06">
            <w:pPr>
              <w:pStyle w:val="FootnoteText"/>
              <w:jc w:val="center"/>
              <w:rPr>
                <w:rFonts w:cs="Times New Roman"/>
                <w:i/>
                <w:sz w:val="20"/>
                <w:szCs w:val="20"/>
              </w:rPr>
            </w:pPr>
            <w:r w:rsidRPr="00ED605F">
              <w:rPr>
                <w:rFonts w:cs="Times New Roman"/>
                <w:i/>
                <w:sz w:val="20"/>
                <w:szCs w:val="20"/>
              </w:rPr>
              <w:t>n</w:t>
            </w:r>
          </w:p>
        </w:tc>
        <w:tc>
          <w:tcPr>
            <w:tcW w:w="1170" w:type="dxa"/>
            <w:tcBorders>
              <w:left w:val="nil"/>
              <w:bottom w:val="single" w:sz="4" w:space="0" w:color="auto"/>
              <w:right w:val="nil"/>
            </w:tcBorders>
            <w:vAlign w:val="center"/>
          </w:tcPr>
          <w:p w:rsidR="00E716AD" w:rsidRPr="00ED605F" w:rsidRDefault="00E716AD" w:rsidP="002C1E06">
            <w:pPr>
              <w:pStyle w:val="FootnoteText"/>
              <w:jc w:val="center"/>
              <w:rPr>
                <w:rFonts w:cs="Times New Roman"/>
                <w:i/>
                <w:sz w:val="20"/>
                <w:szCs w:val="20"/>
              </w:rPr>
            </w:pPr>
            <w:r w:rsidRPr="00ED605F">
              <w:rPr>
                <w:rFonts w:cs="Times New Roman"/>
                <w:i/>
                <w:sz w:val="20"/>
                <w:szCs w:val="20"/>
              </w:rPr>
              <w:t>M</w:t>
            </w:r>
          </w:p>
        </w:tc>
        <w:tc>
          <w:tcPr>
            <w:tcW w:w="1170" w:type="dxa"/>
            <w:tcBorders>
              <w:left w:val="nil"/>
              <w:bottom w:val="single" w:sz="4" w:space="0" w:color="auto"/>
              <w:right w:val="nil"/>
            </w:tcBorders>
            <w:vAlign w:val="center"/>
          </w:tcPr>
          <w:p w:rsidR="00E716AD" w:rsidRPr="00ED605F" w:rsidRDefault="00E716AD" w:rsidP="002C1E06">
            <w:pPr>
              <w:pStyle w:val="FootnoteText"/>
              <w:jc w:val="center"/>
              <w:rPr>
                <w:rFonts w:cs="Times New Roman"/>
                <w:i/>
                <w:sz w:val="20"/>
                <w:szCs w:val="20"/>
              </w:rPr>
            </w:pPr>
            <w:r w:rsidRPr="00ED605F">
              <w:rPr>
                <w:rFonts w:cs="Times New Roman"/>
                <w:i/>
                <w:sz w:val="20"/>
                <w:szCs w:val="20"/>
              </w:rPr>
              <w:t>SD</w:t>
            </w:r>
          </w:p>
        </w:tc>
        <w:tc>
          <w:tcPr>
            <w:tcW w:w="1080" w:type="dxa"/>
            <w:tcBorders>
              <w:left w:val="nil"/>
              <w:bottom w:val="single" w:sz="4" w:space="0" w:color="auto"/>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Min</w:t>
            </w:r>
          </w:p>
        </w:tc>
        <w:tc>
          <w:tcPr>
            <w:tcW w:w="1170" w:type="dxa"/>
            <w:tcBorders>
              <w:left w:val="nil"/>
              <w:bottom w:val="single" w:sz="4" w:space="0" w:color="auto"/>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Max</w:t>
            </w:r>
          </w:p>
        </w:tc>
        <w:tc>
          <w:tcPr>
            <w:tcW w:w="1188" w:type="dxa"/>
            <w:tcBorders>
              <w:left w:val="nil"/>
              <w:bottom w:val="single" w:sz="4" w:space="0" w:color="auto"/>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Median</w:t>
            </w:r>
          </w:p>
        </w:tc>
      </w:tr>
      <w:tr w:rsidR="00E716AD" w:rsidRPr="00ED605F" w:rsidTr="002C1E06">
        <w:trPr>
          <w:trHeight w:val="360"/>
        </w:trPr>
        <w:tc>
          <w:tcPr>
            <w:tcW w:w="2628" w:type="dxa"/>
            <w:tcBorders>
              <w:top w:val="nil"/>
              <w:left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Average number of nurses</w:t>
            </w:r>
          </w:p>
        </w:tc>
        <w:tc>
          <w:tcPr>
            <w:tcW w:w="1170"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908</w:t>
            </w:r>
          </w:p>
        </w:tc>
        <w:tc>
          <w:tcPr>
            <w:tcW w:w="1170"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2.38</w:t>
            </w:r>
          </w:p>
        </w:tc>
        <w:tc>
          <w:tcPr>
            <w:tcW w:w="1170"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13.81</w:t>
            </w:r>
          </w:p>
        </w:tc>
        <w:tc>
          <w:tcPr>
            <w:tcW w:w="1080"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0</w:t>
            </w:r>
          </w:p>
        </w:tc>
        <w:tc>
          <w:tcPr>
            <w:tcW w:w="1170"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300</w:t>
            </w:r>
          </w:p>
        </w:tc>
        <w:tc>
          <w:tcPr>
            <w:tcW w:w="1188"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0</w:t>
            </w:r>
          </w:p>
        </w:tc>
      </w:tr>
    </w:tbl>
    <w:p w:rsidR="00E716AD" w:rsidRPr="00992CB9" w:rsidRDefault="00E716AD" w:rsidP="00E716AD">
      <w:pPr>
        <w:pStyle w:val="ListContinue"/>
        <w:spacing w:after="0"/>
        <w:ind w:left="0"/>
        <w:rPr>
          <w:rFonts w:asciiTheme="minorHAnsi" w:hAnsiTheme="minorHAnsi"/>
          <w:sz w:val="16"/>
          <w:szCs w:val="16"/>
        </w:rPr>
      </w:pPr>
      <w:r w:rsidRPr="00992CB9">
        <w:rPr>
          <w:rFonts w:asciiTheme="minorHAnsi" w:hAnsiTheme="minorHAnsi"/>
          <w:i/>
          <w:sz w:val="16"/>
          <w:szCs w:val="16"/>
        </w:rPr>
        <w:t>Note</w:t>
      </w:r>
      <w:r w:rsidRPr="00992CB9">
        <w:rPr>
          <w:rFonts w:asciiTheme="minorHAnsi" w:hAnsiTheme="minorHAnsi"/>
          <w:sz w:val="16"/>
          <w:szCs w:val="16"/>
        </w:rPr>
        <w:t>. An additional 210 responders indicated “don’t know”. 601 of the 908 respondents had 0 nurses practicing on a Compact license issued by another state/jurisdiction in their organization.</w:t>
      </w:r>
    </w:p>
    <w:p w:rsidR="00E716AD" w:rsidRPr="00ED605F" w:rsidRDefault="00E716AD" w:rsidP="00E716AD">
      <w:pPr>
        <w:pStyle w:val="ListContinue"/>
        <w:spacing w:after="0"/>
        <w:ind w:left="0"/>
        <w:rPr>
          <w:rFonts w:asciiTheme="minorHAnsi" w:hAnsiTheme="minorHAnsi"/>
          <w:sz w:val="20"/>
          <w:szCs w:val="20"/>
        </w:rPr>
      </w:pPr>
    </w:p>
    <w:tbl>
      <w:tblPr>
        <w:tblStyle w:val="TableGrid"/>
        <w:tblW w:w="0" w:type="auto"/>
        <w:tblLook w:val="04A0" w:firstRow="1" w:lastRow="0" w:firstColumn="1" w:lastColumn="0" w:noHBand="0" w:noVBand="1"/>
      </w:tblPr>
      <w:tblGrid>
        <w:gridCol w:w="2628"/>
        <w:gridCol w:w="1170"/>
        <w:gridCol w:w="1170"/>
        <w:gridCol w:w="1170"/>
        <w:gridCol w:w="1080"/>
        <w:gridCol w:w="1170"/>
        <w:gridCol w:w="1188"/>
      </w:tblGrid>
      <w:tr w:rsidR="00E716AD" w:rsidRPr="00ED605F" w:rsidTr="002C1E06">
        <w:trPr>
          <w:trHeight w:val="360"/>
        </w:trPr>
        <w:tc>
          <w:tcPr>
            <w:tcW w:w="9576" w:type="dxa"/>
            <w:gridSpan w:val="7"/>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Table 25</w:t>
            </w:r>
          </w:p>
        </w:tc>
      </w:tr>
      <w:tr w:rsidR="00E716AD" w:rsidRPr="00ED605F" w:rsidTr="002C1E06">
        <w:trPr>
          <w:trHeight w:val="360"/>
        </w:trPr>
        <w:tc>
          <w:tcPr>
            <w:tcW w:w="9576" w:type="dxa"/>
            <w:gridSpan w:val="7"/>
            <w:tcBorders>
              <w:top w:val="nil"/>
              <w:left w:val="nil"/>
              <w:bottom w:val="single" w:sz="4" w:space="0" w:color="auto"/>
              <w:right w:val="nil"/>
            </w:tcBorders>
            <w:vAlign w:val="center"/>
          </w:tcPr>
          <w:p w:rsidR="00E716AD" w:rsidRPr="00ED605F" w:rsidRDefault="00E716AD" w:rsidP="002C1E06">
            <w:pPr>
              <w:pStyle w:val="FootnoteText"/>
              <w:rPr>
                <w:rFonts w:cs="Times New Roman"/>
                <w:i/>
                <w:sz w:val="20"/>
                <w:szCs w:val="20"/>
              </w:rPr>
            </w:pPr>
            <w:r w:rsidRPr="00ED605F">
              <w:rPr>
                <w:rFonts w:cs="Times New Roman"/>
                <w:i/>
                <w:sz w:val="20"/>
                <w:szCs w:val="20"/>
              </w:rPr>
              <w:t xml:space="preserve">Of Employers Familiar with the NLC, </w:t>
            </w:r>
            <w:r w:rsidRPr="00ED605F">
              <w:rPr>
                <w:rFonts w:cs="Times New Roman"/>
                <w:b/>
                <w:i/>
                <w:sz w:val="20"/>
                <w:szCs w:val="20"/>
              </w:rPr>
              <w:t xml:space="preserve">The Average </w:t>
            </w:r>
            <w:r w:rsidRPr="00ED605F">
              <w:rPr>
                <w:rFonts w:cs="Times New Roman"/>
                <w:b/>
                <w:i/>
                <w:sz w:val="20"/>
                <w:szCs w:val="20"/>
                <w:u w:val="single"/>
              </w:rPr>
              <w:t>Percentage</w:t>
            </w:r>
            <w:r w:rsidRPr="00ED605F">
              <w:rPr>
                <w:rFonts w:cs="Times New Roman"/>
                <w:b/>
                <w:i/>
                <w:sz w:val="20"/>
                <w:szCs w:val="20"/>
              </w:rPr>
              <w:t xml:space="preserve"> of Nurses Practicing on a Compact License Issued by Another State/Jurisdiction in their Organization</w:t>
            </w:r>
          </w:p>
        </w:tc>
      </w:tr>
      <w:tr w:rsidR="00E716AD" w:rsidRPr="00ED605F" w:rsidTr="002C1E06">
        <w:trPr>
          <w:trHeight w:val="360"/>
        </w:trPr>
        <w:tc>
          <w:tcPr>
            <w:tcW w:w="2628" w:type="dxa"/>
            <w:tcBorders>
              <w:left w:val="nil"/>
              <w:bottom w:val="single" w:sz="4" w:space="0" w:color="auto"/>
              <w:right w:val="nil"/>
            </w:tcBorders>
            <w:vAlign w:val="center"/>
          </w:tcPr>
          <w:p w:rsidR="00E716AD" w:rsidRPr="00ED605F" w:rsidRDefault="00E716AD" w:rsidP="002C1E06">
            <w:pPr>
              <w:pStyle w:val="FootnoteText"/>
              <w:rPr>
                <w:rFonts w:cs="Times New Roman"/>
                <w:sz w:val="20"/>
                <w:szCs w:val="20"/>
              </w:rPr>
            </w:pPr>
          </w:p>
        </w:tc>
        <w:tc>
          <w:tcPr>
            <w:tcW w:w="1170" w:type="dxa"/>
            <w:tcBorders>
              <w:left w:val="nil"/>
              <w:bottom w:val="single" w:sz="4" w:space="0" w:color="auto"/>
              <w:right w:val="nil"/>
            </w:tcBorders>
            <w:vAlign w:val="center"/>
          </w:tcPr>
          <w:p w:rsidR="00E716AD" w:rsidRPr="00ED605F" w:rsidRDefault="00E716AD" w:rsidP="002C1E06">
            <w:pPr>
              <w:pStyle w:val="FootnoteText"/>
              <w:jc w:val="center"/>
              <w:rPr>
                <w:rFonts w:cs="Times New Roman"/>
                <w:i/>
                <w:sz w:val="20"/>
                <w:szCs w:val="20"/>
              </w:rPr>
            </w:pPr>
            <w:r w:rsidRPr="00ED605F">
              <w:rPr>
                <w:rFonts w:cs="Times New Roman"/>
                <w:i/>
                <w:sz w:val="20"/>
                <w:szCs w:val="20"/>
              </w:rPr>
              <w:t>n</w:t>
            </w:r>
          </w:p>
        </w:tc>
        <w:tc>
          <w:tcPr>
            <w:tcW w:w="1170" w:type="dxa"/>
            <w:tcBorders>
              <w:left w:val="nil"/>
              <w:bottom w:val="single" w:sz="4" w:space="0" w:color="auto"/>
              <w:right w:val="nil"/>
            </w:tcBorders>
            <w:vAlign w:val="center"/>
          </w:tcPr>
          <w:p w:rsidR="00E716AD" w:rsidRPr="00ED605F" w:rsidRDefault="00E716AD" w:rsidP="002C1E06">
            <w:pPr>
              <w:pStyle w:val="FootnoteText"/>
              <w:jc w:val="center"/>
              <w:rPr>
                <w:rFonts w:cs="Times New Roman"/>
                <w:i/>
                <w:sz w:val="20"/>
                <w:szCs w:val="20"/>
              </w:rPr>
            </w:pPr>
            <w:r w:rsidRPr="00ED605F">
              <w:rPr>
                <w:rFonts w:cs="Times New Roman"/>
                <w:i/>
                <w:sz w:val="20"/>
                <w:szCs w:val="20"/>
              </w:rPr>
              <w:t>M</w:t>
            </w:r>
          </w:p>
        </w:tc>
        <w:tc>
          <w:tcPr>
            <w:tcW w:w="1170" w:type="dxa"/>
            <w:tcBorders>
              <w:left w:val="nil"/>
              <w:bottom w:val="single" w:sz="4" w:space="0" w:color="auto"/>
              <w:right w:val="nil"/>
            </w:tcBorders>
            <w:vAlign w:val="center"/>
          </w:tcPr>
          <w:p w:rsidR="00E716AD" w:rsidRPr="00ED605F" w:rsidRDefault="00E716AD" w:rsidP="002C1E06">
            <w:pPr>
              <w:pStyle w:val="FootnoteText"/>
              <w:jc w:val="center"/>
              <w:rPr>
                <w:rFonts w:cs="Times New Roman"/>
                <w:i/>
                <w:sz w:val="20"/>
                <w:szCs w:val="20"/>
              </w:rPr>
            </w:pPr>
            <w:r w:rsidRPr="00ED605F">
              <w:rPr>
                <w:rFonts w:cs="Times New Roman"/>
                <w:i/>
                <w:sz w:val="20"/>
                <w:szCs w:val="20"/>
              </w:rPr>
              <w:t>SD</w:t>
            </w:r>
          </w:p>
        </w:tc>
        <w:tc>
          <w:tcPr>
            <w:tcW w:w="1080" w:type="dxa"/>
            <w:tcBorders>
              <w:left w:val="nil"/>
              <w:bottom w:val="single" w:sz="4" w:space="0" w:color="auto"/>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Min</w:t>
            </w:r>
          </w:p>
        </w:tc>
        <w:tc>
          <w:tcPr>
            <w:tcW w:w="1170" w:type="dxa"/>
            <w:tcBorders>
              <w:left w:val="nil"/>
              <w:bottom w:val="single" w:sz="4" w:space="0" w:color="auto"/>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Max</w:t>
            </w:r>
          </w:p>
        </w:tc>
        <w:tc>
          <w:tcPr>
            <w:tcW w:w="1188" w:type="dxa"/>
            <w:tcBorders>
              <w:left w:val="nil"/>
              <w:bottom w:val="single" w:sz="4" w:space="0" w:color="auto"/>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Median</w:t>
            </w:r>
          </w:p>
        </w:tc>
      </w:tr>
      <w:tr w:rsidR="00E716AD" w:rsidRPr="00ED605F" w:rsidTr="002C1E06">
        <w:trPr>
          <w:trHeight w:val="360"/>
        </w:trPr>
        <w:tc>
          <w:tcPr>
            <w:tcW w:w="2628" w:type="dxa"/>
            <w:tcBorders>
              <w:top w:val="nil"/>
              <w:left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Average percentage of nurses</w:t>
            </w:r>
          </w:p>
        </w:tc>
        <w:tc>
          <w:tcPr>
            <w:tcW w:w="1170"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871</w:t>
            </w:r>
          </w:p>
        </w:tc>
        <w:tc>
          <w:tcPr>
            <w:tcW w:w="1170"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4%</w:t>
            </w:r>
          </w:p>
        </w:tc>
        <w:tc>
          <w:tcPr>
            <w:tcW w:w="1170"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11%</w:t>
            </w:r>
          </w:p>
        </w:tc>
        <w:tc>
          <w:tcPr>
            <w:tcW w:w="1080"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0%</w:t>
            </w:r>
          </w:p>
        </w:tc>
        <w:tc>
          <w:tcPr>
            <w:tcW w:w="1170"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92%</w:t>
            </w:r>
          </w:p>
        </w:tc>
        <w:tc>
          <w:tcPr>
            <w:tcW w:w="1188"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0%</w:t>
            </w:r>
          </w:p>
        </w:tc>
      </w:tr>
    </w:tbl>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r w:rsidRPr="00ED605F">
        <w:rPr>
          <w:rFonts w:asciiTheme="minorHAnsi" w:hAnsiTheme="minorHAnsi"/>
          <w:sz w:val="20"/>
          <w:szCs w:val="20"/>
        </w:rPr>
        <w:t xml:space="preserve">Compact employers familiar with the NLC, that had nurses practicing on a Compact License issued by another state/jurisdiction in their organization, were asked to indicate which of the following categories applied to the nurses practicing on a Compact license, issued by another state, within their organization: travel nurse, live across state/jurisdiction border, newly relocated, </w:t>
      </w:r>
      <w:proofErr w:type="spellStart"/>
      <w:r w:rsidRPr="00ED605F">
        <w:rPr>
          <w:rFonts w:asciiTheme="minorHAnsi" w:hAnsiTheme="minorHAnsi"/>
          <w:sz w:val="20"/>
          <w:szCs w:val="20"/>
        </w:rPr>
        <w:t>telehealth</w:t>
      </w:r>
      <w:proofErr w:type="spellEnd"/>
      <w:r w:rsidRPr="00ED605F">
        <w:rPr>
          <w:rFonts w:asciiTheme="minorHAnsi" w:hAnsiTheme="minorHAnsi"/>
          <w:sz w:val="20"/>
          <w:szCs w:val="20"/>
        </w:rPr>
        <w:t>, case management by phone or electronically, transport, or home health/hospice. Results indicated ‘live across state/jurisdiction border’ (46%) and newly relocated (47%) were the characteristics mostly likely to be chosen (see Table 26).</w:t>
      </w:r>
    </w:p>
    <w:p w:rsidR="00E716AD" w:rsidRPr="00ED605F" w:rsidRDefault="00E716AD" w:rsidP="00E716AD">
      <w:pPr>
        <w:pStyle w:val="ListContinue"/>
        <w:spacing w:after="0"/>
        <w:ind w:left="0"/>
        <w:rPr>
          <w:rFonts w:asciiTheme="minorHAnsi" w:eastAsiaTheme="minorHAnsi" w:hAnsiTheme="minorHAnsi" w:cstheme="minorBidi"/>
          <w:sz w:val="20"/>
          <w:szCs w:val="20"/>
        </w:rPr>
      </w:pPr>
    </w:p>
    <w:tbl>
      <w:tblPr>
        <w:tblStyle w:val="TableGrid"/>
        <w:tblW w:w="0" w:type="auto"/>
        <w:tblLook w:val="04A0" w:firstRow="1" w:lastRow="0" w:firstColumn="1" w:lastColumn="0" w:noHBand="0" w:noVBand="1"/>
      </w:tblPr>
      <w:tblGrid>
        <w:gridCol w:w="3192"/>
        <w:gridCol w:w="3192"/>
        <w:gridCol w:w="3192"/>
      </w:tblGrid>
      <w:tr w:rsidR="00E716AD" w:rsidRPr="00ED605F" w:rsidTr="002C1E06">
        <w:trPr>
          <w:trHeight w:val="360"/>
        </w:trPr>
        <w:tc>
          <w:tcPr>
            <w:tcW w:w="9576" w:type="dxa"/>
            <w:gridSpan w:val="3"/>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Table 26</w:t>
            </w:r>
          </w:p>
        </w:tc>
      </w:tr>
      <w:tr w:rsidR="00E716AD" w:rsidRPr="00ED605F" w:rsidTr="002C1E06">
        <w:trPr>
          <w:trHeight w:val="360"/>
        </w:trPr>
        <w:tc>
          <w:tcPr>
            <w:tcW w:w="9576" w:type="dxa"/>
            <w:gridSpan w:val="3"/>
            <w:tcBorders>
              <w:top w:val="nil"/>
              <w:left w:val="nil"/>
              <w:bottom w:val="single" w:sz="4" w:space="0" w:color="auto"/>
              <w:right w:val="nil"/>
            </w:tcBorders>
            <w:vAlign w:val="center"/>
          </w:tcPr>
          <w:p w:rsidR="00E716AD" w:rsidRPr="00ED605F" w:rsidRDefault="00E716AD" w:rsidP="002C1E06">
            <w:pPr>
              <w:pStyle w:val="FootnoteText"/>
              <w:rPr>
                <w:rFonts w:cs="Times New Roman"/>
                <w:i/>
                <w:sz w:val="20"/>
                <w:szCs w:val="20"/>
              </w:rPr>
            </w:pPr>
            <w:r w:rsidRPr="00ED605F">
              <w:rPr>
                <w:rFonts w:cs="Times New Roman"/>
                <w:i/>
                <w:sz w:val="20"/>
                <w:szCs w:val="20"/>
              </w:rPr>
              <w:t>Of Employers Familiar with the NLC, and that had Nurses Practicing on a Compact License Issued by Another State/Jurisdiction in their Organization</w:t>
            </w:r>
            <w:r w:rsidRPr="00ED605F">
              <w:rPr>
                <w:rFonts w:cs="Times New Roman"/>
                <w:b/>
                <w:i/>
                <w:sz w:val="20"/>
                <w:szCs w:val="20"/>
              </w:rPr>
              <w:t>, Characteristics of these Nurses</w:t>
            </w:r>
          </w:p>
        </w:tc>
      </w:tr>
      <w:tr w:rsidR="00E716AD" w:rsidRPr="00ED605F" w:rsidTr="002C1E06">
        <w:trPr>
          <w:trHeight w:val="360"/>
        </w:trPr>
        <w:tc>
          <w:tcPr>
            <w:tcW w:w="3192" w:type="dxa"/>
            <w:tcBorders>
              <w:left w:val="nil"/>
              <w:bottom w:val="single" w:sz="4" w:space="0" w:color="auto"/>
              <w:right w:val="nil"/>
            </w:tcBorders>
            <w:vAlign w:val="center"/>
          </w:tcPr>
          <w:p w:rsidR="00E716AD" w:rsidRPr="00ED605F" w:rsidRDefault="00E716AD" w:rsidP="002C1E06">
            <w:pPr>
              <w:pStyle w:val="FootnoteText"/>
              <w:rPr>
                <w:rFonts w:cs="Times New Roman"/>
                <w:sz w:val="20"/>
                <w:szCs w:val="20"/>
              </w:rPr>
            </w:pPr>
          </w:p>
        </w:tc>
        <w:tc>
          <w:tcPr>
            <w:tcW w:w="3192" w:type="dxa"/>
            <w:tcBorders>
              <w:left w:val="nil"/>
              <w:bottom w:val="single" w:sz="4" w:space="0" w:color="auto"/>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w:t>
            </w:r>
            <w:r w:rsidRPr="00ED605F">
              <w:rPr>
                <w:rFonts w:cs="Times New Roman"/>
                <w:i/>
                <w:sz w:val="20"/>
                <w:szCs w:val="20"/>
              </w:rPr>
              <w:t xml:space="preserve">n = </w:t>
            </w:r>
            <w:r w:rsidRPr="00ED605F">
              <w:rPr>
                <w:rFonts w:cs="Times New Roman"/>
                <w:sz w:val="20"/>
                <w:szCs w:val="20"/>
              </w:rPr>
              <w:t>320)</w:t>
            </w:r>
          </w:p>
        </w:tc>
        <w:tc>
          <w:tcPr>
            <w:tcW w:w="3192" w:type="dxa"/>
            <w:tcBorders>
              <w:left w:val="nil"/>
              <w:bottom w:val="single" w:sz="4" w:space="0" w:color="auto"/>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Percentage</w:t>
            </w:r>
          </w:p>
        </w:tc>
      </w:tr>
      <w:tr w:rsidR="00E716AD" w:rsidRPr="00ED605F" w:rsidTr="002C1E06">
        <w:trPr>
          <w:trHeight w:val="360"/>
        </w:trPr>
        <w:tc>
          <w:tcPr>
            <w:tcW w:w="3192" w:type="dxa"/>
            <w:tcBorders>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Travel nurse</w:t>
            </w:r>
          </w:p>
        </w:tc>
        <w:tc>
          <w:tcPr>
            <w:tcW w:w="3192" w:type="dxa"/>
            <w:tcBorders>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72</w:t>
            </w:r>
          </w:p>
        </w:tc>
        <w:tc>
          <w:tcPr>
            <w:tcW w:w="3192" w:type="dxa"/>
            <w:tcBorders>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23%</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Live across state/jurisdiction border</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147</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46%</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Newly relocated</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151</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47%</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rPr>
                <w:rFonts w:cs="Times New Roman"/>
                <w:sz w:val="20"/>
                <w:szCs w:val="20"/>
              </w:rPr>
            </w:pPr>
            <w:proofErr w:type="spellStart"/>
            <w:r w:rsidRPr="00ED605F">
              <w:rPr>
                <w:rFonts w:cs="Times New Roman"/>
                <w:sz w:val="20"/>
                <w:szCs w:val="20"/>
              </w:rPr>
              <w:t>Telehealth</w:t>
            </w:r>
            <w:proofErr w:type="spellEnd"/>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6</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2%</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Case management by phone or electronically</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&lt; 1%</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Transport</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4</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Home health/hospice</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28</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9%</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Don’t know</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5</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2%</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Not applicable</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9</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3%</w:t>
            </w:r>
          </w:p>
        </w:tc>
      </w:tr>
      <w:tr w:rsidR="00E716AD" w:rsidRPr="00ED605F" w:rsidTr="002C1E06">
        <w:trPr>
          <w:trHeight w:val="360"/>
        </w:trPr>
        <w:tc>
          <w:tcPr>
            <w:tcW w:w="3192" w:type="dxa"/>
            <w:tcBorders>
              <w:top w:val="nil"/>
              <w:left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Other</w:t>
            </w:r>
          </w:p>
        </w:tc>
        <w:tc>
          <w:tcPr>
            <w:tcW w:w="3192"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13</w:t>
            </w:r>
          </w:p>
        </w:tc>
        <w:tc>
          <w:tcPr>
            <w:tcW w:w="3192"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4%</w:t>
            </w:r>
          </w:p>
        </w:tc>
      </w:tr>
    </w:tbl>
    <w:p w:rsidR="00E716AD" w:rsidRPr="00992CB9" w:rsidRDefault="00E716AD" w:rsidP="00E716AD">
      <w:pPr>
        <w:pStyle w:val="ListContinue"/>
        <w:spacing w:after="0"/>
        <w:ind w:left="0"/>
        <w:rPr>
          <w:rFonts w:asciiTheme="minorHAnsi" w:hAnsiTheme="minorHAnsi"/>
          <w:sz w:val="16"/>
          <w:szCs w:val="16"/>
        </w:rPr>
      </w:pPr>
      <w:r w:rsidRPr="00992CB9">
        <w:rPr>
          <w:rFonts w:asciiTheme="minorHAnsi" w:hAnsiTheme="minorHAnsi"/>
          <w:i/>
          <w:sz w:val="16"/>
          <w:szCs w:val="16"/>
        </w:rPr>
        <w:t>Note</w:t>
      </w:r>
      <w:r w:rsidRPr="00992CB9">
        <w:rPr>
          <w:rFonts w:asciiTheme="minorHAnsi" w:hAnsiTheme="minorHAnsi"/>
          <w:sz w:val="16"/>
          <w:szCs w:val="16"/>
        </w:rPr>
        <w:t>. Respondents could select more than one option.</w:t>
      </w: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r w:rsidRPr="00ED605F">
        <w:rPr>
          <w:rFonts w:asciiTheme="minorHAnsi" w:hAnsiTheme="minorHAnsi"/>
          <w:sz w:val="20"/>
          <w:szCs w:val="20"/>
        </w:rPr>
        <w:t xml:space="preserve">Compact employers familiar with the NLC were asked to indicate if any nurses working in their organization required multiple nursing licenses from other state/jurisdiction(s) to perform their job, 6% indicated ‘yes’ (see Figure 39). These employers were asked to indicate which of the following categories applied to the nurses that required multiple licenses: </w:t>
      </w:r>
      <w:proofErr w:type="spellStart"/>
      <w:r w:rsidRPr="00ED605F">
        <w:rPr>
          <w:rFonts w:asciiTheme="minorHAnsi" w:hAnsiTheme="minorHAnsi"/>
          <w:sz w:val="20"/>
          <w:szCs w:val="20"/>
        </w:rPr>
        <w:t>telehealth</w:t>
      </w:r>
      <w:proofErr w:type="spellEnd"/>
      <w:r w:rsidRPr="00ED605F">
        <w:rPr>
          <w:rFonts w:asciiTheme="minorHAnsi" w:hAnsiTheme="minorHAnsi"/>
          <w:sz w:val="20"/>
          <w:szCs w:val="20"/>
        </w:rPr>
        <w:t>, case management, post discharge follow-up, transport, home health/hospice, and other. See Table 27 for percentages for each of these characteristics.</w:t>
      </w:r>
    </w:p>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1080"/>
        <w:rPr>
          <w:rFonts w:asciiTheme="minorHAnsi" w:hAnsiTheme="minorHAnsi"/>
          <w:i/>
          <w:sz w:val="20"/>
          <w:szCs w:val="20"/>
        </w:rPr>
      </w:pPr>
      <w:r w:rsidRPr="00ED605F">
        <w:rPr>
          <w:rFonts w:asciiTheme="minorHAnsi" w:hAnsiTheme="minorHAnsi"/>
          <w:i/>
          <w:sz w:val="20"/>
          <w:szCs w:val="20"/>
        </w:rPr>
        <w:t>Figure 39</w:t>
      </w:r>
    </w:p>
    <w:p w:rsidR="00E716AD" w:rsidRPr="00ED605F" w:rsidRDefault="00E716AD" w:rsidP="00E716AD">
      <w:pPr>
        <w:pStyle w:val="ListContinue"/>
        <w:spacing w:after="0"/>
        <w:ind w:left="0"/>
        <w:jc w:val="center"/>
        <w:rPr>
          <w:rFonts w:asciiTheme="minorHAnsi" w:hAnsiTheme="minorHAnsi"/>
          <w:sz w:val="20"/>
          <w:szCs w:val="20"/>
        </w:rPr>
      </w:pPr>
      <w:r w:rsidRPr="00ED605F">
        <w:rPr>
          <w:rFonts w:asciiTheme="minorHAnsi" w:hAnsiTheme="minorHAnsi"/>
          <w:noProof/>
          <w:sz w:val="20"/>
          <w:szCs w:val="20"/>
        </w:rPr>
        <w:drawing>
          <wp:inline distT="0" distB="0" distL="0" distR="0" wp14:anchorId="340EC35B" wp14:editId="35693853">
            <wp:extent cx="4572000" cy="2743200"/>
            <wp:effectExtent l="0" t="0" r="19050" b="19050"/>
            <wp:docPr id="54" name="Chart 54"/>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p>
    <w:tbl>
      <w:tblPr>
        <w:tblStyle w:val="TableGrid"/>
        <w:tblW w:w="0" w:type="auto"/>
        <w:tblLook w:val="04A0" w:firstRow="1" w:lastRow="0" w:firstColumn="1" w:lastColumn="0" w:noHBand="0" w:noVBand="1"/>
      </w:tblPr>
      <w:tblGrid>
        <w:gridCol w:w="3192"/>
        <w:gridCol w:w="3192"/>
        <w:gridCol w:w="3192"/>
      </w:tblGrid>
      <w:tr w:rsidR="00E716AD" w:rsidRPr="00ED605F" w:rsidTr="002C1E06">
        <w:trPr>
          <w:trHeight w:val="360"/>
        </w:trPr>
        <w:tc>
          <w:tcPr>
            <w:tcW w:w="9576" w:type="dxa"/>
            <w:gridSpan w:val="3"/>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Table 27</w:t>
            </w:r>
          </w:p>
        </w:tc>
      </w:tr>
      <w:tr w:rsidR="00E716AD" w:rsidRPr="00ED605F" w:rsidTr="002C1E06">
        <w:trPr>
          <w:trHeight w:val="360"/>
        </w:trPr>
        <w:tc>
          <w:tcPr>
            <w:tcW w:w="9576" w:type="dxa"/>
            <w:gridSpan w:val="3"/>
            <w:tcBorders>
              <w:top w:val="nil"/>
              <w:left w:val="nil"/>
              <w:bottom w:val="single" w:sz="4" w:space="0" w:color="auto"/>
              <w:right w:val="nil"/>
            </w:tcBorders>
            <w:vAlign w:val="center"/>
          </w:tcPr>
          <w:p w:rsidR="00E716AD" w:rsidRPr="00ED605F" w:rsidRDefault="00E716AD" w:rsidP="002C1E06">
            <w:pPr>
              <w:pStyle w:val="FootnoteText"/>
              <w:rPr>
                <w:rFonts w:cs="Times New Roman"/>
                <w:i/>
                <w:sz w:val="20"/>
                <w:szCs w:val="20"/>
              </w:rPr>
            </w:pPr>
            <w:r w:rsidRPr="00ED605F">
              <w:rPr>
                <w:rFonts w:cs="Times New Roman"/>
                <w:i/>
                <w:sz w:val="20"/>
                <w:szCs w:val="20"/>
              </w:rPr>
              <w:t xml:space="preserve">Of Employers Familiar with the NLC that have Nurses in their Organization that Require Multiple Nursing Licenses from other State/Jurisdictions to Perform their Job, </w:t>
            </w:r>
            <w:r w:rsidRPr="00ED605F">
              <w:rPr>
                <w:rFonts w:cs="Times New Roman"/>
                <w:b/>
                <w:i/>
                <w:sz w:val="20"/>
                <w:szCs w:val="20"/>
              </w:rPr>
              <w:t>Characteristics of these Nurses</w:t>
            </w:r>
          </w:p>
        </w:tc>
      </w:tr>
      <w:tr w:rsidR="00E716AD" w:rsidRPr="00ED605F" w:rsidTr="002C1E06">
        <w:trPr>
          <w:trHeight w:val="360"/>
        </w:trPr>
        <w:tc>
          <w:tcPr>
            <w:tcW w:w="3192" w:type="dxa"/>
            <w:tcBorders>
              <w:left w:val="nil"/>
              <w:bottom w:val="single" w:sz="4" w:space="0" w:color="auto"/>
              <w:right w:val="nil"/>
            </w:tcBorders>
            <w:vAlign w:val="center"/>
          </w:tcPr>
          <w:p w:rsidR="00E716AD" w:rsidRPr="00ED605F" w:rsidRDefault="00E716AD" w:rsidP="002C1E06">
            <w:pPr>
              <w:pStyle w:val="FootnoteText"/>
              <w:rPr>
                <w:rFonts w:cs="Times New Roman"/>
                <w:sz w:val="20"/>
                <w:szCs w:val="20"/>
              </w:rPr>
            </w:pPr>
          </w:p>
        </w:tc>
        <w:tc>
          <w:tcPr>
            <w:tcW w:w="3192" w:type="dxa"/>
            <w:tcBorders>
              <w:left w:val="nil"/>
              <w:bottom w:val="single" w:sz="4" w:space="0" w:color="auto"/>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w:t>
            </w:r>
            <w:r w:rsidRPr="00ED605F">
              <w:rPr>
                <w:rFonts w:cs="Times New Roman"/>
                <w:i/>
                <w:sz w:val="20"/>
                <w:szCs w:val="20"/>
              </w:rPr>
              <w:t xml:space="preserve">n = </w:t>
            </w:r>
            <w:r w:rsidRPr="00ED605F">
              <w:rPr>
                <w:rFonts w:cs="Times New Roman"/>
                <w:sz w:val="20"/>
                <w:szCs w:val="20"/>
              </w:rPr>
              <w:t>57)</w:t>
            </w:r>
          </w:p>
        </w:tc>
        <w:tc>
          <w:tcPr>
            <w:tcW w:w="3192" w:type="dxa"/>
            <w:tcBorders>
              <w:left w:val="nil"/>
              <w:bottom w:val="single" w:sz="4" w:space="0" w:color="auto"/>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Percentage</w:t>
            </w:r>
          </w:p>
        </w:tc>
      </w:tr>
      <w:tr w:rsidR="00E716AD" w:rsidRPr="00ED605F" w:rsidTr="002C1E06">
        <w:trPr>
          <w:trHeight w:val="360"/>
        </w:trPr>
        <w:tc>
          <w:tcPr>
            <w:tcW w:w="3192" w:type="dxa"/>
            <w:tcBorders>
              <w:left w:val="nil"/>
              <w:bottom w:val="nil"/>
              <w:right w:val="nil"/>
            </w:tcBorders>
            <w:vAlign w:val="center"/>
          </w:tcPr>
          <w:p w:rsidR="00E716AD" w:rsidRPr="00ED605F" w:rsidRDefault="00E716AD" w:rsidP="002C1E06">
            <w:pPr>
              <w:pStyle w:val="FootnoteText"/>
              <w:rPr>
                <w:rFonts w:cs="Times New Roman"/>
                <w:sz w:val="20"/>
                <w:szCs w:val="20"/>
              </w:rPr>
            </w:pPr>
            <w:proofErr w:type="spellStart"/>
            <w:r w:rsidRPr="00ED605F">
              <w:rPr>
                <w:rFonts w:cs="Times New Roman"/>
                <w:sz w:val="20"/>
                <w:szCs w:val="20"/>
              </w:rPr>
              <w:t>Telehealth</w:t>
            </w:r>
            <w:proofErr w:type="spellEnd"/>
          </w:p>
        </w:tc>
        <w:tc>
          <w:tcPr>
            <w:tcW w:w="3192" w:type="dxa"/>
            <w:tcBorders>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8</w:t>
            </w:r>
          </w:p>
        </w:tc>
        <w:tc>
          <w:tcPr>
            <w:tcW w:w="3192" w:type="dxa"/>
            <w:tcBorders>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14%</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Case management</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15</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26%</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Post discharge follow-up</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13</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23%</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Transport</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4</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7%</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Home health/hospice</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21</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37%</w:t>
            </w:r>
          </w:p>
        </w:tc>
      </w:tr>
      <w:tr w:rsidR="00E716AD" w:rsidRPr="00ED605F" w:rsidTr="002C1E06">
        <w:trPr>
          <w:trHeight w:val="360"/>
        </w:trPr>
        <w:tc>
          <w:tcPr>
            <w:tcW w:w="3192" w:type="dxa"/>
            <w:tcBorders>
              <w:top w:val="nil"/>
              <w:left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Other</w:t>
            </w:r>
          </w:p>
        </w:tc>
        <w:tc>
          <w:tcPr>
            <w:tcW w:w="3192"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23</w:t>
            </w:r>
          </w:p>
        </w:tc>
        <w:tc>
          <w:tcPr>
            <w:tcW w:w="3192"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40%</w:t>
            </w:r>
          </w:p>
        </w:tc>
      </w:tr>
    </w:tbl>
    <w:p w:rsidR="00E716AD" w:rsidRPr="00992CB9" w:rsidRDefault="00E716AD" w:rsidP="00E716AD">
      <w:pPr>
        <w:pStyle w:val="ListContinue"/>
        <w:spacing w:after="0"/>
        <w:ind w:left="0"/>
        <w:rPr>
          <w:rFonts w:asciiTheme="minorHAnsi" w:hAnsiTheme="minorHAnsi"/>
          <w:sz w:val="16"/>
          <w:szCs w:val="16"/>
        </w:rPr>
      </w:pPr>
      <w:r w:rsidRPr="00992CB9">
        <w:rPr>
          <w:rFonts w:asciiTheme="minorHAnsi" w:hAnsiTheme="minorHAnsi"/>
          <w:i/>
          <w:sz w:val="16"/>
          <w:szCs w:val="16"/>
        </w:rPr>
        <w:t>Note</w:t>
      </w:r>
      <w:r w:rsidRPr="00992CB9">
        <w:rPr>
          <w:rFonts w:asciiTheme="minorHAnsi" w:hAnsiTheme="minorHAnsi"/>
          <w:sz w:val="16"/>
          <w:szCs w:val="16"/>
        </w:rPr>
        <w:t xml:space="preserve">. Relevant “Other” comments included the following: admitting surgical patients circulating; advanced practice nurses (CRNAs); APNP; CHG nurses; corporate clinician; home infusion; hospital; MDS coordinator (2); nurse consultants; nurses that travel to multiple office locations in different states; OR (2); outreach; part-time nurses who work in MD &amp; PA; PRN; travel nurses; specialty clinic nurses &amp; triage nurses that take phone calls arrange follow-up, </w:t>
      </w:r>
      <w:proofErr w:type="spellStart"/>
      <w:r w:rsidRPr="00992CB9">
        <w:rPr>
          <w:rFonts w:asciiTheme="minorHAnsi" w:hAnsiTheme="minorHAnsi"/>
          <w:sz w:val="16"/>
          <w:szCs w:val="16"/>
        </w:rPr>
        <w:t>surgicals</w:t>
      </w:r>
      <w:proofErr w:type="spellEnd"/>
      <w:r w:rsidRPr="00992CB9">
        <w:rPr>
          <w:rFonts w:asciiTheme="minorHAnsi" w:hAnsiTheme="minorHAnsi"/>
          <w:sz w:val="16"/>
          <w:szCs w:val="16"/>
        </w:rPr>
        <w:t xml:space="preserve">, med refills, </w:t>
      </w:r>
      <w:proofErr w:type="spellStart"/>
      <w:r w:rsidRPr="00992CB9">
        <w:rPr>
          <w:rFonts w:asciiTheme="minorHAnsi" w:hAnsiTheme="minorHAnsi"/>
          <w:sz w:val="16"/>
          <w:szCs w:val="16"/>
        </w:rPr>
        <w:t>etc</w:t>
      </w:r>
      <w:proofErr w:type="spellEnd"/>
      <w:r w:rsidRPr="00992CB9">
        <w:rPr>
          <w:rFonts w:asciiTheme="minorHAnsi" w:hAnsiTheme="minorHAnsi"/>
          <w:sz w:val="16"/>
          <w:szCs w:val="16"/>
        </w:rPr>
        <w:t>; staff nurses, nurse leaders, nurse educators; travel to help facilities in other states; we are a bi-state health system; work in both NH &amp; VT.</w:t>
      </w: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r w:rsidRPr="00ED605F">
        <w:rPr>
          <w:rFonts w:asciiTheme="minorHAnsi" w:hAnsiTheme="minorHAnsi"/>
          <w:sz w:val="20"/>
          <w:szCs w:val="20"/>
        </w:rPr>
        <w:t xml:space="preserve">Compact employers familiar with the NLC were asked to indicate if there have been </w:t>
      </w:r>
      <w:r w:rsidRPr="00ED605F">
        <w:rPr>
          <w:rFonts w:asciiTheme="minorHAnsi" w:hAnsiTheme="minorHAnsi"/>
          <w:sz w:val="20"/>
          <w:szCs w:val="20"/>
          <w:u w:val="single"/>
        </w:rPr>
        <w:t>advantages</w:t>
      </w:r>
      <w:r w:rsidRPr="00ED605F">
        <w:rPr>
          <w:rFonts w:asciiTheme="minorHAnsi" w:hAnsiTheme="minorHAnsi"/>
          <w:sz w:val="20"/>
          <w:szCs w:val="20"/>
        </w:rPr>
        <w:t xml:space="preserve"> of the NLC for their organization. Results showed 45%  indicated ‘yes’, 34% indicated ‘no’, and 21% indicated ‘don’t know’ (see Figure 40). If yes, respondents were asked to explain their response (see Table 28).</w:t>
      </w:r>
    </w:p>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1080"/>
        <w:rPr>
          <w:rFonts w:asciiTheme="minorHAnsi" w:hAnsiTheme="minorHAnsi"/>
          <w:i/>
          <w:sz w:val="20"/>
          <w:szCs w:val="20"/>
        </w:rPr>
      </w:pPr>
      <w:r w:rsidRPr="00ED605F">
        <w:rPr>
          <w:rFonts w:asciiTheme="minorHAnsi" w:hAnsiTheme="minorHAnsi"/>
          <w:i/>
          <w:sz w:val="20"/>
          <w:szCs w:val="20"/>
        </w:rPr>
        <w:t>Figure 40</w:t>
      </w:r>
    </w:p>
    <w:p w:rsidR="00E716AD" w:rsidRPr="00ED605F" w:rsidRDefault="00E716AD" w:rsidP="00E716AD">
      <w:pPr>
        <w:pStyle w:val="ListContinue"/>
        <w:spacing w:after="0"/>
        <w:ind w:left="0"/>
        <w:jc w:val="center"/>
        <w:rPr>
          <w:rFonts w:asciiTheme="minorHAnsi" w:hAnsiTheme="minorHAnsi"/>
          <w:sz w:val="20"/>
          <w:szCs w:val="20"/>
        </w:rPr>
      </w:pPr>
      <w:r w:rsidRPr="00ED605F">
        <w:rPr>
          <w:rFonts w:asciiTheme="minorHAnsi" w:hAnsiTheme="minorHAnsi"/>
          <w:noProof/>
          <w:sz w:val="20"/>
          <w:szCs w:val="20"/>
        </w:rPr>
        <w:drawing>
          <wp:inline distT="0" distB="0" distL="0" distR="0" wp14:anchorId="20A29FD2" wp14:editId="19DA02B3">
            <wp:extent cx="4572000" cy="2743200"/>
            <wp:effectExtent l="0" t="0" r="19050" b="19050"/>
            <wp:docPr id="105" name="Chart 105"/>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p>
    <w:tbl>
      <w:tblPr>
        <w:tblStyle w:val="TableGrid"/>
        <w:tblW w:w="0" w:type="auto"/>
        <w:tblLook w:val="04A0" w:firstRow="1" w:lastRow="0" w:firstColumn="1" w:lastColumn="0" w:noHBand="0" w:noVBand="1"/>
      </w:tblPr>
      <w:tblGrid>
        <w:gridCol w:w="3192"/>
        <w:gridCol w:w="3192"/>
        <w:gridCol w:w="3192"/>
      </w:tblGrid>
      <w:tr w:rsidR="00E716AD" w:rsidRPr="00ED605F" w:rsidTr="002C1E06">
        <w:trPr>
          <w:trHeight w:val="360"/>
        </w:trPr>
        <w:tc>
          <w:tcPr>
            <w:tcW w:w="9576" w:type="dxa"/>
            <w:gridSpan w:val="3"/>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Table 28</w:t>
            </w:r>
          </w:p>
        </w:tc>
      </w:tr>
      <w:tr w:rsidR="00E716AD" w:rsidRPr="00ED605F" w:rsidTr="002C1E06">
        <w:trPr>
          <w:trHeight w:val="360"/>
        </w:trPr>
        <w:tc>
          <w:tcPr>
            <w:tcW w:w="9576" w:type="dxa"/>
            <w:gridSpan w:val="3"/>
            <w:tcBorders>
              <w:top w:val="nil"/>
              <w:left w:val="nil"/>
              <w:bottom w:val="single" w:sz="4" w:space="0" w:color="auto"/>
              <w:right w:val="nil"/>
            </w:tcBorders>
            <w:vAlign w:val="center"/>
          </w:tcPr>
          <w:p w:rsidR="00E716AD" w:rsidRPr="00ED605F" w:rsidRDefault="00E716AD" w:rsidP="002C1E06">
            <w:pPr>
              <w:pStyle w:val="FootnoteText"/>
              <w:rPr>
                <w:rFonts w:cs="Times New Roman"/>
                <w:i/>
                <w:sz w:val="20"/>
                <w:szCs w:val="20"/>
              </w:rPr>
            </w:pPr>
            <w:r w:rsidRPr="00ED605F">
              <w:rPr>
                <w:rFonts w:cs="Times New Roman"/>
                <w:i/>
                <w:sz w:val="20"/>
                <w:szCs w:val="20"/>
              </w:rPr>
              <w:t xml:space="preserve">Of Employers Familiar with the NLC, </w:t>
            </w:r>
            <w:r w:rsidRPr="00ED605F">
              <w:rPr>
                <w:rFonts w:cs="Times New Roman"/>
                <w:b/>
                <w:i/>
                <w:sz w:val="20"/>
                <w:szCs w:val="20"/>
              </w:rPr>
              <w:t>Have there been Advantages of the NLC for your Organization? COMMENTS</w:t>
            </w:r>
          </w:p>
        </w:tc>
      </w:tr>
      <w:tr w:rsidR="00E716AD" w:rsidRPr="00ED605F" w:rsidTr="002C1E06">
        <w:trPr>
          <w:trHeight w:val="360"/>
        </w:trPr>
        <w:tc>
          <w:tcPr>
            <w:tcW w:w="3192" w:type="dxa"/>
            <w:tcBorders>
              <w:left w:val="nil"/>
              <w:bottom w:val="single" w:sz="4" w:space="0" w:color="auto"/>
              <w:right w:val="nil"/>
            </w:tcBorders>
            <w:vAlign w:val="center"/>
          </w:tcPr>
          <w:p w:rsidR="00E716AD" w:rsidRPr="00ED605F" w:rsidRDefault="00E716AD" w:rsidP="002C1E06">
            <w:pPr>
              <w:pStyle w:val="FootnoteText"/>
              <w:rPr>
                <w:rFonts w:cs="Times New Roman"/>
                <w:sz w:val="20"/>
                <w:szCs w:val="20"/>
              </w:rPr>
            </w:pPr>
          </w:p>
        </w:tc>
        <w:tc>
          <w:tcPr>
            <w:tcW w:w="3192" w:type="dxa"/>
            <w:tcBorders>
              <w:left w:val="nil"/>
              <w:bottom w:val="single" w:sz="4" w:space="0" w:color="auto"/>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w:t>
            </w:r>
            <w:r w:rsidRPr="00ED605F">
              <w:rPr>
                <w:rFonts w:cs="Times New Roman"/>
                <w:i/>
                <w:sz w:val="20"/>
                <w:szCs w:val="20"/>
              </w:rPr>
              <w:t xml:space="preserve">n = </w:t>
            </w:r>
            <w:r w:rsidRPr="00ED605F">
              <w:rPr>
                <w:rFonts w:cs="Times New Roman"/>
                <w:sz w:val="20"/>
                <w:szCs w:val="20"/>
              </w:rPr>
              <w:t>425)</w:t>
            </w:r>
          </w:p>
        </w:tc>
        <w:tc>
          <w:tcPr>
            <w:tcW w:w="3192" w:type="dxa"/>
            <w:tcBorders>
              <w:left w:val="nil"/>
              <w:bottom w:val="single" w:sz="4" w:space="0" w:color="auto"/>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Percentage</w:t>
            </w:r>
          </w:p>
        </w:tc>
      </w:tr>
      <w:tr w:rsidR="00E716AD" w:rsidRPr="00ED605F" w:rsidTr="002C1E06">
        <w:trPr>
          <w:trHeight w:val="360"/>
        </w:trPr>
        <w:tc>
          <w:tcPr>
            <w:tcW w:w="3192" w:type="dxa"/>
            <w:tcBorders>
              <w:left w:val="nil"/>
              <w:bottom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Easy/expedited/less paperwork (less work for Board)</w:t>
            </w:r>
          </w:p>
        </w:tc>
        <w:tc>
          <w:tcPr>
            <w:tcW w:w="3192" w:type="dxa"/>
            <w:tcBorders>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41</w:t>
            </w:r>
          </w:p>
        </w:tc>
        <w:tc>
          <w:tcPr>
            <w:tcW w:w="3192" w:type="dxa"/>
            <w:tcBorders>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10%</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Quick/less wait time (quicker to get license)</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181</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43%</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On state line</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43</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10%</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Helps with recruiting/wider applicant pool/nursing shortage</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70</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16%</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Easier for traveling nurses</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37</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9%</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Easier to hire from agency</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11</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3%</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Military base or fort nearby</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6</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Multistate organization</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12</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3%</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Helps with relocation</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31</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7%</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No cost for additional license</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5</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Reciprocity among states</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3</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Disaster/emergency</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2</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&lt; 1%</w:t>
            </w:r>
          </w:p>
        </w:tc>
      </w:tr>
      <w:tr w:rsidR="00E716AD" w:rsidRPr="00ED605F" w:rsidTr="002C1E06">
        <w:trPr>
          <w:trHeight w:val="360"/>
        </w:trPr>
        <w:tc>
          <w:tcPr>
            <w:tcW w:w="3192" w:type="dxa"/>
            <w:tcBorders>
              <w:top w:val="nil"/>
              <w:left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Other</w:t>
            </w:r>
          </w:p>
        </w:tc>
        <w:tc>
          <w:tcPr>
            <w:tcW w:w="3192"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34</w:t>
            </w:r>
          </w:p>
        </w:tc>
        <w:tc>
          <w:tcPr>
            <w:tcW w:w="3192"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8%</w:t>
            </w:r>
          </w:p>
        </w:tc>
      </w:tr>
    </w:tbl>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r w:rsidRPr="00ED605F">
        <w:rPr>
          <w:rFonts w:asciiTheme="minorHAnsi" w:hAnsiTheme="minorHAnsi"/>
          <w:sz w:val="20"/>
          <w:szCs w:val="20"/>
        </w:rPr>
        <w:t xml:space="preserve">Compact employers familiar with the NLC were asked to indicate if there been </w:t>
      </w:r>
      <w:r w:rsidRPr="00ED605F">
        <w:rPr>
          <w:rFonts w:asciiTheme="minorHAnsi" w:hAnsiTheme="minorHAnsi"/>
          <w:sz w:val="20"/>
          <w:szCs w:val="20"/>
          <w:u w:val="single"/>
        </w:rPr>
        <w:t>disadvantages</w:t>
      </w:r>
      <w:r w:rsidRPr="00ED605F">
        <w:rPr>
          <w:rFonts w:asciiTheme="minorHAnsi" w:hAnsiTheme="minorHAnsi"/>
          <w:sz w:val="20"/>
          <w:szCs w:val="20"/>
        </w:rPr>
        <w:t xml:space="preserve"> of the NLC for their organization. Results showed 5% said ‘yes’, 75% said ‘no’, and 20% said ‘don’t know’ (see Figure 41). If ‘yes’, respondents were asked to explain (see Table 29).</w:t>
      </w: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1080"/>
        <w:rPr>
          <w:rFonts w:asciiTheme="minorHAnsi" w:hAnsiTheme="minorHAnsi"/>
          <w:i/>
          <w:sz w:val="20"/>
          <w:szCs w:val="20"/>
        </w:rPr>
      </w:pPr>
      <w:r w:rsidRPr="00ED605F">
        <w:rPr>
          <w:rFonts w:asciiTheme="minorHAnsi" w:hAnsiTheme="minorHAnsi"/>
          <w:i/>
          <w:sz w:val="20"/>
          <w:szCs w:val="20"/>
        </w:rPr>
        <w:t>Figure 41</w:t>
      </w:r>
    </w:p>
    <w:p w:rsidR="00E716AD" w:rsidRPr="00ED605F" w:rsidRDefault="00E716AD" w:rsidP="00E716AD">
      <w:pPr>
        <w:pStyle w:val="ListContinue"/>
        <w:spacing w:after="0"/>
        <w:ind w:left="0"/>
        <w:jc w:val="center"/>
        <w:rPr>
          <w:rFonts w:asciiTheme="minorHAnsi" w:hAnsiTheme="minorHAnsi"/>
          <w:sz w:val="20"/>
          <w:szCs w:val="20"/>
        </w:rPr>
      </w:pPr>
      <w:r w:rsidRPr="00ED605F">
        <w:rPr>
          <w:rFonts w:asciiTheme="minorHAnsi" w:hAnsiTheme="minorHAnsi"/>
          <w:noProof/>
          <w:sz w:val="20"/>
          <w:szCs w:val="20"/>
        </w:rPr>
        <w:drawing>
          <wp:inline distT="0" distB="0" distL="0" distR="0" wp14:anchorId="5BA64479" wp14:editId="149DBFAF">
            <wp:extent cx="4572000" cy="2743200"/>
            <wp:effectExtent l="0" t="0" r="19050" b="19050"/>
            <wp:docPr id="106" name="Chart 106"/>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0"/>
        <w:rPr>
          <w:rFonts w:asciiTheme="minorHAnsi" w:hAnsiTheme="minorHAnsi"/>
          <w:i/>
          <w:sz w:val="20"/>
          <w:szCs w:val="20"/>
        </w:rPr>
      </w:pPr>
    </w:p>
    <w:tbl>
      <w:tblPr>
        <w:tblStyle w:val="TableGrid"/>
        <w:tblW w:w="0" w:type="auto"/>
        <w:tblLook w:val="04A0" w:firstRow="1" w:lastRow="0" w:firstColumn="1" w:lastColumn="0" w:noHBand="0" w:noVBand="1"/>
      </w:tblPr>
      <w:tblGrid>
        <w:gridCol w:w="3192"/>
        <w:gridCol w:w="3192"/>
        <w:gridCol w:w="3192"/>
      </w:tblGrid>
      <w:tr w:rsidR="00E716AD" w:rsidRPr="00ED605F" w:rsidTr="002C1E06">
        <w:trPr>
          <w:trHeight w:val="360"/>
        </w:trPr>
        <w:tc>
          <w:tcPr>
            <w:tcW w:w="9576" w:type="dxa"/>
            <w:gridSpan w:val="3"/>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Table 29</w:t>
            </w:r>
          </w:p>
        </w:tc>
      </w:tr>
      <w:tr w:rsidR="00E716AD" w:rsidRPr="00ED605F" w:rsidTr="002C1E06">
        <w:trPr>
          <w:trHeight w:val="360"/>
        </w:trPr>
        <w:tc>
          <w:tcPr>
            <w:tcW w:w="9576" w:type="dxa"/>
            <w:gridSpan w:val="3"/>
            <w:tcBorders>
              <w:top w:val="nil"/>
              <w:left w:val="nil"/>
              <w:bottom w:val="single" w:sz="4" w:space="0" w:color="auto"/>
              <w:right w:val="nil"/>
            </w:tcBorders>
            <w:vAlign w:val="center"/>
          </w:tcPr>
          <w:p w:rsidR="00E716AD" w:rsidRPr="00ED605F" w:rsidRDefault="00E716AD" w:rsidP="002C1E06">
            <w:pPr>
              <w:pStyle w:val="FootnoteText"/>
              <w:rPr>
                <w:rFonts w:cs="Times New Roman"/>
                <w:i/>
                <w:sz w:val="20"/>
                <w:szCs w:val="20"/>
              </w:rPr>
            </w:pPr>
            <w:r w:rsidRPr="00ED605F">
              <w:rPr>
                <w:rFonts w:cs="Times New Roman"/>
                <w:i/>
                <w:sz w:val="20"/>
                <w:szCs w:val="20"/>
              </w:rPr>
              <w:t xml:space="preserve">Of Employers Familiar with the NLC, </w:t>
            </w:r>
            <w:r w:rsidRPr="00ED605F">
              <w:rPr>
                <w:rFonts w:cs="Times New Roman"/>
                <w:b/>
                <w:i/>
                <w:sz w:val="20"/>
                <w:szCs w:val="20"/>
              </w:rPr>
              <w:t>Have there been Disadvantages of the NLC for your Organization? COMMENTS</w:t>
            </w:r>
          </w:p>
        </w:tc>
      </w:tr>
      <w:tr w:rsidR="00E716AD" w:rsidRPr="00ED605F" w:rsidTr="002C1E06">
        <w:trPr>
          <w:trHeight w:val="360"/>
        </w:trPr>
        <w:tc>
          <w:tcPr>
            <w:tcW w:w="3192" w:type="dxa"/>
            <w:tcBorders>
              <w:left w:val="nil"/>
              <w:bottom w:val="single" w:sz="4" w:space="0" w:color="auto"/>
              <w:right w:val="nil"/>
            </w:tcBorders>
            <w:vAlign w:val="center"/>
          </w:tcPr>
          <w:p w:rsidR="00E716AD" w:rsidRPr="00ED605F" w:rsidRDefault="00E716AD" w:rsidP="002C1E06">
            <w:pPr>
              <w:pStyle w:val="FootnoteText"/>
              <w:rPr>
                <w:rFonts w:cs="Times New Roman"/>
                <w:sz w:val="20"/>
                <w:szCs w:val="20"/>
              </w:rPr>
            </w:pPr>
          </w:p>
        </w:tc>
        <w:tc>
          <w:tcPr>
            <w:tcW w:w="3192" w:type="dxa"/>
            <w:tcBorders>
              <w:left w:val="nil"/>
              <w:bottom w:val="single" w:sz="4" w:space="0" w:color="auto"/>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w:t>
            </w:r>
            <w:r w:rsidRPr="00ED605F">
              <w:rPr>
                <w:rFonts w:cs="Times New Roman"/>
                <w:i/>
                <w:sz w:val="20"/>
                <w:szCs w:val="20"/>
              </w:rPr>
              <w:t xml:space="preserve">n = </w:t>
            </w:r>
            <w:r w:rsidRPr="00ED605F">
              <w:rPr>
                <w:rFonts w:cs="Times New Roman"/>
                <w:sz w:val="20"/>
                <w:szCs w:val="20"/>
              </w:rPr>
              <w:t>61)</w:t>
            </w:r>
          </w:p>
        </w:tc>
        <w:tc>
          <w:tcPr>
            <w:tcW w:w="3192" w:type="dxa"/>
            <w:tcBorders>
              <w:left w:val="nil"/>
              <w:bottom w:val="single" w:sz="4" w:space="0" w:color="auto"/>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Percentage</w:t>
            </w:r>
          </w:p>
        </w:tc>
      </w:tr>
      <w:tr w:rsidR="00E716AD" w:rsidRPr="00ED605F" w:rsidTr="002C1E06">
        <w:trPr>
          <w:trHeight w:val="360"/>
        </w:trPr>
        <w:tc>
          <w:tcPr>
            <w:tcW w:w="3192" w:type="dxa"/>
            <w:tcBorders>
              <w:left w:val="nil"/>
              <w:bottom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Nurses don’t understand their responsibilities including state law, expectations of the Board, residency requirements, when to notify the BON</w:t>
            </w:r>
          </w:p>
        </w:tc>
        <w:tc>
          <w:tcPr>
            <w:tcW w:w="3192" w:type="dxa"/>
            <w:tcBorders>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13</w:t>
            </w:r>
          </w:p>
        </w:tc>
        <w:tc>
          <w:tcPr>
            <w:tcW w:w="3192" w:type="dxa"/>
            <w:tcBorders>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21%</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Nurses are unclear or confused about the process</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6</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10%</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Boards have difficulty tracking residency changes</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6</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10%</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Boards have difficulty with the timing of expiration dates/renewal periods</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12</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20%</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Dealing with states not in the Compact</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14</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23%</w:t>
            </w:r>
          </w:p>
        </w:tc>
      </w:tr>
      <w:tr w:rsidR="00E716AD" w:rsidRPr="00ED605F" w:rsidTr="002C1E06">
        <w:trPr>
          <w:trHeight w:val="360"/>
        </w:trPr>
        <w:tc>
          <w:tcPr>
            <w:tcW w:w="3192" w:type="dxa"/>
            <w:tcBorders>
              <w:top w:val="nil"/>
              <w:left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Other</w:t>
            </w:r>
          </w:p>
        </w:tc>
        <w:tc>
          <w:tcPr>
            <w:tcW w:w="3192"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13</w:t>
            </w:r>
          </w:p>
        </w:tc>
        <w:tc>
          <w:tcPr>
            <w:tcW w:w="3192"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21%</w:t>
            </w:r>
          </w:p>
        </w:tc>
      </w:tr>
    </w:tbl>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0"/>
        <w:rPr>
          <w:rFonts w:asciiTheme="minorHAnsi" w:hAnsiTheme="minorHAnsi"/>
          <w:sz w:val="20"/>
          <w:szCs w:val="20"/>
        </w:rPr>
      </w:pPr>
      <w:r w:rsidRPr="00ED605F">
        <w:rPr>
          <w:rFonts w:asciiTheme="minorHAnsi" w:hAnsiTheme="minorHAnsi"/>
          <w:sz w:val="20"/>
          <w:szCs w:val="20"/>
        </w:rPr>
        <w:t>Compact employers familiar with the NLC were asked to indicate if they had recommendations on how to improve the NLC, 19% indicated ‘yes’ (see Figure 42). These respondents were asked to explain their response (see Table 30).</w:t>
      </w: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1080"/>
        <w:rPr>
          <w:rFonts w:asciiTheme="minorHAnsi" w:hAnsiTheme="minorHAnsi"/>
          <w:i/>
          <w:sz w:val="20"/>
          <w:szCs w:val="20"/>
        </w:rPr>
      </w:pPr>
      <w:r w:rsidRPr="00ED605F">
        <w:rPr>
          <w:rFonts w:asciiTheme="minorHAnsi" w:hAnsiTheme="minorHAnsi"/>
          <w:i/>
          <w:sz w:val="20"/>
          <w:szCs w:val="20"/>
        </w:rPr>
        <w:t>Figure 42</w:t>
      </w:r>
    </w:p>
    <w:p w:rsidR="00E716AD" w:rsidRPr="00ED605F" w:rsidRDefault="00E716AD" w:rsidP="00E716AD">
      <w:pPr>
        <w:pStyle w:val="ListContinue"/>
        <w:spacing w:after="0"/>
        <w:ind w:left="0"/>
        <w:jc w:val="center"/>
        <w:rPr>
          <w:rFonts w:asciiTheme="minorHAnsi" w:hAnsiTheme="minorHAnsi"/>
          <w:sz w:val="20"/>
          <w:szCs w:val="20"/>
        </w:rPr>
      </w:pPr>
      <w:r w:rsidRPr="00ED605F">
        <w:rPr>
          <w:rFonts w:asciiTheme="minorHAnsi" w:hAnsiTheme="minorHAnsi"/>
          <w:noProof/>
          <w:sz w:val="20"/>
          <w:szCs w:val="20"/>
        </w:rPr>
        <w:drawing>
          <wp:inline distT="0" distB="0" distL="0" distR="0" wp14:anchorId="02CF5B5E" wp14:editId="67F0E0DD">
            <wp:extent cx="4572000" cy="2743200"/>
            <wp:effectExtent l="0" t="0" r="19050" b="19050"/>
            <wp:docPr id="58" name="Chart 58"/>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rsidR="00E716AD" w:rsidRPr="00ED605F" w:rsidRDefault="00E716AD" w:rsidP="00E716AD">
      <w:pPr>
        <w:pStyle w:val="ListContinue"/>
        <w:spacing w:after="0"/>
        <w:ind w:left="720"/>
        <w:rPr>
          <w:rFonts w:asciiTheme="minorHAnsi" w:hAnsiTheme="minorHAnsi"/>
          <w:sz w:val="20"/>
          <w:szCs w:val="20"/>
        </w:rPr>
      </w:pPr>
    </w:p>
    <w:p w:rsidR="00E716AD" w:rsidRPr="00ED605F" w:rsidRDefault="00E716AD" w:rsidP="00E716AD">
      <w:pPr>
        <w:pStyle w:val="ListContinue"/>
        <w:spacing w:after="0"/>
        <w:ind w:left="720"/>
        <w:rPr>
          <w:rFonts w:asciiTheme="minorHAnsi" w:hAnsiTheme="minorHAnsi"/>
          <w:sz w:val="20"/>
          <w:szCs w:val="20"/>
        </w:rPr>
      </w:pPr>
    </w:p>
    <w:p w:rsidR="00E716AD" w:rsidRPr="00ED605F" w:rsidRDefault="00E716AD" w:rsidP="00E716AD">
      <w:pPr>
        <w:pStyle w:val="ListContinue"/>
        <w:spacing w:after="0"/>
        <w:ind w:left="720"/>
        <w:rPr>
          <w:rFonts w:asciiTheme="minorHAnsi" w:hAnsiTheme="minorHAnsi"/>
          <w:sz w:val="20"/>
          <w:szCs w:val="20"/>
        </w:rPr>
      </w:pPr>
    </w:p>
    <w:p w:rsidR="00E716AD" w:rsidRPr="00ED605F" w:rsidRDefault="00E716AD" w:rsidP="00E716AD">
      <w:pPr>
        <w:pStyle w:val="ListContinue"/>
        <w:spacing w:after="0"/>
        <w:ind w:left="720"/>
        <w:rPr>
          <w:rFonts w:asciiTheme="minorHAnsi" w:hAnsiTheme="minorHAnsi"/>
          <w:sz w:val="20"/>
          <w:szCs w:val="20"/>
        </w:rPr>
      </w:pPr>
    </w:p>
    <w:p w:rsidR="00E716AD" w:rsidRPr="00ED605F" w:rsidRDefault="00E716AD" w:rsidP="00E716AD">
      <w:pPr>
        <w:pStyle w:val="ListContinue"/>
        <w:spacing w:after="0"/>
        <w:ind w:left="720"/>
        <w:rPr>
          <w:rFonts w:asciiTheme="minorHAnsi" w:hAnsiTheme="minorHAnsi"/>
          <w:sz w:val="20"/>
          <w:szCs w:val="20"/>
        </w:rPr>
      </w:pPr>
    </w:p>
    <w:p w:rsidR="00E716AD" w:rsidRPr="00ED605F" w:rsidRDefault="00E716AD" w:rsidP="00E716AD">
      <w:pPr>
        <w:pStyle w:val="ListContinue"/>
        <w:spacing w:after="0"/>
        <w:ind w:left="720"/>
        <w:rPr>
          <w:rFonts w:asciiTheme="minorHAnsi" w:hAnsiTheme="minorHAnsi"/>
          <w:sz w:val="20"/>
          <w:szCs w:val="20"/>
        </w:rPr>
      </w:pPr>
    </w:p>
    <w:p w:rsidR="00E716AD" w:rsidRPr="00ED605F" w:rsidRDefault="00E716AD" w:rsidP="00E716AD">
      <w:pPr>
        <w:pStyle w:val="ListContinue"/>
        <w:spacing w:after="0"/>
        <w:ind w:left="72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p>
    <w:tbl>
      <w:tblPr>
        <w:tblStyle w:val="TableGrid"/>
        <w:tblW w:w="0" w:type="auto"/>
        <w:tblLook w:val="04A0" w:firstRow="1" w:lastRow="0" w:firstColumn="1" w:lastColumn="0" w:noHBand="0" w:noVBand="1"/>
      </w:tblPr>
      <w:tblGrid>
        <w:gridCol w:w="3192"/>
        <w:gridCol w:w="3192"/>
        <w:gridCol w:w="3192"/>
      </w:tblGrid>
      <w:tr w:rsidR="00E716AD" w:rsidRPr="00ED605F" w:rsidTr="002C1E06">
        <w:trPr>
          <w:trHeight w:val="360"/>
        </w:trPr>
        <w:tc>
          <w:tcPr>
            <w:tcW w:w="9576" w:type="dxa"/>
            <w:gridSpan w:val="3"/>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Table 30</w:t>
            </w:r>
          </w:p>
        </w:tc>
      </w:tr>
      <w:tr w:rsidR="00E716AD" w:rsidRPr="00ED605F" w:rsidTr="002C1E06">
        <w:trPr>
          <w:trHeight w:val="360"/>
        </w:trPr>
        <w:tc>
          <w:tcPr>
            <w:tcW w:w="9576" w:type="dxa"/>
            <w:gridSpan w:val="3"/>
            <w:tcBorders>
              <w:top w:val="nil"/>
              <w:left w:val="nil"/>
              <w:bottom w:val="single" w:sz="4" w:space="0" w:color="auto"/>
              <w:right w:val="nil"/>
            </w:tcBorders>
            <w:vAlign w:val="center"/>
          </w:tcPr>
          <w:p w:rsidR="00E716AD" w:rsidRPr="00ED605F" w:rsidRDefault="00E716AD" w:rsidP="002C1E06">
            <w:pPr>
              <w:pStyle w:val="FootnoteText"/>
              <w:rPr>
                <w:rFonts w:cs="Times New Roman"/>
                <w:i/>
                <w:sz w:val="20"/>
                <w:szCs w:val="20"/>
              </w:rPr>
            </w:pPr>
            <w:r w:rsidRPr="00ED605F">
              <w:rPr>
                <w:rFonts w:cs="Times New Roman"/>
                <w:i/>
                <w:sz w:val="20"/>
                <w:szCs w:val="20"/>
              </w:rPr>
              <w:t>Of Employers Familiar with the NLC, Do you have Recommendations on how to Improve the NLC? COMMENTS</w:t>
            </w:r>
          </w:p>
        </w:tc>
      </w:tr>
      <w:tr w:rsidR="00E716AD" w:rsidRPr="00ED605F" w:rsidTr="002C1E06">
        <w:trPr>
          <w:trHeight w:val="360"/>
        </w:trPr>
        <w:tc>
          <w:tcPr>
            <w:tcW w:w="3192" w:type="dxa"/>
            <w:tcBorders>
              <w:left w:val="nil"/>
              <w:bottom w:val="single" w:sz="4" w:space="0" w:color="auto"/>
              <w:right w:val="nil"/>
            </w:tcBorders>
            <w:vAlign w:val="center"/>
          </w:tcPr>
          <w:p w:rsidR="00E716AD" w:rsidRPr="00ED605F" w:rsidRDefault="00E716AD" w:rsidP="002C1E06">
            <w:pPr>
              <w:pStyle w:val="FootnoteText"/>
              <w:rPr>
                <w:rFonts w:cs="Times New Roman"/>
                <w:sz w:val="20"/>
                <w:szCs w:val="20"/>
              </w:rPr>
            </w:pPr>
          </w:p>
        </w:tc>
        <w:tc>
          <w:tcPr>
            <w:tcW w:w="3192" w:type="dxa"/>
            <w:tcBorders>
              <w:left w:val="nil"/>
              <w:bottom w:val="single" w:sz="4" w:space="0" w:color="auto"/>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w:t>
            </w:r>
            <w:r w:rsidRPr="00ED605F">
              <w:rPr>
                <w:rFonts w:cs="Times New Roman"/>
                <w:i/>
                <w:sz w:val="20"/>
                <w:szCs w:val="20"/>
              </w:rPr>
              <w:t xml:space="preserve">n = </w:t>
            </w:r>
            <w:r w:rsidRPr="00ED605F">
              <w:rPr>
                <w:rFonts w:cs="Times New Roman"/>
                <w:sz w:val="20"/>
                <w:szCs w:val="20"/>
              </w:rPr>
              <w:t>223)</w:t>
            </w:r>
          </w:p>
        </w:tc>
        <w:tc>
          <w:tcPr>
            <w:tcW w:w="3192" w:type="dxa"/>
            <w:tcBorders>
              <w:left w:val="nil"/>
              <w:bottom w:val="single" w:sz="4" w:space="0" w:color="auto"/>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Percentage</w:t>
            </w:r>
          </w:p>
        </w:tc>
      </w:tr>
      <w:tr w:rsidR="00E716AD" w:rsidRPr="00ED605F" w:rsidTr="002C1E06">
        <w:trPr>
          <w:trHeight w:val="360"/>
        </w:trPr>
        <w:tc>
          <w:tcPr>
            <w:tcW w:w="3192" w:type="dxa"/>
            <w:tcBorders>
              <w:left w:val="nil"/>
              <w:bottom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Expand to more states/all states</w:t>
            </w:r>
          </w:p>
        </w:tc>
        <w:tc>
          <w:tcPr>
            <w:tcW w:w="3192" w:type="dxa"/>
            <w:tcBorders>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141</w:t>
            </w:r>
          </w:p>
        </w:tc>
        <w:tc>
          <w:tcPr>
            <w:tcW w:w="3192" w:type="dxa"/>
            <w:tcBorders>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63%</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National license</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18</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8%</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More info/education/website for information on the Compact</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24</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11%</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Centralized site/depository for verification of licenses</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7</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3%</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Include APRNs</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3</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w:t>
            </w:r>
          </w:p>
        </w:tc>
      </w:tr>
      <w:tr w:rsidR="00E716AD" w:rsidRPr="00ED605F" w:rsidTr="002C1E06">
        <w:trPr>
          <w:trHeight w:val="360"/>
        </w:trPr>
        <w:tc>
          <w:tcPr>
            <w:tcW w:w="3192" w:type="dxa"/>
            <w:tcBorders>
              <w:top w:val="nil"/>
              <w:left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Other</w:t>
            </w:r>
          </w:p>
        </w:tc>
        <w:tc>
          <w:tcPr>
            <w:tcW w:w="3192"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32</w:t>
            </w:r>
          </w:p>
        </w:tc>
        <w:tc>
          <w:tcPr>
            <w:tcW w:w="3192"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14%</w:t>
            </w:r>
          </w:p>
        </w:tc>
      </w:tr>
    </w:tbl>
    <w:p w:rsidR="00E716AD" w:rsidRPr="00ED605F" w:rsidRDefault="00E716AD" w:rsidP="00E716AD">
      <w:pPr>
        <w:pStyle w:val="ListContinue"/>
        <w:spacing w:after="0"/>
        <w:ind w:left="0"/>
        <w:rPr>
          <w:rFonts w:asciiTheme="minorHAnsi" w:hAnsiTheme="minorHAnsi"/>
          <w:b/>
          <w:sz w:val="20"/>
          <w:szCs w:val="20"/>
        </w:rPr>
      </w:pPr>
    </w:p>
    <w:p w:rsidR="00E716AD" w:rsidRPr="00ED605F" w:rsidRDefault="00E716AD" w:rsidP="00E716AD">
      <w:pPr>
        <w:pStyle w:val="ListContinue"/>
        <w:spacing w:after="0"/>
        <w:ind w:left="0"/>
        <w:rPr>
          <w:rFonts w:asciiTheme="minorHAnsi" w:hAnsiTheme="minorHAnsi"/>
          <w:b/>
          <w:sz w:val="20"/>
          <w:szCs w:val="20"/>
        </w:rPr>
      </w:pPr>
      <w:r w:rsidRPr="00ED605F">
        <w:rPr>
          <w:rFonts w:asciiTheme="minorHAnsi" w:hAnsiTheme="minorHAnsi"/>
          <w:b/>
          <w:sz w:val="20"/>
          <w:szCs w:val="20"/>
        </w:rPr>
        <w:t>Employer Survey: Single License States/Jurisdictions</w:t>
      </w:r>
    </w:p>
    <w:p w:rsidR="00E716AD" w:rsidRPr="00ED605F" w:rsidRDefault="00E716AD" w:rsidP="00E716AD">
      <w:pPr>
        <w:pStyle w:val="ListContinue"/>
        <w:spacing w:after="0"/>
        <w:ind w:left="0"/>
        <w:rPr>
          <w:rFonts w:asciiTheme="minorHAnsi" w:hAnsiTheme="minorHAnsi"/>
          <w:b/>
          <w:sz w:val="20"/>
          <w:szCs w:val="20"/>
        </w:rPr>
      </w:pPr>
    </w:p>
    <w:p w:rsidR="00E716AD" w:rsidRPr="00ED605F" w:rsidRDefault="00E716AD" w:rsidP="00E716AD">
      <w:pPr>
        <w:pStyle w:val="ListContinue"/>
        <w:spacing w:after="0"/>
        <w:ind w:left="0"/>
        <w:rPr>
          <w:rFonts w:asciiTheme="minorHAnsi" w:hAnsiTheme="minorHAnsi"/>
          <w:sz w:val="20"/>
          <w:szCs w:val="20"/>
        </w:rPr>
      </w:pPr>
      <w:r w:rsidRPr="00ED605F">
        <w:rPr>
          <w:rFonts w:asciiTheme="minorHAnsi" w:hAnsiTheme="minorHAnsi"/>
          <w:sz w:val="20"/>
          <w:szCs w:val="20"/>
        </w:rPr>
        <w:t>The sampling of the nurse employers was done based on the address given in the purchased database.</w:t>
      </w:r>
      <w:r w:rsidRPr="00ED605F">
        <w:rPr>
          <w:rFonts w:asciiTheme="minorHAnsi" w:hAnsiTheme="minorHAnsi"/>
          <w:b/>
          <w:sz w:val="20"/>
          <w:szCs w:val="20"/>
        </w:rPr>
        <w:t xml:space="preserve"> </w:t>
      </w:r>
      <w:r w:rsidRPr="00ED605F">
        <w:rPr>
          <w:rFonts w:asciiTheme="minorHAnsi" w:hAnsiTheme="minorHAnsi"/>
          <w:sz w:val="20"/>
          <w:szCs w:val="20"/>
        </w:rPr>
        <w:t xml:space="preserve">Given the possibility that respondents lived and worked in two different states/jurisdictions, they were asked which state/jurisdiction their organization was located in. The response on this item was used as a filter variable for analyses. Hence, employers who had a mailing address in a single license state, however, their organization was located in a Compact state were filtered out of the analyses. </w:t>
      </w:r>
    </w:p>
    <w:p w:rsidR="00E716AD" w:rsidRPr="00ED605F" w:rsidRDefault="00E716AD" w:rsidP="00E716AD">
      <w:pPr>
        <w:pStyle w:val="ListContinue"/>
        <w:spacing w:after="0"/>
        <w:ind w:left="0"/>
        <w:rPr>
          <w:rFonts w:asciiTheme="minorHAnsi" w:hAnsiTheme="minorHAnsi"/>
          <w:b/>
          <w:sz w:val="20"/>
          <w:szCs w:val="20"/>
        </w:rPr>
      </w:pPr>
    </w:p>
    <w:p w:rsidR="00E716AD" w:rsidRPr="00ED605F" w:rsidRDefault="00E716AD" w:rsidP="00E716AD">
      <w:pPr>
        <w:pStyle w:val="ListContinue"/>
        <w:spacing w:after="0"/>
        <w:ind w:left="0"/>
        <w:rPr>
          <w:rFonts w:asciiTheme="minorHAnsi" w:hAnsiTheme="minorHAnsi"/>
          <w:sz w:val="20"/>
          <w:szCs w:val="20"/>
        </w:rPr>
        <w:sectPr w:rsidR="00E716AD" w:rsidRPr="00ED605F" w:rsidSect="002C1E06">
          <w:type w:val="continuous"/>
          <w:pgSz w:w="12240" w:h="15840"/>
          <w:pgMar w:top="1440" w:right="1440" w:bottom="1440" w:left="1440" w:header="720" w:footer="720" w:gutter="0"/>
          <w:cols w:space="720"/>
          <w:docGrid w:linePitch="360"/>
        </w:sectPr>
      </w:pPr>
      <w:r w:rsidRPr="00ED605F">
        <w:rPr>
          <w:rFonts w:asciiTheme="minorHAnsi" w:hAnsiTheme="minorHAnsi"/>
          <w:sz w:val="20"/>
          <w:szCs w:val="20"/>
        </w:rPr>
        <w:t>There were a total of 1,612 responses, 11 of these respondents’ organizations were located in Compact states and were removed from analyses.</w:t>
      </w:r>
    </w:p>
    <w:p w:rsidR="00E716AD" w:rsidRPr="00ED605F" w:rsidRDefault="00E716AD" w:rsidP="00E716AD">
      <w:pPr>
        <w:pStyle w:val="ListContinue"/>
        <w:spacing w:after="0"/>
        <w:ind w:left="0"/>
        <w:rPr>
          <w:rFonts w:asciiTheme="minorHAnsi" w:hAnsiTheme="minorHAnsi"/>
          <w:sz w:val="20"/>
          <w:szCs w:val="20"/>
        </w:rPr>
        <w:sectPr w:rsidR="00E716AD" w:rsidRPr="00ED605F" w:rsidSect="002C1E06">
          <w:type w:val="continuous"/>
          <w:pgSz w:w="12240" w:h="15840"/>
          <w:pgMar w:top="1440" w:right="1440" w:bottom="1440" w:left="1440" w:header="720" w:footer="720" w:gutter="0"/>
          <w:cols w:num="5" w:space="720"/>
          <w:docGrid w:linePitch="360"/>
        </w:sectPr>
      </w:pPr>
    </w:p>
    <w:p w:rsidR="00E716AD" w:rsidRPr="00ED605F" w:rsidRDefault="00E716AD" w:rsidP="00E716AD">
      <w:pPr>
        <w:pStyle w:val="ListContinue"/>
        <w:spacing w:after="0"/>
        <w:ind w:left="0"/>
        <w:rPr>
          <w:rFonts w:asciiTheme="minorHAnsi" w:hAnsiTheme="minorHAnsi"/>
          <w:sz w:val="20"/>
          <w:szCs w:val="20"/>
        </w:rPr>
      </w:pPr>
      <w:r w:rsidRPr="00ED605F">
        <w:rPr>
          <w:rFonts w:asciiTheme="minorHAnsi" w:hAnsiTheme="minorHAnsi"/>
          <w:sz w:val="20"/>
          <w:szCs w:val="20"/>
        </w:rPr>
        <w:t>Single license state employers were asked what best described the location of their organization. Results revealed a close split, 54% indicated rural and 46% indicated urban (see figure 43).</w:t>
      </w: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1080"/>
        <w:rPr>
          <w:rFonts w:asciiTheme="minorHAnsi" w:hAnsiTheme="minorHAnsi"/>
          <w:i/>
          <w:sz w:val="20"/>
          <w:szCs w:val="20"/>
        </w:rPr>
      </w:pPr>
      <w:r w:rsidRPr="00ED605F">
        <w:rPr>
          <w:rFonts w:asciiTheme="minorHAnsi" w:hAnsiTheme="minorHAnsi"/>
          <w:i/>
          <w:sz w:val="20"/>
          <w:szCs w:val="20"/>
        </w:rPr>
        <w:t>Figure 43</w:t>
      </w:r>
    </w:p>
    <w:p w:rsidR="00E716AD" w:rsidRPr="00ED605F" w:rsidRDefault="00E716AD" w:rsidP="00E716AD">
      <w:pPr>
        <w:pStyle w:val="ListContinue"/>
        <w:spacing w:after="0"/>
        <w:ind w:left="0"/>
        <w:jc w:val="center"/>
        <w:rPr>
          <w:rFonts w:asciiTheme="minorHAnsi" w:hAnsiTheme="minorHAnsi"/>
          <w:sz w:val="20"/>
          <w:szCs w:val="20"/>
        </w:rPr>
      </w:pPr>
      <w:r w:rsidRPr="00ED605F">
        <w:rPr>
          <w:rFonts w:asciiTheme="minorHAnsi" w:hAnsiTheme="minorHAnsi"/>
          <w:noProof/>
          <w:sz w:val="20"/>
          <w:szCs w:val="20"/>
        </w:rPr>
        <w:drawing>
          <wp:inline distT="0" distB="0" distL="0" distR="0" wp14:anchorId="1EEF7593" wp14:editId="637E5979">
            <wp:extent cx="4572000" cy="2743200"/>
            <wp:effectExtent l="0" t="0" r="19050" b="19050"/>
            <wp:docPr id="59" name="Chart 59"/>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p>
    <w:p w:rsidR="00E716AD" w:rsidRPr="00ED605F" w:rsidRDefault="00E716AD" w:rsidP="00E716AD">
      <w:pPr>
        <w:pStyle w:val="ListContinue"/>
        <w:spacing w:after="0"/>
        <w:ind w:left="0"/>
        <w:rPr>
          <w:rFonts w:asciiTheme="minorHAnsi" w:hAnsiTheme="minorHAnsi"/>
          <w:sz w:val="20"/>
          <w:szCs w:val="20"/>
        </w:rPr>
      </w:pPr>
    </w:p>
    <w:p w:rsidR="00E716AD" w:rsidRDefault="00E716AD" w:rsidP="00E716AD">
      <w:pPr>
        <w:pStyle w:val="ListContinue"/>
        <w:spacing w:after="0"/>
        <w:ind w:left="0"/>
        <w:rPr>
          <w:rFonts w:asciiTheme="minorHAnsi" w:hAnsiTheme="minorHAnsi"/>
          <w:sz w:val="20"/>
          <w:szCs w:val="20"/>
        </w:rPr>
      </w:pPr>
      <w:r w:rsidRPr="00ED605F">
        <w:rPr>
          <w:rFonts w:asciiTheme="minorHAnsi" w:hAnsiTheme="minorHAnsi"/>
          <w:sz w:val="20"/>
          <w:szCs w:val="20"/>
        </w:rPr>
        <w:t>Single license state employers were asked approximately how many full-time equivalent (FTE) nurses were employed by their organization. The mean was 144 nurses, while the me</w:t>
      </w:r>
      <w:r w:rsidR="00992CB9">
        <w:rPr>
          <w:rFonts w:asciiTheme="minorHAnsi" w:hAnsiTheme="minorHAnsi"/>
          <w:sz w:val="20"/>
          <w:szCs w:val="20"/>
        </w:rPr>
        <w:t>dian was 25 nurses (see Table 31</w:t>
      </w:r>
      <w:r w:rsidRPr="00ED605F">
        <w:rPr>
          <w:rFonts w:asciiTheme="minorHAnsi" w:hAnsiTheme="minorHAnsi"/>
          <w:sz w:val="20"/>
          <w:szCs w:val="20"/>
        </w:rPr>
        <w:t>).</w:t>
      </w:r>
    </w:p>
    <w:p w:rsidR="00992CB9" w:rsidRPr="00ED605F" w:rsidRDefault="00992CB9" w:rsidP="00E716AD">
      <w:pPr>
        <w:pStyle w:val="ListContinue"/>
        <w:spacing w:after="0"/>
        <w:ind w:left="0"/>
        <w:rPr>
          <w:rFonts w:asciiTheme="minorHAnsi" w:hAnsiTheme="minorHAnsi"/>
          <w:sz w:val="20"/>
          <w:szCs w:val="20"/>
        </w:rPr>
      </w:pPr>
    </w:p>
    <w:tbl>
      <w:tblPr>
        <w:tblStyle w:val="TableGrid"/>
        <w:tblW w:w="0" w:type="auto"/>
        <w:tblLook w:val="04A0" w:firstRow="1" w:lastRow="0" w:firstColumn="1" w:lastColumn="0" w:noHBand="0" w:noVBand="1"/>
      </w:tblPr>
      <w:tblGrid>
        <w:gridCol w:w="2628"/>
        <w:gridCol w:w="1170"/>
        <w:gridCol w:w="1170"/>
        <w:gridCol w:w="1170"/>
        <w:gridCol w:w="1080"/>
        <w:gridCol w:w="1170"/>
        <w:gridCol w:w="1188"/>
      </w:tblGrid>
      <w:tr w:rsidR="00E716AD" w:rsidRPr="00ED605F" w:rsidTr="002C1E06">
        <w:trPr>
          <w:trHeight w:val="360"/>
        </w:trPr>
        <w:tc>
          <w:tcPr>
            <w:tcW w:w="9576" w:type="dxa"/>
            <w:gridSpan w:val="7"/>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Table 31</w:t>
            </w:r>
          </w:p>
        </w:tc>
      </w:tr>
      <w:tr w:rsidR="00E716AD" w:rsidRPr="00ED605F" w:rsidTr="002C1E06">
        <w:trPr>
          <w:trHeight w:val="360"/>
        </w:trPr>
        <w:tc>
          <w:tcPr>
            <w:tcW w:w="9576" w:type="dxa"/>
            <w:gridSpan w:val="7"/>
            <w:tcBorders>
              <w:top w:val="nil"/>
              <w:left w:val="nil"/>
              <w:bottom w:val="single" w:sz="4" w:space="0" w:color="auto"/>
              <w:right w:val="nil"/>
            </w:tcBorders>
            <w:vAlign w:val="center"/>
          </w:tcPr>
          <w:p w:rsidR="00E716AD" w:rsidRPr="00ED605F" w:rsidRDefault="00E716AD" w:rsidP="002C1E06">
            <w:pPr>
              <w:pStyle w:val="FootnoteText"/>
              <w:rPr>
                <w:rFonts w:cs="Times New Roman"/>
                <w:i/>
                <w:sz w:val="20"/>
                <w:szCs w:val="20"/>
              </w:rPr>
            </w:pPr>
            <w:r w:rsidRPr="00ED605F">
              <w:rPr>
                <w:rFonts w:cs="Times New Roman"/>
                <w:i/>
                <w:sz w:val="20"/>
                <w:szCs w:val="20"/>
              </w:rPr>
              <w:t>Average Number of Full-time Equivalent (FTE) Nurses Employed</w:t>
            </w:r>
          </w:p>
        </w:tc>
      </w:tr>
      <w:tr w:rsidR="00E716AD" w:rsidRPr="00ED605F" w:rsidTr="002C1E06">
        <w:trPr>
          <w:trHeight w:val="360"/>
        </w:trPr>
        <w:tc>
          <w:tcPr>
            <w:tcW w:w="2628" w:type="dxa"/>
            <w:tcBorders>
              <w:left w:val="nil"/>
              <w:bottom w:val="single" w:sz="4" w:space="0" w:color="auto"/>
              <w:right w:val="nil"/>
            </w:tcBorders>
            <w:vAlign w:val="center"/>
          </w:tcPr>
          <w:p w:rsidR="00E716AD" w:rsidRPr="00ED605F" w:rsidRDefault="00E716AD" w:rsidP="002C1E06">
            <w:pPr>
              <w:pStyle w:val="FootnoteText"/>
              <w:rPr>
                <w:rFonts w:cs="Times New Roman"/>
                <w:sz w:val="20"/>
                <w:szCs w:val="20"/>
              </w:rPr>
            </w:pPr>
          </w:p>
        </w:tc>
        <w:tc>
          <w:tcPr>
            <w:tcW w:w="1170" w:type="dxa"/>
            <w:tcBorders>
              <w:left w:val="nil"/>
              <w:bottom w:val="single" w:sz="4" w:space="0" w:color="auto"/>
              <w:right w:val="nil"/>
            </w:tcBorders>
            <w:vAlign w:val="center"/>
          </w:tcPr>
          <w:p w:rsidR="00E716AD" w:rsidRPr="00ED605F" w:rsidRDefault="00E716AD" w:rsidP="002C1E06">
            <w:pPr>
              <w:pStyle w:val="FootnoteText"/>
              <w:jc w:val="center"/>
              <w:rPr>
                <w:rFonts w:cs="Times New Roman"/>
                <w:i/>
                <w:sz w:val="20"/>
                <w:szCs w:val="20"/>
              </w:rPr>
            </w:pPr>
            <w:r w:rsidRPr="00ED605F">
              <w:rPr>
                <w:rFonts w:cs="Times New Roman"/>
                <w:i/>
                <w:sz w:val="20"/>
                <w:szCs w:val="20"/>
              </w:rPr>
              <w:t>n</w:t>
            </w:r>
          </w:p>
        </w:tc>
        <w:tc>
          <w:tcPr>
            <w:tcW w:w="1170" w:type="dxa"/>
            <w:tcBorders>
              <w:left w:val="nil"/>
              <w:bottom w:val="single" w:sz="4" w:space="0" w:color="auto"/>
              <w:right w:val="nil"/>
            </w:tcBorders>
            <w:vAlign w:val="center"/>
          </w:tcPr>
          <w:p w:rsidR="00E716AD" w:rsidRPr="00ED605F" w:rsidRDefault="00E716AD" w:rsidP="002C1E06">
            <w:pPr>
              <w:pStyle w:val="FootnoteText"/>
              <w:jc w:val="center"/>
              <w:rPr>
                <w:rFonts w:cs="Times New Roman"/>
                <w:i/>
                <w:sz w:val="20"/>
                <w:szCs w:val="20"/>
              </w:rPr>
            </w:pPr>
            <w:r w:rsidRPr="00ED605F">
              <w:rPr>
                <w:rFonts w:cs="Times New Roman"/>
                <w:i/>
                <w:sz w:val="20"/>
                <w:szCs w:val="20"/>
              </w:rPr>
              <w:t>M</w:t>
            </w:r>
          </w:p>
        </w:tc>
        <w:tc>
          <w:tcPr>
            <w:tcW w:w="1170" w:type="dxa"/>
            <w:tcBorders>
              <w:left w:val="nil"/>
              <w:bottom w:val="single" w:sz="4" w:space="0" w:color="auto"/>
              <w:right w:val="nil"/>
            </w:tcBorders>
            <w:vAlign w:val="center"/>
          </w:tcPr>
          <w:p w:rsidR="00E716AD" w:rsidRPr="00ED605F" w:rsidRDefault="00E716AD" w:rsidP="002C1E06">
            <w:pPr>
              <w:pStyle w:val="FootnoteText"/>
              <w:jc w:val="center"/>
              <w:rPr>
                <w:rFonts w:cs="Times New Roman"/>
                <w:i/>
                <w:sz w:val="20"/>
                <w:szCs w:val="20"/>
              </w:rPr>
            </w:pPr>
            <w:r w:rsidRPr="00ED605F">
              <w:rPr>
                <w:rFonts w:cs="Times New Roman"/>
                <w:i/>
                <w:sz w:val="20"/>
                <w:szCs w:val="20"/>
              </w:rPr>
              <w:t>SD</w:t>
            </w:r>
          </w:p>
        </w:tc>
        <w:tc>
          <w:tcPr>
            <w:tcW w:w="1080" w:type="dxa"/>
            <w:tcBorders>
              <w:left w:val="nil"/>
              <w:bottom w:val="single" w:sz="4" w:space="0" w:color="auto"/>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Min</w:t>
            </w:r>
          </w:p>
        </w:tc>
        <w:tc>
          <w:tcPr>
            <w:tcW w:w="1170" w:type="dxa"/>
            <w:tcBorders>
              <w:left w:val="nil"/>
              <w:bottom w:val="single" w:sz="4" w:space="0" w:color="auto"/>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Max</w:t>
            </w:r>
          </w:p>
        </w:tc>
        <w:tc>
          <w:tcPr>
            <w:tcW w:w="1188" w:type="dxa"/>
            <w:tcBorders>
              <w:left w:val="nil"/>
              <w:bottom w:val="single" w:sz="4" w:space="0" w:color="auto"/>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Median</w:t>
            </w:r>
          </w:p>
        </w:tc>
      </w:tr>
      <w:tr w:rsidR="00E716AD" w:rsidRPr="00ED605F" w:rsidTr="002C1E06">
        <w:trPr>
          <w:trHeight w:val="360"/>
        </w:trPr>
        <w:tc>
          <w:tcPr>
            <w:tcW w:w="2628" w:type="dxa"/>
            <w:tcBorders>
              <w:top w:val="nil"/>
              <w:left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Average amount FTE nurses</w:t>
            </w:r>
          </w:p>
        </w:tc>
        <w:tc>
          <w:tcPr>
            <w:tcW w:w="1170"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1,518</w:t>
            </w:r>
          </w:p>
        </w:tc>
        <w:tc>
          <w:tcPr>
            <w:tcW w:w="1170"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144.46</w:t>
            </w:r>
          </w:p>
        </w:tc>
        <w:tc>
          <w:tcPr>
            <w:tcW w:w="1170"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506.73</w:t>
            </w:r>
          </w:p>
        </w:tc>
        <w:tc>
          <w:tcPr>
            <w:tcW w:w="1080"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0</w:t>
            </w:r>
          </w:p>
        </w:tc>
        <w:tc>
          <w:tcPr>
            <w:tcW w:w="1170"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9,000</w:t>
            </w:r>
          </w:p>
        </w:tc>
        <w:tc>
          <w:tcPr>
            <w:tcW w:w="1188"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25</w:t>
            </w:r>
          </w:p>
        </w:tc>
      </w:tr>
    </w:tbl>
    <w:p w:rsidR="00E716AD" w:rsidRPr="00ED605F" w:rsidRDefault="00E716AD" w:rsidP="00E716AD">
      <w:pPr>
        <w:pStyle w:val="ListContinue"/>
        <w:tabs>
          <w:tab w:val="left" w:pos="2910"/>
        </w:tabs>
        <w:spacing w:after="0"/>
        <w:ind w:left="0"/>
        <w:rPr>
          <w:rFonts w:asciiTheme="minorHAnsi" w:hAnsiTheme="minorHAnsi"/>
          <w:i/>
          <w:sz w:val="20"/>
          <w:szCs w:val="20"/>
        </w:rPr>
      </w:pPr>
    </w:p>
    <w:p w:rsidR="00E716AD" w:rsidRPr="00ED605F" w:rsidRDefault="00E716AD" w:rsidP="00E716AD">
      <w:pPr>
        <w:pStyle w:val="ListContinue"/>
        <w:spacing w:after="0"/>
        <w:ind w:left="0"/>
        <w:rPr>
          <w:rFonts w:asciiTheme="minorHAnsi" w:hAnsiTheme="minorHAnsi"/>
          <w:sz w:val="20"/>
          <w:szCs w:val="20"/>
        </w:rPr>
      </w:pPr>
      <w:r w:rsidRPr="00ED605F">
        <w:rPr>
          <w:rFonts w:asciiTheme="minorHAnsi" w:hAnsiTheme="minorHAnsi"/>
          <w:sz w:val="20"/>
          <w:szCs w:val="20"/>
        </w:rPr>
        <w:t>Single license state employers were asked approximately what percentage of their organization’s nurses were members of a collective bargaining union, 78% indicated ‘none’ (see Figure 44).</w:t>
      </w:r>
    </w:p>
    <w:p w:rsidR="00E716AD" w:rsidRPr="00ED605F" w:rsidRDefault="00E716AD" w:rsidP="00E716AD">
      <w:pPr>
        <w:pStyle w:val="ListContinue"/>
        <w:tabs>
          <w:tab w:val="left" w:pos="2910"/>
        </w:tabs>
        <w:spacing w:after="0"/>
        <w:ind w:left="0"/>
        <w:rPr>
          <w:rFonts w:asciiTheme="minorHAnsi" w:hAnsiTheme="minorHAnsi"/>
          <w:i/>
          <w:sz w:val="20"/>
          <w:szCs w:val="20"/>
        </w:rPr>
      </w:pPr>
    </w:p>
    <w:p w:rsidR="00E716AD" w:rsidRPr="00ED605F" w:rsidRDefault="00E716AD" w:rsidP="00E716AD">
      <w:pPr>
        <w:pStyle w:val="ListContinue"/>
        <w:tabs>
          <w:tab w:val="left" w:pos="2910"/>
        </w:tabs>
        <w:spacing w:after="0"/>
        <w:ind w:left="1080"/>
        <w:rPr>
          <w:rFonts w:asciiTheme="minorHAnsi" w:hAnsiTheme="minorHAnsi"/>
          <w:i/>
          <w:sz w:val="20"/>
          <w:szCs w:val="20"/>
        </w:rPr>
      </w:pPr>
      <w:r w:rsidRPr="00ED605F">
        <w:rPr>
          <w:rFonts w:asciiTheme="minorHAnsi" w:hAnsiTheme="minorHAnsi"/>
          <w:i/>
          <w:sz w:val="20"/>
          <w:szCs w:val="20"/>
        </w:rPr>
        <w:t>Figure 44</w:t>
      </w:r>
    </w:p>
    <w:p w:rsidR="00E716AD" w:rsidRPr="00ED605F" w:rsidRDefault="00E716AD" w:rsidP="00E716AD">
      <w:pPr>
        <w:pStyle w:val="ListContinue"/>
        <w:tabs>
          <w:tab w:val="left" w:pos="2910"/>
        </w:tabs>
        <w:spacing w:after="0"/>
        <w:ind w:left="0"/>
        <w:jc w:val="center"/>
        <w:rPr>
          <w:rFonts w:asciiTheme="minorHAnsi" w:hAnsiTheme="minorHAnsi"/>
          <w:sz w:val="20"/>
          <w:szCs w:val="20"/>
        </w:rPr>
      </w:pPr>
      <w:r w:rsidRPr="00ED605F">
        <w:rPr>
          <w:rFonts w:asciiTheme="minorHAnsi" w:hAnsiTheme="minorHAnsi"/>
          <w:noProof/>
          <w:sz w:val="20"/>
          <w:szCs w:val="20"/>
        </w:rPr>
        <w:drawing>
          <wp:inline distT="0" distB="0" distL="0" distR="0" wp14:anchorId="013B6555" wp14:editId="5EAB1058">
            <wp:extent cx="4572000" cy="2743200"/>
            <wp:effectExtent l="0" t="0" r="19050" b="19050"/>
            <wp:docPr id="107" name="Chart 107"/>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inline>
        </w:drawing>
      </w:r>
    </w:p>
    <w:p w:rsidR="00E716AD" w:rsidRPr="00ED605F" w:rsidRDefault="00E716AD" w:rsidP="00E716AD">
      <w:pPr>
        <w:pStyle w:val="ListContinue"/>
        <w:tabs>
          <w:tab w:val="left" w:pos="2910"/>
        </w:tabs>
        <w:spacing w:after="0"/>
        <w:ind w:left="720"/>
        <w:rPr>
          <w:rFonts w:asciiTheme="minorHAnsi" w:hAnsiTheme="minorHAnsi"/>
          <w:i/>
          <w:sz w:val="20"/>
          <w:szCs w:val="20"/>
        </w:rPr>
      </w:pPr>
      <w:r w:rsidRPr="00ED605F">
        <w:rPr>
          <w:rFonts w:asciiTheme="minorHAnsi" w:hAnsiTheme="minorHAnsi"/>
          <w:i/>
          <w:sz w:val="20"/>
          <w:szCs w:val="20"/>
        </w:rPr>
        <w:tab/>
      </w:r>
    </w:p>
    <w:p w:rsidR="00E716AD" w:rsidRPr="00ED605F" w:rsidRDefault="00E716AD" w:rsidP="00E716AD">
      <w:pPr>
        <w:pStyle w:val="ListContinue"/>
        <w:spacing w:after="0"/>
        <w:ind w:left="0"/>
        <w:rPr>
          <w:rFonts w:asciiTheme="minorHAnsi" w:hAnsiTheme="minorHAnsi"/>
          <w:sz w:val="20"/>
          <w:szCs w:val="20"/>
        </w:rPr>
      </w:pPr>
      <w:r w:rsidRPr="00ED605F">
        <w:rPr>
          <w:rFonts w:asciiTheme="minorHAnsi" w:hAnsiTheme="minorHAnsi"/>
          <w:sz w:val="20"/>
          <w:szCs w:val="20"/>
        </w:rPr>
        <w:t>Single license state employers were asked what best described their type of organization, 46% indicated nursing home/long-term care and 27% indicated hospital (see Table 32).</w:t>
      </w:r>
    </w:p>
    <w:p w:rsidR="00E716AD" w:rsidRPr="00ED605F" w:rsidRDefault="00E716AD" w:rsidP="00E716AD">
      <w:pPr>
        <w:pStyle w:val="ListContinue"/>
        <w:spacing w:after="0"/>
        <w:ind w:left="0"/>
        <w:rPr>
          <w:rFonts w:asciiTheme="minorHAnsi" w:hAnsiTheme="minorHAnsi"/>
          <w:sz w:val="20"/>
          <w:szCs w:val="20"/>
        </w:rPr>
      </w:pPr>
    </w:p>
    <w:tbl>
      <w:tblPr>
        <w:tblStyle w:val="TableGrid"/>
        <w:tblW w:w="0" w:type="auto"/>
        <w:tblLook w:val="04A0" w:firstRow="1" w:lastRow="0" w:firstColumn="1" w:lastColumn="0" w:noHBand="0" w:noVBand="1"/>
      </w:tblPr>
      <w:tblGrid>
        <w:gridCol w:w="3192"/>
        <w:gridCol w:w="3192"/>
        <w:gridCol w:w="3192"/>
      </w:tblGrid>
      <w:tr w:rsidR="00E716AD" w:rsidRPr="00ED605F" w:rsidTr="002C1E06">
        <w:trPr>
          <w:trHeight w:val="360"/>
        </w:trPr>
        <w:tc>
          <w:tcPr>
            <w:tcW w:w="9576" w:type="dxa"/>
            <w:gridSpan w:val="3"/>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Table 32</w:t>
            </w:r>
          </w:p>
        </w:tc>
      </w:tr>
      <w:tr w:rsidR="00E716AD" w:rsidRPr="00ED605F" w:rsidTr="002C1E06">
        <w:trPr>
          <w:trHeight w:val="360"/>
        </w:trPr>
        <w:tc>
          <w:tcPr>
            <w:tcW w:w="9576" w:type="dxa"/>
            <w:gridSpan w:val="3"/>
            <w:tcBorders>
              <w:top w:val="nil"/>
              <w:left w:val="nil"/>
              <w:bottom w:val="single" w:sz="4" w:space="0" w:color="auto"/>
              <w:right w:val="nil"/>
            </w:tcBorders>
            <w:vAlign w:val="center"/>
          </w:tcPr>
          <w:p w:rsidR="00E716AD" w:rsidRPr="00ED605F" w:rsidRDefault="00E716AD" w:rsidP="002C1E06">
            <w:pPr>
              <w:pStyle w:val="FootnoteText"/>
              <w:rPr>
                <w:rFonts w:cs="Times New Roman"/>
                <w:i/>
                <w:sz w:val="20"/>
                <w:szCs w:val="20"/>
              </w:rPr>
            </w:pPr>
            <w:r w:rsidRPr="00ED605F">
              <w:rPr>
                <w:rFonts w:cs="Times New Roman"/>
                <w:i/>
                <w:sz w:val="20"/>
                <w:szCs w:val="20"/>
              </w:rPr>
              <w:t>Type of Organization</w:t>
            </w:r>
          </w:p>
        </w:tc>
      </w:tr>
      <w:tr w:rsidR="00E716AD" w:rsidRPr="00ED605F" w:rsidTr="002C1E06">
        <w:trPr>
          <w:trHeight w:val="360"/>
        </w:trPr>
        <w:tc>
          <w:tcPr>
            <w:tcW w:w="3192" w:type="dxa"/>
            <w:tcBorders>
              <w:left w:val="nil"/>
              <w:bottom w:val="single" w:sz="4" w:space="0" w:color="auto"/>
              <w:right w:val="nil"/>
            </w:tcBorders>
            <w:vAlign w:val="center"/>
          </w:tcPr>
          <w:p w:rsidR="00E716AD" w:rsidRPr="00ED605F" w:rsidRDefault="00E716AD" w:rsidP="002C1E06">
            <w:pPr>
              <w:pStyle w:val="FootnoteText"/>
              <w:rPr>
                <w:rFonts w:cs="Times New Roman"/>
                <w:sz w:val="20"/>
                <w:szCs w:val="20"/>
              </w:rPr>
            </w:pPr>
          </w:p>
        </w:tc>
        <w:tc>
          <w:tcPr>
            <w:tcW w:w="3192" w:type="dxa"/>
            <w:tcBorders>
              <w:left w:val="nil"/>
              <w:bottom w:val="single" w:sz="4" w:space="0" w:color="auto"/>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w:t>
            </w:r>
            <w:r w:rsidRPr="00ED605F">
              <w:rPr>
                <w:rFonts w:cs="Times New Roman"/>
                <w:i/>
                <w:sz w:val="20"/>
                <w:szCs w:val="20"/>
              </w:rPr>
              <w:t xml:space="preserve">n = </w:t>
            </w:r>
            <w:r w:rsidRPr="00ED605F">
              <w:rPr>
                <w:rFonts w:cs="Times New Roman"/>
                <w:sz w:val="20"/>
                <w:szCs w:val="20"/>
              </w:rPr>
              <w:t>1,569)</w:t>
            </w:r>
          </w:p>
        </w:tc>
        <w:tc>
          <w:tcPr>
            <w:tcW w:w="3192" w:type="dxa"/>
            <w:tcBorders>
              <w:left w:val="nil"/>
              <w:bottom w:val="single" w:sz="4" w:space="0" w:color="auto"/>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Percentage</w:t>
            </w:r>
          </w:p>
        </w:tc>
      </w:tr>
      <w:tr w:rsidR="00E716AD" w:rsidRPr="00ED605F" w:rsidTr="002C1E06">
        <w:trPr>
          <w:trHeight w:val="360"/>
        </w:trPr>
        <w:tc>
          <w:tcPr>
            <w:tcW w:w="3192" w:type="dxa"/>
            <w:tcBorders>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Medical practice</w:t>
            </w:r>
          </w:p>
        </w:tc>
        <w:tc>
          <w:tcPr>
            <w:tcW w:w="3192" w:type="dxa"/>
            <w:tcBorders>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17</w:t>
            </w:r>
          </w:p>
        </w:tc>
        <w:tc>
          <w:tcPr>
            <w:tcW w:w="3192" w:type="dxa"/>
            <w:tcBorders>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Retail clinic/urgent care</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0</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0%</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Community health center</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13</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Federal facility (Military or VA)</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6</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&lt; 1%</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Health Maintenance Organization, managed care, insurance company</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0</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0%</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Hospital</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424</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27%</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Ambulatory surgery center, not hospital owned</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97</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6%</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Nursing home/long-term care</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725</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46%</w:t>
            </w:r>
          </w:p>
        </w:tc>
      </w:tr>
      <w:tr w:rsidR="00E716AD" w:rsidRPr="00ED605F" w:rsidTr="002C1E06">
        <w:trPr>
          <w:trHeight w:val="360"/>
        </w:trPr>
        <w:tc>
          <w:tcPr>
            <w:tcW w:w="3192" w:type="dxa"/>
            <w:tcBorders>
              <w:top w:val="nil"/>
              <w:left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Other</w:t>
            </w:r>
          </w:p>
        </w:tc>
        <w:tc>
          <w:tcPr>
            <w:tcW w:w="3192"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287</w:t>
            </w:r>
          </w:p>
        </w:tc>
        <w:tc>
          <w:tcPr>
            <w:tcW w:w="3192"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18%</w:t>
            </w:r>
          </w:p>
        </w:tc>
      </w:tr>
    </w:tbl>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r w:rsidRPr="00ED605F">
        <w:rPr>
          <w:rFonts w:asciiTheme="minorHAnsi" w:hAnsiTheme="minorHAnsi"/>
          <w:sz w:val="20"/>
          <w:szCs w:val="20"/>
        </w:rPr>
        <w:t>Single license state employers were asked to indicate their title at their organization, the majority (86%) indicated nurse executive (see Table 33).</w:t>
      </w:r>
    </w:p>
    <w:p w:rsidR="00E716AD" w:rsidRPr="00ED605F" w:rsidRDefault="00E716AD" w:rsidP="00E716AD">
      <w:pPr>
        <w:pStyle w:val="ListContinue"/>
        <w:spacing w:after="0"/>
        <w:ind w:left="0"/>
        <w:rPr>
          <w:rFonts w:asciiTheme="minorHAnsi" w:hAnsiTheme="minorHAnsi"/>
          <w:i/>
          <w:sz w:val="20"/>
          <w:szCs w:val="20"/>
        </w:rPr>
      </w:pPr>
    </w:p>
    <w:tbl>
      <w:tblPr>
        <w:tblStyle w:val="TableGrid"/>
        <w:tblW w:w="0" w:type="auto"/>
        <w:tblLook w:val="04A0" w:firstRow="1" w:lastRow="0" w:firstColumn="1" w:lastColumn="0" w:noHBand="0" w:noVBand="1"/>
      </w:tblPr>
      <w:tblGrid>
        <w:gridCol w:w="3192"/>
        <w:gridCol w:w="3192"/>
        <w:gridCol w:w="3192"/>
      </w:tblGrid>
      <w:tr w:rsidR="00E716AD" w:rsidRPr="00ED605F" w:rsidTr="002C1E06">
        <w:trPr>
          <w:trHeight w:val="360"/>
        </w:trPr>
        <w:tc>
          <w:tcPr>
            <w:tcW w:w="9576" w:type="dxa"/>
            <w:gridSpan w:val="3"/>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Table 33</w:t>
            </w:r>
          </w:p>
        </w:tc>
      </w:tr>
      <w:tr w:rsidR="00E716AD" w:rsidRPr="00ED605F" w:rsidTr="002C1E06">
        <w:trPr>
          <w:trHeight w:val="360"/>
        </w:trPr>
        <w:tc>
          <w:tcPr>
            <w:tcW w:w="9576" w:type="dxa"/>
            <w:gridSpan w:val="3"/>
            <w:tcBorders>
              <w:top w:val="nil"/>
              <w:left w:val="nil"/>
              <w:bottom w:val="single" w:sz="4" w:space="0" w:color="auto"/>
              <w:right w:val="nil"/>
            </w:tcBorders>
            <w:vAlign w:val="center"/>
          </w:tcPr>
          <w:p w:rsidR="00E716AD" w:rsidRPr="00ED605F" w:rsidRDefault="00E716AD" w:rsidP="002C1E06">
            <w:pPr>
              <w:pStyle w:val="FootnoteText"/>
              <w:rPr>
                <w:rFonts w:cs="Times New Roman"/>
                <w:i/>
                <w:sz w:val="20"/>
                <w:szCs w:val="20"/>
              </w:rPr>
            </w:pPr>
            <w:r w:rsidRPr="00ED605F">
              <w:rPr>
                <w:rFonts w:cs="Times New Roman"/>
                <w:i/>
                <w:sz w:val="20"/>
                <w:szCs w:val="20"/>
              </w:rPr>
              <w:t>Respondent’s Job Title</w:t>
            </w:r>
          </w:p>
        </w:tc>
      </w:tr>
      <w:tr w:rsidR="00E716AD" w:rsidRPr="00ED605F" w:rsidTr="002C1E06">
        <w:trPr>
          <w:trHeight w:val="360"/>
        </w:trPr>
        <w:tc>
          <w:tcPr>
            <w:tcW w:w="3192" w:type="dxa"/>
            <w:tcBorders>
              <w:left w:val="nil"/>
              <w:bottom w:val="single" w:sz="4" w:space="0" w:color="auto"/>
              <w:right w:val="nil"/>
            </w:tcBorders>
            <w:vAlign w:val="center"/>
          </w:tcPr>
          <w:p w:rsidR="00E716AD" w:rsidRPr="00ED605F" w:rsidRDefault="00E716AD" w:rsidP="002C1E06">
            <w:pPr>
              <w:pStyle w:val="FootnoteText"/>
              <w:rPr>
                <w:rFonts w:cs="Times New Roman"/>
                <w:sz w:val="20"/>
                <w:szCs w:val="20"/>
              </w:rPr>
            </w:pPr>
          </w:p>
        </w:tc>
        <w:tc>
          <w:tcPr>
            <w:tcW w:w="3192" w:type="dxa"/>
            <w:tcBorders>
              <w:left w:val="nil"/>
              <w:bottom w:val="single" w:sz="4" w:space="0" w:color="auto"/>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w:t>
            </w:r>
            <w:r w:rsidRPr="00ED605F">
              <w:rPr>
                <w:rFonts w:cs="Times New Roman"/>
                <w:i/>
                <w:sz w:val="20"/>
                <w:szCs w:val="20"/>
              </w:rPr>
              <w:t xml:space="preserve">n = </w:t>
            </w:r>
            <w:r w:rsidRPr="00ED605F">
              <w:rPr>
                <w:rFonts w:cs="Times New Roman"/>
                <w:sz w:val="20"/>
                <w:szCs w:val="20"/>
              </w:rPr>
              <w:t>1,396)</w:t>
            </w:r>
          </w:p>
        </w:tc>
        <w:tc>
          <w:tcPr>
            <w:tcW w:w="3192" w:type="dxa"/>
            <w:tcBorders>
              <w:left w:val="nil"/>
              <w:bottom w:val="single" w:sz="4" w:space="0" w:color="auto"/>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Percentage</w:t>
            </w:r>
          </w:p>
        </w:tc>
      </w:tr>
      <w:tr w:rsidR="00E716AD" w:rsidRPr="00ED605F" w:rsidTr="002C1E06">
        <w:trPr>
          <w:trHeight w:val="360"/>
        </w:trPr>
        <w:tc>
          <w:tcPr>
            <w:tcW w:w="3192" w:type="dxa"/>
            <w:tcBorders>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Nurse executive</w:t>
            </w:r>
          </w:p>
        </w:tc>
        <w:tc>
          <w:tcPr>
            <w:tcW w:w="3192" w:type="dxa"/>
            <w:tcBorders>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1,199</w:t>
            </w:r>
          </w:p>
        </w:tc>
        <w:tc>
          <w:tcPr>
            <w:tcW w:w="3192" w:type="dxa"/>
            <w:tcBorders>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86%</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HR executive</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5</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&lt; 1%</w:t>
            </w:r>
          </w:p>
        </w:tc>
      </w:tr>
      <w:tr w:rsidR="00E716AD" w:rsidRPr="00ED605F" w:rsidTr="002C1E06">
        <w:trPr>
          <w:trHeight w:val="360"/>
        </w:trPr>
        <w:tc>
          <w:tcPr>
            <w:tcW w:w="3192" w:type="dxa"/>
            <w:tcBorders>
              <w:top w:val="nil"/>
              <w:left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Other</w:t>
            </w:r>
          </w:p>
        </w:tc>
        <w:tc>
          <w:tcPr>
            <w:tcW w:w="3192"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192</w:t>
            </w:r>
          </w:p>
        </w:tc>
        <w:tc>
          <w:tcPr>
            <w:tcW w:w="3192"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14%</w:t>
            </w:r>
          </w:p>
        </w:tc>
      </w:tr>
    </w:tbl>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0"/>
        <w:rPr>
          <w:rFonts w:asciiTheme="minorHAnsi" w:hAnsiTheme="minorHAnsi"/>
          <w:i/>
          <w:sz w:val="20"/>
          <w:szCs w:val="20"/>
        </w:rPr>
        <w:sectPr w:rsidR="00E716AD" w:rsidRPr="00ED605F" w:rsidSect="002C1E06">
          <w:type w:val="continuous"/>
          <w:pgSz w:w="12240" w:h="15840"/>
          <w:pgMar w:top="1440" w:right="1440" w:bottom="1440" w:left="1440" w:header="720" w:footer="720" w:gutter="0"/>
          <w:cols w:space="720"/>
          <w:docGrid w:linePitch="360"/>
        </w:sectPr>
      </w:pPr>
    </w:p>
    <w:p w:rsidR="00E716AD" w:rsidRPr="00ED605F" w:rsidRDefault="00E716AD" w:rsidP="00E716AD">
      <w:pPr>
        <w:pStyle w:val="ListContinue"/>
        <w:spacing w:after="0"/>
        <w:ind w:left="0"/>
        <w:rPr>
          <w:rFonts w:asciiTheme="minorHAnsi" w:hAnsiTheme="minorHAnsi"/>
          <w:sz w:val="20"/>
          <w:szCs w:val="20"/>
        </w:rPr>
      </w:pPr>
      <w:r w:rsidRPr="00ED605F">
        <w:rPr>
          <w:rFonts w:asciiTheme="minorHAnsi" w:hAnsiTheme="minorHAnsi"/>
          <w:sz w:val="20"/>
          <w:szCs w:val="20"/>
        </w:rPr>
        <w:t>Single license state employers were asked to indicate what type of license they held. The majority (95%) indicated RN (see Table 34).</w:t>
      </w:r>
    </w:p>
    <w:p w:rsidR="00E716AD" w:rsidRPr="00ED605F" w:rsidRDefault="00E716AD" w:rsidP="00E716AD">
      <w:pPr>
        <w:pStyle w:val="ListContinue"/>
        <w:spacing w:after="0"/>
        <w:ind w:left="0"/>
        <w:rPr>
          <w:rFonts w:asciiTheme="minorHAnsi" w:hAnsiTheme="minorHAnsi"/>
          <w:b/>
          <w:sz w:val="20"/>
          <w:szCs w:val="20"/>
        </w:rPr>
      </w:pPr>
    </w:p>
    <w:tbl>
      <w:tblPr>
        <w:tblStyle w:val="TableGrid"/>
        <w:tblW w:w="0" w:type="auto"/>
        <w:tblLook w:val="04A0" w:firstRow="1" w:lastRow="0" w:firstColumn="1" w:lastColumn="0" w:noHBand="0" w:noVBand="1"/>
      </w:tblPr>
      <w:tblGrid>
        <w:gridCol w:w="3192"/>
        <w:gridCol w:w="3192"/>
        <w:gridCol w:w="3192"/>
      </w:tblGrid>
      <w:tr w:rsidR="00E716AD" w:rsidRPr="00ED605F" w:rsidTr="002C1E06">
        <w:trPr>
          <w:trHeight w:val="360"/>
        </w:trPr>
        <w:tc>
          <w:tcPr>
            <w:tcW w:w="9576" w:type="dxa"/>
            <w:gridSpan w:val="3"/>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Table 34</w:t>
            </w:r>
          </w:p>
        </w:tc>
      </w:tr>
      <w:tr w:rsidR="00E716AD" w:rsidRPr="00ED605F" w:rsidTr="002C1E06">
        <w:trPr>
          <w:trHeight w:val="360"/>
        </w:trPr>
        <w:tc>
          <w:tcPr>
            <w:tcW w:w="9576" w:type="dxa"/>
            <w:gridSpan w:val="3"/>
            <w:tcBorders>
              <w:top w:val="nil"/>
              <w:left w:val="nil"/>
              <w:bottom w:val="single" w:sz="4" w:space="0" w:color="auto"/>
              <w:right w:val="nil"/>
            </w:tcBorders>
            <w:vAlign w:val="center"/>
          </w:tcPr>
          <w:p w:rsidR="00E716AD" w:rsidRPr="00ED605F" w:rsidRDefault="00E716AD" w:rsidP="002C1E06">
            <w:pPr>
              <w:pStyle w:val="FootnoteText"/>
              <w:rPr>
                <w:rFonts w:cs="Times New Roman"/>
                <w:i/>
                <w:sz w:val="20"/>
                <w:szCs w:val="20"/>
              </w:rPr>
            </w:pPr>
            <w:r w:rsidRPr="00ED605F">
              <w:rPr>
                <w:rFonts w:cs="Times New Roman"/>
                <w:i/>
                <w:sz w:val="20"/>
                <w:szCs w:val="20"/>
              </w:rPr>
              <w:t>Respondent’s License</w:t>
            </w:r>
          </w:p>
        </w:tc>
      </w:tr>
      <w:tr w:rsidR="00E716AD" w:rsidRPr="00ED605F" w:rsidTr="002C1E06">
        <w:trPr>
          <w:trHeight w:val="360"/>
        </w:trPr>
        <w:tc>
          <w:tcPr>
            <w:tcW w:w="3192" w:type="dxa"/>
            <w:tcBorders>
              <w:left w:val="nil"/>
              <w:bottom w:val="single" w:sz="4" w:space="0" w:color="auto"/>
              <w:right w:val="nil"/>
            </w:tcBorders>
            <w:vAlign w:val="center"/>
          </w:tcPr>
          <w:p w:rsidR="00E716AD" w:rsidRPr="00ED605F" w:rsidRDefault="00E716AD" w:rsidP="002C1E06">
            <w:pPr>
              <w:pStyle w:val="FootnoteText"/>
              <w:rPr>
                <w:rFonts w:cs="Times New Roman"/>
                <w:sz w:val="20"/>
                <w:szCs w:val="20"/>
              </w:rPr>
            </w:pPr>
          </w:p>
        </w:tc>
        <w:tc>
          <w:tcPr>
            <w:tcW w:w="3192" w:type="dxa"/>
            <w:tcBorders>
              <w:left w:val="nil"/>
              <w:bottom w:val="single" w:sz="4" w:space="0" w:color="auto"/>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w:t>
            </w:r>
            <w:r w:rsidRPr="00ED605F">
              <w:rPr>
                <w:rFonts w:cs="Times New Roman"/>
                <w:i/>
                <w:sz w:val="20"/>
                <w:szCs w:val="20"/>
              </w:rPr>
              <w:t xml:space="preserve">n = </w:t>
            </w:r>
            <w:r w:rsidRPr="00ED605F">
              <w:rPr>
                <w:rFonts w:cs="Times New Roman"/>
                <w:sz w:val="20"/>
                <w:szCs w:val="20"/>
              </w:rPr>
              <w:t>1,595)</w:t>
            </w:r>
          </w:p>
        </w:tc>
        <w:tc>
          <w:tcPr>
            <w:tcW w:w="3192" w:type="dxa"/>
            <w:tcBorders>
              <w:left w:val="nil"/>
              <w:bottom w:val="single" w:sz="4" w:space="0" w:color="auto"/>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Percentage</w:t>
            </w:r>
          </w:p>
        </w:tc>
      </w:tr>
      <w:tr w:rsidR="00E716AD" w:rsidRPr="00ED605F" w:rsidTr="002C1E06">
        <w:trPr>
          <w:trHeight w:val="360"/>
        </w:trPr>
        <w:tc>
          <w:tcPr>
            <w:tcW w:w="3192" w:type="dxa"/>
            <w:tcBorders>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Not applicable</w:t>
            </w:r>
          </w:p>
        </w:tc>
        <w:tc>
          <w:tcPr>
            <w:tcW w:w="3192" w:type="dxa"/>
            <w:tcBorders>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18</w:t>
            </w:r>
          </w:p>
        </w:tc>
        <w:tc>
          <w:tcPr>
            <w:tcW w:w="3192" w:type="dxa"/>
            <w:tcBorders>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LPN/VN</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48</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3%</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RN</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1,518</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95%</w:t>
            </w:r>
          </w:p>
        </w:tc>
      </w:tr>
      <w:tr w:rsidR="00E716AD" w:rsidRPr="00ED605F" w:rsidTr="002C1E06">
        <w:trPr>
          <w:trHeight w:val="360"/>
        </w:trPr>
        <w:tc>
          <w:tcPr>
            <w:tcW w:w="3192" w:type="dxa"/>
            <w:tcBorders>
              <w:top w:val="nil"/>
              <w:left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APRN</w:t>
            </w:r>
          </w:p>
        </w:tc>
        <w:tc>
          <w:tcPr>
            <w:tcW w:w="3192"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38</w:t>
            </w:r>
          </w:p>
        </w:tc>
        <w:tc>
          <w:tcPr>
            <w:tcW w:w="3192"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2%</w:t>
            </w:r>
          </w:p>
        </w:tc>
      </w:tr>
    </w:tbl>
    <w:p w:rsidR="00E716AD" w:rsidRPr="00992CB9" w:rsidRDefault="00E716AD" w:rsidP="00E716AD">
      <w:pPr>
        <w:pStyle w:val="ListContinue"/>
        <w:spacing w:after="0"/>
        <w:ind w:left="0"/>
        <w:rPr>
          <w:rFonts w:asciiTheme="minorHAnsi" w:hAnsiTheme="minorHAnsi"/>
          <w:sz w:val="16"/>
          <w:szCs w:val="16"/>
        </w:rPr>
      </w:pPr>
      <w:r w:rsidRPr="00992CB9">
        <w:rPr>
          <w:rFonts w:asciiTheme="minorHAnsi" w:hAnsiTheme="minorHAnsi"/>
          <w:i/>
          <w:sz w:val="16"/>
          <w:szCs w:val="16"/>
        </w:rPr>
        <w:t>Note</w:t>
      </w:r>
      <w:r w:rsidRPr="00992CB9">
        <w:rPr>
          <w:rFonts w:asciiTheme="minorHAnsi" w:hAnsiTheme="minorHAnsi"/>
          <w:sz w:val="16"/>
          <w:szCs w:val="16"/>
        </w:rPr>
        <w:t>. Respondents could select more than one response.</w:t>
      </w: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r w:rsidRPr="00ED605F">
        <w:rPr>
          <w:rFonts w:asciiTheme="minorHAnsi" w:hAnsiTheme="minorHAnsi"/>
          <w:sz w:val="20"/>
          <w:szCs w:val="20"/>
        </w:rPr>
        <w:t>Single license state employers were asked to indicate how familiar they were with the NLC. Half of the employers indicated they were ‘not familiar’ (see Figure 45).</w:t>
      </w: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1080"/>
        <w:rPr>
          <w:rFonts w:asciiTheme="minorHAnsi" w:hAnsiTheme="minorHAnsi"/>
          <w:i/>
          <w:sz w:val="20"/>
          <w:szCs w:val="20"/>
        </w:rPr>
      </w:pPr>
      <w:r w:rsidRPr="00ED605F">
        <w:rPr>
          <w:rFonts w:asciiTheme="minorHAnsi" w:hAnsiTheme="minorHAnsi"/>
          <w:i/>
          <w:sz w:val="20"/>
          <w:szCs w:val="20"/>
        </w:rPr>
        <w:t>Figure 45</w:t>
      </w:r>
    </w:p>
    <w:p w:rsidR="00E716AD" w:rsidRPr="00ED605F" w:rsidRDefault="00E716AD" w:rsidP="00E716AD">
      <w:pPr>
        <w:pStyle w:val="ListContinue"/>
        <w:spacing w:after="0"/>
        <w:ind w:left="0"/>
        <w:jc w:val="center"/>
        <w:rPr>
          <w:rFonts w:asciiTheme="minorHAnsi" w:hAnsiTheme="minorHAnsi"/>
          <w:i/>
          <w:sz w:val="20"/>
          <w:szCs w:val="20"/>
        </w:rPr>
      </w:pPr>
      <w:r w:rsidRPr="00ED605F">
        <w:rPr>
          <w:rFonts w:asciiTheme="minorHAnsi" w:hAnsiTheme="minorHAnsi"/>
          <w:noProof/>
          <w:sz w:val="20"/>
          <w:szCs w:val="20"/>
        </w:rPr>
        <w:drawing>
          <wp:inline distT="0" distB="0" distL="0" distR="0" wp14:anchorId="639EEF16" wp14:editId="6347129B">
            <wp:extent cx="4572000" cy="2743200"/>
            <wp:effectExtent l="0" t="0" r="19050" b="19050"/>
            <wp:docPr id="61" name="Chart 61"/>
            <wp:cNvGraphicFramePr/>
            <a:graphic xmlns:a="http://schemas.openxmlformats.org/drawingml/2006/main">
              <a:graphicData uri="http://schemas.openxmlformats.org/drawingml/2006/chart">
                <c:chart xmlns:c="http://schemas.openxmlformats.org/drawingml/2006/chart" xmlns:r="http://schemas.openxmlformats.org/officeDocument/2006/relationships" r:id="rId65"/>
              </a:graphicData>
            </a:graphic>
          </wp:inline>
        </w:drawing>
      </w:r>
    </w:p>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0"/>
        <w:rPr>
          <w:rFonts w:asciiTheme="minorHAnsi" w:hAnsiTheme="minorHAnsi"/>
          <w:sz w:val="20"/>
          <w:szCs w:val="20"/>
        </w:rPr>
      </w:pPr>
      <w:r w:rsidRPr="00ED605F">
        <w:rPr>
          <w:rFonts w:asciiTheme="minorHAnsi" w:hAnsiTheme="minorHAnsi"/>
          <w:sz w:val="20"/>
          <w:szCs w:val="20"/>
        </w:rPr>
        <w:t xml:space="preserve">Single license state employers familiar with the NLC were asked to indicate if there would be </w:t>
      </w:r>
      <w:r w:rsidRPr="00ED605F">
        <w:rPr>
          <w:rFonts w:asciiTheme="minorHAnsi" w:hAnsiTheme="minorHAnsi"/>
          <w:sz w:val="20"/>
          <w:szCs w:val="20"/>
          <w:u w:val="single"/>
        </w:rPr>
        <w:t>advantages</w:t>
      </w:r>
      <w:r w:rsidRPr="00ED605F">
        <w:rPr>
          <w:rFonts w:asciiTheme="minorHAnsi" w:hAnsiTheme="minorHAnsi"/>
          <w:sz w:val="20"/>
          <w:szCs w:val="20"/>
        </w:rPr>
        <w:t xml:space="preserve"> for their organization if their state/jurisdiction joined the NLC, 74% indicated there would be advantages (see Figure 46). Respondents were asked to explain (see Table 35).</w:t>
      </w:r>
    </w:p>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1080"/>
        <w:rPr>
          <w:rFonts w:asciiTheme="minorHAnsi" w:hAnsiTheme="minorHAnsi"/>
          <w:i/>
          <w:sz w:val="20"/>
          <w:szCs w:val="20"/>
        </w:rPr>
      </w:pPr>
      <w:r w:rsidRPr="00ED605F">
        <w:rPr>
          <w:rFonts w:asciiTheme="minorHAnsi" w:hAnsiTheme="minorHAnsi"/>
          <w:i/>
          <w:sz w:val="20"/>
          <w:szCs w:val="20"/>
        </w:rPr>
        <w:t>Figure 46</w:t>
      </w:r>
    </w:p>
    <w:p w:rsidR="00E716AD" w:rsidRPr="00ED605F" w:rsidRDefault="00E716AD" w:rsidP="00E716AD">
      <w:pPr>
        <w:pStyle w:val="ListContinue"/>
        <w:spacing w:after="0"/>
        <w:ind w:left="0"/>
        <w:jc w:val="center"/>
        <w:rPr>
          <w:rFonts w:asciiTheme="minorHAnsi" w:hAnsiTheme="minorHAnsi"/>
          <w:sz w:val="20"/>
          <w:szCs w:val="20"/>
        </w:rPr>
      </w:pPr>
      <w:r w:rsidRPr="00ED605F">
        <w:rPr>
          <w:rFonts w:asciiTheme="minorHAnsi" w:hAnsiTheme="minorHAnsi"/>
          <w:noProof/>
          <w:sz w:val="20"/>
          <w:szCs w:val="20"/>
        </w:rPr>
        <w:drawing>
          <wp:inline distT="0" distB="0" distL="0" distR="0" wp14:anchorId="38A1A890" wp14:editId="2CCC7780">
            <wp:extent cx="4572000" cy="2743200"/>
            <wp:effectExtent l="0" t="0" r="19050" b="19050"/>
            <wp:docPr id="62" name="Chart 62"/>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inline>
        </w:drawing>
      </w:r>
    </w:p>
    <w:p w:rsidR="00E716AD" w:rsidRPr="00ED605F" w:rsidRDefault="00E716AD" w:rsidP="00E716AD">
      <w:pPr>
        <w:pStyle w:val="ListContinue"/>
        <w:spacing w:after="0"/>
        <w:ind w:left="0"/>
        <w:rPr>
          <w:rFonts w:asciiTheme="minorHAnsi" w:hAnsiTheme="minorHAnsi"/>
          <w:sz w:val="20"/>
          <w:szCs w:val="20"/>
        </w:rPr>
      </w:pPr>
    </w:p>
    <w:tbl>
      <w:tblPr>
        <w:tblStyle w:val="TableGrid"/>
        <w:tblW w:w="0" w:type="auto"/>
        <w:tblLook w:val="04A0" w:firstRow="1" w:lastRow="0" w:firstColumn="1" w:lastColumn="0" w:noHBand="0" w:noVBand="1"/>
      </w:tblPr>
      <w:tblGrid>
        <w:gridCol w:w="3192"/>
        <w:gridCol w:w="3192"/>
        <w:gridCol w:w="3192"/>
      </w:tblGrid>
      <w:tr w:rsidR="00E716AD" w:rsidRPr="00ED605F" w:rsidTr="002C1E06">
        <w:trPr>
          <w:trHeight w:val="360"/>
        </w:trPr>
        <w:tc>
          <w:tcPr>
            <w:tcW w:w="9576" w:type="dxa"/>
            <w:gridSpan w:val="3"/>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Table 35</w:t>
            </w:r>
          </w:p>
        </w:tc>
      </w:tr>
      <w:tr w:rsidR="00E716AD" w:rsidRPr="00ED605F" w:rsidTr="002C1E06">
        <w:trPr>
          <w:trHeight w:val="360"/>
        </w:trPr>
        <w:tc>
          <w:tcPr>
            <w:tcW w:w="9576" w:type="dxa"/>
            <w:gridSpan w:val="3"/>
            <w:tcBorders>
              <w:top w:val="nil"/>
              <w:left w:val="nil"/>
              <w:bottom w:val="single" w:sz="4" w:space="0" w:color="auto"/>
              <w:right w:val="nil"/>
            </w:tcBorders>
            <w:vAlign w:val="center"/>
          </w:tcPr>
          <w:p w:rsidR="00E716AD" w:rsidRPr="00ED605F" w:rsidRDefault="00E716AD" w:rsidP="002C1E06">
            <w:pPr>
              <w:pStyle w:val="FootnoteText"/>
              <w:rPr>
                <w:rFonts w:cs="Times New Roman"/>
                <w:i/>
                <w:sz w:val="20"/>
                <w:szCs w:val="20"/>
              </w:rPr>
            </w:pPr>
            <w:r w:rsidRPr="00ED605F">
              <w:rPr>
                <w:rFonts w:cs="Times New Roman"/>
                <w:i/>
                <w:sz w:val="20"/>
                <w:szCs w:val="20"/>
              </w:rPr>
              <w:t>Of Employers Familiar with the NLC, Would there be Advantages for their Organization if their State/Jurisdiction Joined the NLC? COMMENTS</w:t>
            </w:r>
          </w:p>
        </w:tc>
      </w:tr>
      <w:tr w:rsidR="00E716AD" w:rsidRPr="00ED605F" w:rsidTr="002C1E06">
        <w:trPr>
          <w:trHeight w:val="360"/>
        </w:trPr>
        <w:tc>
          <w:tcPr>
            <w:tcW w:w="3192" w:type="dxa"/>
            <w:tcBorders>
              <w:left w:val="nil"/>
              <w:bottom w:val="single" w:sz="4" w:space="0" w:color="auto"/>
              <w:right w:val="nil"/>
            </w:tcBorders>
            <w:vAlign w:val="center"/>
          </w:tcPr>
          <w:p w:rsidR="00E716AD" w:rsidRPr="00ED605F" w:rsidRDefault="00E716AD" w:rsidP="002C1E06">
            <w:pPr>
              <w:pStyle w:val="FootnoteText"/>
              <w:rPr>
                <w:rFonts w:cs="Times New Roman"/>
                <w:sz w:val="20"/>
                <w:szCs w:val="20"/>
              </w:rPr>
            </w:pPr>
          </w:p>
        </w:tc>
        <w:tc>
          <w:tcPr>
            <w:tcW w:w="3192" w:type="dxa"/>
            <w:tcBorders>
              <w:left w:val="nil"/>
              <w:bottom w:val="single" w:sz="4" w:space="0" w:color="auto"/>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w:t>
            </w:r>
            <w:r w:rsidRPr="00ED605F">
              <w:rPr>
                <w:rFonts w:cs="Times New Roman"/>
                <w:i/>
                <w:sz w:val="20"/>
                <w:szCs w:val="20"/>
              </w:rPr>
              <w:t xml:space="preserve">n = </w:t>
            </w:r>
            <w:r w:rsidRPr="00ED605F">
              <w:rPr>
                <w:rFonts w:cs="Times New Roman"/>
                <w:sz w:val="20"/>
                <w:szCs w:val="20"/>
              </w:rPr>
              <w:t>608)</w:t>
            </w:r>
          </w:p>
        </w:tc>
        <w:tc>
          <w:tcPr>
            <w:tcW w:w="3192" w:type="dxa"/>
            <w:tcBorders>
              <w:left w:val="nil"/>
              <w:bottom w:val="single" w:sz="4" w:space="0" w:color="auto"/>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Percentage</w:t>
            </w:r>
          </w:p>
        </w:tc>
      </w:tr>
      <w:tr w:rsidR="00E716AD" w:rsidRPr="00ED605F" w:rsidTr="002C1E06">
        <w:trPr>
          <w:trHeight w:val="360"/>
        </w:trPr>
        <w:tc>
          <w:tcPr>
            <w:tcW w:w="3192" w:type="dxa"/>
            <w:tcBorders>
              <w:left w:val="nil"/>
              <w:bottom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Located near/in boarder state</w:t>
            </w:r>
          </w:p>
        </w:tc>
        <w:tc>
          <w:tcPr>
            <w:tcW w:w="3192" w:type="dxa"/>
            <w:tcBorders>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127</w:t>
            </w:r>
          </w:p>
        </w:tc>
        <w:tc>
          <w:tcPr>
            <w:tcW w:w="3192" w:type="dxa"/>
            <w:tcBorders>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21%</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Ease of relocation/travel for nurses</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82</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13%</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Organization has affiliates and offices nationwide</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24</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4%</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Quick turnaround for licensure</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98</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16%</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Expedition of hiring process</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86</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14%</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Improve recruitment process for nursing shortage</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85</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14%</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Increase of nurse assistance during crisis</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6</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w:t>
            </w:r>
          </w:p>
        </w:tc>
      </w:tr>
      <w:tr w:rsidR="00E716AD" w:rsidRPr="00ED605F" w:rsidTr="002C1E06">
        <w:trPr>
          <w:trHeight w:val="360"/>
        </w:trPr>
        <w:tc>
          <w:tcPr>
            <w:tcW w:w="3192" w:type="dxa"/>
            <w:tcBorders>
              <w:top w:val="nil"/>
              <w:left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Other</w:t>
            </w:r>
          </w:p>
        </w:tc>
        <w:tc>
          <w:tcPr>
            <w:tcW w:w="3192"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96</w:t>
            </w:r>
          </w:p>
        </w:tc>
        <w:tc>
          <w:tcPr>
            <w:tcW w:w="3192"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16%</w:t>
            </w:r>
          </w:p>
        </w:tc>
      </w:tr>
    </w:tbl>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r w:rsidRPr="00ED605F">
        <w:rPr>
          <w:rFonts w:asciiTheme="minorHAnsi" w:hAnsiTheme="minorHAnsi"/>
          <w:sz w:val="20"/>
          <w:szCs w:val="20"/>
        </w:rPr>
        <w:t xml:space="preserve">Single license state employers familiar with the NLC were asked to indicate if there would be </w:t>
      </w:r>
      <w:r w:rsidRPr="00ED605F">
        <w:rPr>
          <w:rFonts w:asciiTheme="minorHAnsi" w:hAnsiTheme="minorHAnsi"/>
          <w:sz w:val="20"/>
          <w:szCs w:val="20"/>
          <w:u w:val="single"/>
        </w:rPr>
        <w:t>disadvantages</w:t>
      </w:r>
      <w:r w:rsidRPr="00ED605F">
        <w:rPr>
          <w:rFonts w:asciiTheme="minorHAnsi" w:hAnsiTheme="minorHAnsi"/>
          <w:sz w:val="20"/>
          <w:szCs w:val="20"/>
        </w:rPr>
        <w:t xml:space="preserve"> for their organization if their state/jurisdiction joined the NLC, 63% indicated there would not be any disadvantages (see Figure 47). Employers were asked to explain (see Table 36).</w:t>
      </w: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1080"/>
        <w:rPr>
          <w:rFonts w:asciiTheme="minorHAnsi" w:hAnsiTheme="minorHAnsi"/>
          <w:i/>
          <w:sz w:val="20"/>
          <w:szCs w:val="20"/>
        </w:rPr>
      </w:pPr>
      <w:r w:rsidRPr="00ED605F">
        <w:rPr>
          <w:rFonts w:asciiTheme="minorHAnsi" w:hAnsiTheme="minorHAnsi"/>
          <w:i/>
          <w:sz w:val="20"/>
          <w:szCs w:val="20"/>
        </w:rPr>
        <w:t>Figure 47</w:t>
      </w:r>
    </w:p>
    <w:p w:rsidR="00E716AD" w:rsidRPr="00ED605F" w:rsidRDefault="00E716AD" w:rsidP="00E716AD">
      <w:pPr>
        <w:pStyle w:val="ListContinue"/>
        <w:spacing w:after="0"/>
        <w:ind w:left="0"/>
        <w:jc w:val="center"/>
        <w:rPr>
          <w:rFonts w:asciiTheme="minorHAnsi" w:hAnsiTheme="minorHAnsi"/>
          <w:sz w:val="20"/>
          <w:szCs w:val="20"/>
        </w:rPr>
      </w:pPr>
      <w:r w:rsidRPr="00ED605F">
        <w:rPr>
          <w:rFonts w:asciiTheme="minorHAnsi" w:hAnsiTheme="minorHAnsi"/>
          <w:noProof/>
          <w:sz w:val="20"/>
          <w:szCs w:val="20"/>
        </w:rPr>
        <w:drawing>
          <wp:inline distT="0" distB="0" distL="0" distR="0" wp14:anchorId="3B114583" wp14:editId="20A48E87">
            <wp:extent cx="4572000" cy="2743200"/>
            <wp:effectExtent l="0" t="0" r="19050" b="19050"/>
            <wp:docPr id="63" name="Chart 63"/>
            <wp:cNvGraphicFramePr/>
            <a:graphic xmlns:a="http://schemas.openxmlformats.org/drawingml/2006/main">
              <a:graphicData uri="http://schemas.openxmlformats.org/drawingml/2006/chart">
                <c:chart xmlns:c="http://schemas.openxmlformats.org/drawingml/2006/chart" xmlns:r="http://schemas.openxmlformats.org/officeDocument/2006/relationships" r:id="rId67"/>
              </a:graphicData>
            </a:graphic>
          </wp:inline>
        </w:drawing>
      </w:r>
    </w:p>
    <w:p w:rsidR="00E716AD" w:rsidRPr="00ED605F" w:rsidRDefault="00E716AD" w:rsidP="00E716AD">
      <w:pPr>
        <w:pStyle w:val="ListContinue"/>
        <w:spacing w:after="0"/>
        <w:ind w:left="0"/>
        <w:jc w:val="center"/>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i/>
          <w:sz w:val="20"/>
          <w:szCs w:val="20"/>
        </w:rPr>
      </w:pPr>
    </w:p>
    <w:tbl>
      <w:tblPr>
        <w:tblStyle w:val="TableGrid"/>
        <w:tblW w:w="0" w:type="auto"/>
        <w:tblLook w:val="04A0" w:firstRow="1" w:lastRow="0" w:firstColumn="1" w:lastColumn="0" w:noHBand="0" w:noVBand="1"/>
      </w:tblPr>
      <w:tblGrid>
        <w:gridCol w:w="3192"/>
        <w:gridCol w:w="3192"/>
        <w:gridCol w:w="3192"/>
      </w:tblGrid>
      <w:tr w:rsidR="00E716AD" w:rsidRPr="00ED605F" w:rsidTr="002C1E06">
        <w:trPr>
          <w:trHeight w:val="360"/>
        </w:trPr>
        <w:tc>
          <w:tcPr>
            <w:tcW w:w="9576" w:type="dxa"/>
            <w:gridSpan w:val="3"/>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Table 36</w:t>
            </w:r>
          </w:p>
        </w:tc>
      </w:tr>
      <w:tr w:rsidR="00E716AD" w:rsidRPr="00ED605F" w:rsidTr="002C1E06">
        <w:trPr>
          <w:trHeight w:val="360"/>
        </w:trPr>
        <w:tc>
          <w:tcPr>
            <w:tcW w:w="9576" w:type="dxa"/>
            <w:gridSpan w:val="3"/>
            <w:tcBorders>
              <w:top w:val="nil"/>
              <w:left w:val="nil"/>
              <w:bottom w:val="single" w:sz="4" w:space="0" w:color="auto"/>
              <w:right w:val="nil"/>
            </w:tcBorders>
            <w:vAlign w:val="center"/>
          </w:tcPr>
          <w:p w:rsidR="00E716AD" w:rsidRPr="00ED605F" w:rsidRDefault="00E716AD" w:rsidP="002C1E06">
            <w:pPr>
              <w:pStyle w:val="FootnoteText"/>
              <w:rPr>
                <w:rFonts w:cs="Times New Roman"/>
                <w:i/>
                <w:sz w:val="20"/>
                <w:szCs w:val="20"/>
              </w:rPr>
            </w:pPr>
            <w:r w:rsidRPr="00ED605F">
              <w:rPr>
                <w:rFonts w:cs="Times New Roman"/>
                <w:i/>
                <w:sz w:val="20"/>
                <w:szCs w:val="20"/>
              </w:rPr>
              <w:t>Of Employers Familiar with the NLC, Would there be Disadvantages for their Organization if their State/Jurisdiction Joined the NLC? COMMENTS</w:t>
            </w:r>
          </w:p>
        </w:tc>
      </w:tr>
      <w:tr w:rsidR="00E716AD" w:rsidRPr="00ED605F" w:rsidTr="002C1E06">
        <w:trPr>
          <w:trHeight w:val="360"/>
        </w:trPr>
        <w:tc>
          <w:tcPr>
            <w:tcW w:w="3192" w:type="dxa"/>
            <w:tcBorders>
              <w:left w:val="nil"/>
              <w:bottom w:val="single" w:sz="4" w:space="0" w:color="auto"/>
              <w:right w:val="nil"/>
            </w:tcBorders>
            <w:vAlign w:val="center"/>
          </w:tcPr>
          <w:p w:rsidR="00E716AD" w:rsidRPr="00ED605F" w:rsidRDefault="00E716AD" w:rsidP="002C1E06">
            <w:pPr>
              <w:pStyle w:val="FootnoteText"/>
              <w:rPr>
                <w:rFonts w:cs="Times New Roman"/>
                <w:sz w:val="20"/>
                <w:szCs w:val="20"/>
              </w:rPr>
            </w:pPr>
          </w:p>
        </w:tc>
        <w:tc>
          <w:tcPr>
            <w:tcW w:w="3192" w:type="dxa"/>
            <w:tcBorders>
              <w:left w:val="nil"/>
              <w:bottom w:val="single" w:sz="4" w:space="0" w:color="auto"/>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w:t>
            </w:r>
            <w:r w:rsidRPr="00ED605F">
              <w:rPr>
                <w:rFonts w:cs="Times New Roman"/>
                <w:i/>
                <w:sz w:val="20"/>
                <w:szCs w:val="20"/>
              </w:rPr>
              <w:t xml:space="preserve">n = </w:t>
            </w:r>
            <w:r w:rsidRPr="00ED605F">
              <w:rPr>
                <w:rFonts w:cs="Times New Roman"/>
                <w:sz w:val="20"/>
                <w:szCs w:val="20"/>
              </w:rPr>
              <w:t>236)</w:t>
            </w:r>
          </w:p>
        </w:tc>
        <w:tc>
          <w:tcPr>
            <w:tcW w:w="3192" w:type="dxa"/>
            <w:tcBorders>
              <w:left w:val="nil"/>
              <w:bottom w:val="single" w:sz="4" w:space="0" w:color="auto"/>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Percentage</w:t>
            </w:r>
          </w:p>
        </w:tc>
      </w:tr>
      <w:tr w:rsidR="00E716AD" w:rsidRPr="00ED605F" w:rsidTr="002C1E06">
        <w:trPr>
          <w:trHeight w:val="360"/>
        </w:trPr>
        <w:tc>
          <w:tcPr>
            <w:tcW w:w="3192" w:type="dxa"/>
            <w:tcBorders>
              <w:left w:val="nil"/>
              <w:bottom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Not a disadvantage</w:t>
            </w:r>
          </w:p>
        </w:tc>
        <w:tc>
          <w:tcPr>
            <w:tcW w:w="3192" w:type="dxa"/>
            <w:tcBorders>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128</w:t>
            </w:r>
          </w:p>
        </w:tc>
        <w:tc>
          <w:tcPr>
            <w:tcW w:w="3192" w:type="dxa"/>
            <w:tcBorders>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54%</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Increased turnover</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21</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9%</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Difficulty in tracking probations, license restrictions, and disciplinary actions</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23</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10%</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Different requirements from state to state</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19</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8%</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Inconsistent CEU requirements</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5</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2%</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Decreased state revenue from licensing fees</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5</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2%</w:t>
            </w:r>
          </w:p>
        </w:tc>
      </w:tr>
      <w:tr w:rsidR="00E716AD" w:rsidRPr="00ED605F" w:rsidTr="002C1E06">
        <w:trPr>
          <w:trHeight w:val="360"/>
        </w:trPr>
        <w:tc>
          <w:tcPr>
            <w:tcW w:w="3192" w:type="dxa"/>
            <w:tcBorders>
              <w:top w:val="nil"/>
              <w:left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Other</w:t>
            </w:r>
          </w:p>
        </w:tc>
        <w:tc>
          <w:tcPr>
            <w:tcW w:w="3192"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36</w:t>
            </w:r>
          </w:p>
        </w:tc>
        <w:tc>
          <w:tcPr>
            <w:tcW w:w="3192"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15%</w:t>
            </w:r>
          </w:p>
        </w:tc>
      </w:tr>
    </w:tbl>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0"/>
        <w:rPr>
          <w:rFonts w:asciiTheme="minorHAnsi" w:hAnsiTheme="minorHAnsi"/>
          <w:sz w:val="20"/>
          <w:szCs w:val="20"/>
        </w:rPr>
      </w:pPr>
      <w:r w:rsidRPr="00ED605F">
        <w:rPr>
          <w:rFonts w:asciiTheme="minorHAnsi" w:hAnsiTheme="minorHAnsi"/>
          <w:sz w:val="20"/>
          <w:szCs w:val="20"/>
        </w:rPr>
        <w:t>Single license state employers familiar with the NLC were asked to indicate if they had recommendations on how to improve the NLC, 17% indicated ‘yes’ (see Figure 48). These individuals were asked to explain (see Table 37).</w:t>
      </w: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1080"/>
        <w:rPr>
          <w:rFonts w:asciiTheme="minorHAnsi" w:hAnsiTheme="minorHAnsi"/>
          <w:i/>
          <w:sz w:val="20"/>
          <w:szCs w:val="20"/>
        </w:rPr>
      </w:pPr>
      <w:r w:rsidRPr="00ED605F">
        <w:rPr>
          <w:rFonts w:asciiTheme="minorHAnsi" w:hAnsiTheme="minorHAnsi"/>
          <w:i/>
          <w:sz w:val="20"/>
          <w:szCs w:val="20"/>
        </w:rPr>
        <w:t>Figure 48</w:t>
      </w:r>
    </w:p>
    <w:p w:rsidR="00E716AD" w:rsidRPr="00ED605F" w:rsidRDefault="00E716AD" w:rsidP="00E716AD">
      <w:pPr>
        <w:pStyle w:val="ListContinue"/>
        <w:spacing w:after="0"/>
        <w:ind w:left="0"/>
        <w:jc w:val="center"/>
        <w:rPr>
          <w:rFonts w:asciiTheme="minorHAnsi" w:hAnsiTheme="minorHAnsi"/>
          <w:sz w:val="20"/>
          <w:szCs w:val="20"/>
        </w:rPr>
      </w:pPr>
      <w:r w:rsidRPr="00ED605F">
        <w:rPr>
          <w:rFonts w:asciiTheme="minorHAnsi" w:hAnsiTheme="minorHAnsi"/>
          <w:noProof/>
          <w:sz w:val="20"/>
          <w:szCs w:val="20"/>
        </w:rPr>
        <w:drawing>
          <wp:inline distT="0" distB="0" distL="0" distR="0" wp14:anchorId="63FCA603" wp14:editId="6E799A2D">
            <wp:extent cx="4572000" cy="2743200"/>
            <wp:effectExtent l="0" t="0" r="19050" b="19050"/>
            <wp:docPr id="108" name="Chart 108"/>
            <wp:cNvGraphicFramePr/>
            <a:graphic xmlns:a="http://schemas.openxmlformats.org/drawingml/2006/main">
              <a:graphicData uri="http://schemas.openxmlformats.org/drawingml/2006/chart">
                <c:chart xmlns:c="http://schemas.openxmlformats.org/drawingml/2006/chart" xmlns:r="http://schemas.openxmlformats.org/officeDocument/2006/relationships" r:id="rId68"/>
              </a:graphicData>
            </a:graphic>
          </wp:inline>
        </w:drawing>
      </w:r>
    </w:p>
    <w:p w:rsidR="00E716AD" w:rsidRPr="00ED605F" w:rsidRDefault="00E716AD" w:rsidP="00E716AD">
      <w:pPr>
        <w:rPr>
          <w:rFonts w:asciiTheme="minorHAnsi" w:hAnsiTheme="minorHAnsi"/>
          <w:sz w:val="20"/>
          <w:szCs w:val="20"/>
        </w:rPr>
      </w:pPr>
    </w:p>
    <w:tbl>
      <w:tblPr>
        <w:tblStyle w:val="TableGrid"/>
        <w:tblW w:w="0" w:type="auto"/>
        <w:tblLook w:val="04A0" w:firstRow="1" w:lastRow="0" w:firstColumn="1" w:lastColumn="0" w:noHBand="0" w:noVBand="1"/>
      </w:tblPr>
      <w:tblGrid>
        <w:gridCol w:w="3192"/>
        <w:gridCol w:w="3192"/>
        <w:gridCol w:w="3192"/>
      </w:tblGrid>
      <w:tr w:rsidR="00E716AD" w:rsidRPr="00ED605F" w:rsidTr="002C1E06">
        <w:trPr>
          <w:trHeight w:val="360"/>
        </w:trPr>
        <w:tc>
          <w:tcPr>
            <w:tcW w:w="9576" w:type="dxa"/>
            <w:gridSpan w:val="3"/>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Table 37</w:t>
            </w:r>
          </w:p>
        </w:tc>
      </w:tr>
      <w:tr w:rsidR="00E716AD" w:rsidRPr="00ED605F" w:rsidTr="002C1E06">
        <w:trPr>
          <w:trHeight w:val="360"/>
        </w:trPr>
        <w:tc>
          <w:tcPr>
            <w:tcW w:w="9576" w:type="dxa"/>
            <w:gridSpan w:val="3"/>
            <w:tcBorders>
              <w:top w:val="nil"/>
              <w:left w:val="nil"/>
              <w:bottom w:val="single" w:sz="4" w:space="0" w:color="auto"/>
              <w:right w:val="nil"/>
            </w:tcBorders>
            <w:vAlign w:val="center"/>
          </w:tcPr>
          <w:p w:rsidR="00E716AD" w:rsidRPr="00ED605F" w:rsidRDefault="00E716AD" w:rsidP="002C1E06">
            <w:pPr>
              <w:pStyle w:val="FootnoteText"/>
              <w:rPr>
                <w:rFonts w:cs="Times New Roman"/>
                <w:i/>
                <w:sz w:val="20"/>
                <w:szCs w:val="20"/>
              </w:rPr>
            </w:pPr>
            <w:r w:rsidRPr="00ED605F">
              <w:rPr>
                <w:rFonts w:cs="Times New Roman"/>
                <w:i/>
                <w:sz w:val="20"/>
                <w:szCs w:val="20"/>
              </w:rPr>
              <w:t xml:space="preserve">Of Employers Familiar with the NLC, </w:t>
            </w:r>
            <w:r w:rsidRPr="00ED605F">
              <w:rPr>
                <w:rFonts w:cs="Times New Roman"/>
                <w:b/>
                <w:i/>
                <w:sz w:val="20"/>
                <w:szCs w:val="20"/>
              </w:rPr>
              <w:t>Does the Employer have Recommendations on how to Improve the NLC? COMMENTS</w:t>
            </w:r>
          </w:p>
        </w:tc>
      </w:tr>
      <w:tr w:rsidR="00E716AD" w:rsidRPr="00ED605F" w:rsidTr="002C1E06">
        <w:trPr>
          <w:trHeight w:val="360"/>
        </w:trPr>
        <w:tc>
          <w:tcPr>
            <w:tcW w:w="3192" w:type="dxa"/>
            <w:tcBorders>
              <w:left w:val="nil"/>
              <w:bottom w:val="single" w:sz="4" w:space="0" w:color="auto"/>
              <w:right w:val="nil"/>
            </w:tcBorders>
            <w:vAlign w:val="center"/>
          </w:tcPr>
          <w:p w:rsidR="00E716AD" w:rsidRPr="00ED605F" w:rsidRDefault="00E716AD" w:rsidP="002C1E06">
            <w:pPr>
              <w:pStyle w:val="FootnoteText"/>
              <w:rPr>
                <w:rFonts w:cs="Times New Roman"/>
                <w:sz w:val="20"/>
                <w:szCs w:val="20"/>
              </w:rPr>
            </w:pPr>
          </w:p>
        </w:tc>
        <w:tc>
          <w:tcPr>
            <w:tcW w:w="3192" w:type="dxa"/>
            <w:tcBorders>
              <w:left w:val="nil"/>
              <w:bottom w:val="single" w:sz="4" w:space="0" w:color="auto"/>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w:t>
            </w:r>
            <w:r w:rsidRPr="00ED605F">
              <w:rPr>
                <w:rFonts w:cs="Times New Roman"/>
                <w:i/>
                <w:sz w:val="20"/>
                <w:szCs w:val="20"/>
              </w:rPr>
              <w:t xml:space="preserve">n = </w:t>
            </w:r>
            <w:r w:rsidRPr="00ED605F">
              <w:rPr>
                <w:rFonts w:cs="Times New Roman"/>
                <w:sz w:val="20"/>
                <w:szCs w:val="20"/>
              </w:rPr>
              <w:t>152)</w:t>
            </w:r>
          </w:p>
        </w:tc>
        <w:tc>
          <w:tcPr>
            <w:tcW w:w="3192" w:type="dxa"/>
            <w:tcBorders>
              <w:left w:val="nil"/>
              <w:bottom w:val="single" w:sz="4" w:space="0" w:color="auto"/>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Percentage</w:t>
            </w:r>
          </w:p>
        </w:tc>
      </w:tr>
      <w:tr w:rsidR="00E716AD" w:rsidRPr="00ED605F" w:rsidTr="002C1E06">
        <w:trPr>
          <w:trHeight w:val="360"/>
        </w:trPr>
        <w:tc>
          <w:tcPr>
            <w:tcW w:w="3192" w:type="dxa"/>
            <w:tcBorders>
              <w:left w:val="nil"/>
              <w:bottom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Include more states</w:t>
            </w:r>
          </w:p>
        </w:tc>
        <w:tc>
          <w:tcPr>
            <w:tcW w:w="3192" w:type="dxa"/>
            <w:tcBorders>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66</w:t>
            </w:r>
          </w:p>
        </w:tc>
        <w:tc>
          <w:tcPr>
            <w:tcW w:w="3192" w:type="dxa"/>
            <w:tcBorders>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43%</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One national nurse practice act</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12</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8%</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Implement a national license registry and database</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10</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7%</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Consistent CEU requirements</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4</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3%</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Standardize regulations, background checks and disciplinary measures</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31</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20%</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Market and provide more information about benefits of NLC to single license states</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18</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12%</w:t>
            </w:r>
          </w:p>
        </w:tc>
      </w:tr>
      <w:tr w:rsidR="00E716AD" w:rsidRPr="00ED605F" w:rsidTr="002C1E06">
        <w:trPr>
          <w:trHeight w:val="360"/>
        </w:trPr>
        <w:tc>
          <w:tcPr>
            <w:tcW w:w="3192" w:type="dxa"/>
            <w:tcBorders>
              <w:top w:val="nil"/>
              <w:left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Other</w:t>
            </w:r>
          </w:p>
        </w:tc>
        <w:tc>
          <w:tcPr>
            <w:tcW w:w="3192"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15</w:t>
            </w:r>
          </w:p>
        </w:tc>
        <w:tc>
          <w:tcPr>
            <w:tcW w:w="3192"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10%</w:t>
            </w:r>
          </w:p>
        </w:tc>
      </w:tr>
    </w:tbl>
    <w:p w:rsidR="00E716AD" w:rsidRPr="00ED605F" w:rsidRDefault="00E716AD" w:rsidP="00E716AD">
      <w:pPr>
        <w:pStyle w:val="ListContinue"/>
        <w:spacing w:after="0"/>
        <w:ind w:left="0"/>
        <w:rPr>
          <w:rFonts w:asciiTheme="minorHAnsi" w:eastAsiaTheme="minorHAnsi" w:hAnsiTheme="minorHAnsi" w:cstheme="minorBidi"/>
          <w:sz w:val="20"/>
          <w:szCs w:val="20"/>
        </w:rPr>
      </w:pPr>
    </w:p>
    <w:p w:rsidR="00E716AD" w:rsidRPr="00ED605F" w:rsidRDefault="00E716AD" w:rsidP="00E716AD">
      <w:pPr>
        <w:pStyle w:val="ListContinue"/>
        <w:spacing w:after="0"/>
        <w:ind w:left="0"/>
        <w:rPr>
          <w:rFonts w:asciiTheme="minorHAnsi" w:hAnsiTheme="minorHAnsi"/>
          <w:sz w:val="20"/>
          <w:szCs w:val="20"/>
        </w:rPr>
      </w:pPr>
      <w:r w:rsidRPr="00ED605F">
        <w:rPr>
          <w:rFonts w:asciiTheme="minorHAnsi" w:hAnsiTheme="minorHAnsi"/>
          <w:sz w:val="20"/>
          <w:szCs w:val="20"/>
        </w:rPr>
        <w:t>Single license state employers familiar with the NLC were asked to indicate if they favored or opposed their state/jurisdiction joining the NLC, the majority (81%) were in favor of their state/jurisdiction joining the NLC (Figure 49).</w:t>
      </w:r>
    </w:p>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0"/>
        <w:jc w:val="center"/>
        <w:rPr>
          <w:rFonts w:asciiTheme="minorHAnsi" w:hAnsiTheme="minorHAnsi"/>
          <w:i/>
          <w:sz w:val="20"/>
          <w:szCs w:val="20"/>
        </w:rPr>
      </w:pPr>
    </w:p>
    <w:p w:rsidR="00E716AD" w:rsidRPr="00ED605F" w:rsidRDefault="00E716AD" w:rsidP="00E716AD">
      <w:pPr>
        <w:pStyle w:val="ListContinue"/>
        <w:spacing w:after="0"/>
        <w:ind w:left="0"/>
        <w:jc w:val="center"/>
        <w:rPr>
          <w:rFonts w:asciiTheme="minorHAnsi" w:hAnsiTheme="minorHAnsi"/>
          <w:i/>
          <w:sz w:val="20"/>
          <w:szCs w:val="20"/>
        </w:rPr>
      </w:pPr>
    </w:p>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0"/>
        <w:rPr>
          <w:rFonts w:asciiTheme="minorHAnsi" w:hAnsiTheme="minorHAnsi"/>
          <w:i/>
          <w:sz w:val="20"/>
          <w:szCs w:val="20"/>
        </w:rPr>
      </w:pPr>
    </w:p>
    <w:p w:rsidR="00E716AD" w:rsidRDefault="00E716AD" w:rsidP="00E716AD">
      <w:pPr>
        <w:pStyle w:val="ListContinue"/>
        <w:spacing w:after="0"/>
        <w:ind w:left="0"/>
        <w:rPr>
          <w:rFonts w:asciiTheme="minorHAnsi" w:hAnsiTheme="minorHAnsi"/>
          <w:i/>
          <w:sz w:val="20"/>
          <w:szCs w:val="20"/>
        </w:rPr>
      </w:pPr>
    </w:p>
    <w:p w:rsidR="00992CB9" w:rsidRPr="00ED605F" w:rsidRDefault="00992CB9" w:rsidP="00E716AD">
      <w:pPr>
        <w:pStyle w:val="ListContinue"/>
        <w:spacing w:after="0"/>
        <w:ind w:left="0"/>
        <w:rPr>
          <w:rFonts w:asciiTheme="minorHAnsi" w:hAnsiTheme="minorHAnsi"/>
          <w:i/>
          <w:sz w:val="20"/>
          <w:szCs w:val="20"/>
        </w:rPr>
      </w:pPr>
    </w:p>
    <w:p w:rsidR="00E716AD" w:rsidRPr="00ED605F" w:rsidRDefault="00E716AD" w:rsidP="00E716AD">
      <w:pPr>
        <w:pStyle w:val="ListContinue"/>
        <w:spacing w:after="0"/>
        <w:ind w:left="1080"/>
        <w:rPr>
          <w:rFonts w:asciiTheme="minorHAnsi" w:hAnsiTheme="minorHAnsi"/>
          <w:i/>
          <w:sz w:val="20"/>
          <w:szCs w:val="20"/>
        </w:rPr>
      </w:pPr>
      <w:r w:rsidRPr="00ED605F">
        <w:rPr>
          <w:rFonts w:asciiTheme="minorHAnsi" w:hAnsiTheme="minorHAnsi"/>
          <w:i/>
          <w:sz w:val="20"/>
          <w:szCs w:val="20"/>
        </w:rPr>
        <w:t>Figure 49</w:t>
      </w:r>
    </w:p>
    <w:p w:rsidR="00E716AD" w:rsidRPr="00ED605F" w:rsidRDefault="00E716AD" w:rsidP="00E716AD">
      <w:pPr>
        <w:pStyle w:val="ListContinue"/>
        <w:spacing w:after="0"/>
        <w:ind w:left="0"/>
        <w:jc w:val="center"/>
        <w:rPr>
          <w:rFonts w:asciiTheme="minorHAnsi" w:hAnsiTheme="minorHAnsi"/>
          <w:i/>
          <w:sz w:val="20"/>
          <w:szCs w:val="20"/>
        </w:rPr>
      </w:pPr>
      <w:r w:rsidRPr="00ED605F">
        <w:rPr>
          <w:rFonts w:asciiTheme="minorHAnsi" w:hAnsiTheme="minorHAnsi"/>
          <w:noProof/>
          <w:sz w:val="20"/>
          <w:szCs w:val="20"/>
        </w:rPr>
        <w:drawing>
          <wp:inline distT="0" distB="0" distL="0" distR="0" wp14:anchorId="4A1CAF6D" wp14:editId="4982C4D6">
            <wp:extent cx="4572000" cy="2743200"/>
            <wp:effectExtent l="0" t="0" r="19050" b="19050"/>
            <wp:docPr id="65" name="Chart 65"/>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inline>
        </w:drawing>
      </w:r>
    </w:p>
    <w:p w:rsidR="00E716AD" w:rsidRPr="00ED605F" w:rsidRDefault="00E716AD" w:rsidP="00E716AD">
      <w:pPr>
        <w:pStyle w:val="ListContinue"/>
        <w:spacing w:after="0"/>
        <w:ind w:left="0"/>
        <w:rPr>
          <w:rFonts w:asciiTheme="minorHAnsi" w:hAnsiTheme="minorHAnsi"/>
          <w:sz w:val="20"/>
          <w:szCs w:val="20"/>
          <w:highlight w:val="green"/>
        </w:rPr>
      </w:pPr>
    </w:p>
    <w:p w:rsidR="00E716AD" w:rsidRPr="00ED605F" w:rsidRDefault="00E716AD" w:rsidP="00E716AD">
      <w:pPr>
        <w:pStyle w:val="ListContinue"/>
        <w:spacing w:after="0"/>
        <w:ind w:left="0"/>
        <w:rPr>
          <w:rFonts w:asciiTheme="minorHAnsi" w:hAnsiTheme="minorHAnsi"/>
          <w:sz w:val="20"/>
          <w:szCs w:val="20"/>
          <w:highlight w:val="green"/>
        </w:rPr>
      </w:pPr>
    </w:p>
    <w:p w:rsidR="00E716AD" w:rsidRPr="00ED605F" w:rsidRDefault="00E716AD" w:rsidP="00E716AD">
      <w:pPr>
        <w:pStyle w:val="ListContinue"/>
        <w:spacing w:after="0"/>
        <w:ind w:left="0"/>
        <w:rPr>
          <w:rFonts w:asciiTheme="minorHAnsi" w:hAnsiTheme="minorHAnsi"/>
          <w:sz w:val="20"/>
          <w:szCs w:val="20"/>
          <w:highlight w:val="green"/>
        </w:rPr>
      </w:pPr>
      <w:r w:rsidRPr="00ED605F">
        <w:rPr>
          <w:rFonts w:asciiTheme="minorHAnsi" w:hAnsiTheme="minorHAnsi"/>
          <w:sz w:val="20"/>
          <w:szCs w:val="20"/>
        </w:rPr>
        <w:t>Single license state employers familiar with the NLC were asked to indicate any suggestions or comments they had regarding the NLC (see Table 28).</w:t>
      </w:r>
    </w:p>
    <w:p w:rsidR="00E716AD" w:rsidRPr="00ED605F" w:rsidRDefault="00E716AD" w:rsidP="00E716AD">
      <w:pPr>
        <w:pStyle w:val="ListContinue"/>
        <w:spacing w:after="0"/>
        <w:ind w:left="0"/>
        <w:rPr>
          <w:rFonts w:asciiTheme="minorHAnsi" w:hAnsiTheme="minorHAnsi"/>
          <w:b/>
          <w:sz w:val="20"/>
          <w:szCs w:val="20"/>
        </w:rPr>
      </w:pPr>
    </w:p>
    <w:tbl>
      <w:tblPr>
        <w:tblStyle w:val="TableGrid"/>
        <w:tblW w:w="0" w:type="auto"/>
        <w:tblLook w:val="04A0" w:firstRow="1" w:lastRow="0" w:firstColumn="1" w:lastColumn="0" w:noHBand="0" w:noVBand="1"/>
      </w:tblPr>
      <w:tblGrid>
        <w:gridCol w:w="3192"/>
        <w:gridCol w:w="3192"/>
        <w:gridCol w:w="3192"/>
      </w:tblGrid>
      <w:tr w:rsidR="00E716AD" w:rsidRPr="00ED605F" w:rsidTr="002C1E06">
        <w:trPr>
          <w:trHeight w:val="360"/>
        </w:trPr>
        <w:tc>
          <w:tcPr>
            <w:tcW w:w="9576" w:type="dxa"/>
            <w:gridSpan w:val="3"/>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Table 38</w:t>
            </w:r>
          </w:p>
        </w:tc>
      </w:tr>
      <w:tr w:rsidR="00E716AD" w:rsidRPr="00ED605F" w:rsidTr="002C1E06">
        <w:trPr>
          <w:trHeight w:val="360"/>
        </w:trPr>
        <w:tc>
          <w:tcPr>
            <w:tcW w:w="9576" w:type="dxa"/>
            <w:gridSpan w:val="3"/>
            <w:tcBorders>
              <w:top w:val="nil"/>
              <w:left w:val="nil"/>
              <w:bottom w:val="single" w:sz="4" w:space="0" w:color="auto"/>
              <w:right w:val="nil"/>
            </w:tcBorders>
            <w:vAlign w:val="center"/>
          </w:tcPr>
          <w:p w:rsidR="00E716AD" w:rsidRPr="00ED605F" w:rsidRDefault="00E716AD" w:rsidP="002C1E06">
            <w:pPr>
              <w:pStyle w:val="FootnoteText"/>
              <w:rPr>
                <w:rFonts w:cs="Times New Roman"/>
                <w:i/>
                <w:sz w:val="20"/>
                <w:szCs w:val="20"/>
              </w:rPr>
            </w:pPr>
            <w:r w:rsidRPr="00ED605F">
              <w:rPr>
                <w:rFonts w:cs="Times New Roman"/>
                <w:i/>
                <w:sz w:val="20"/>
                <w:szCs w:val="20"/>
              </w:rPr>
              <w:t>Of Employers Familiar with the NLC, Suggestions or Comments Regarding the NLC</w:t>
            </w:r>
          </w:p>
        </w:tc>
      </w:tr>
      <w:tr w:rsidR="00E716AD" w:rsidRPr="00ED605F" w:rsidTr="002C1E06">
        <w:trPr>
          <w:trHeight w:val="360"/>
        </w:trPr>
        <w:tc>
          <w:tcPr>
            <w:tcW w:w="3192" w:type="dxa"/>
            <w:tcBorders>
              <w:left w:val="nil"/>
              <w:bottom w:val="single" w:sz="4" w:space="0" w:color="auto"/>
              <w:right w:val="nil"/>
            </w:tcBorders>
            <w:vAlign w:val="center"/>
          </w:tcPr>
          <w:p w:rsidR="00E716AD" w:rsidRPr="00ED605F" w:rsidRDefault="00E716AD" w:rsidP="002C1E06">
            <w:pPr>
              <w:pStyle w:val="FootnoteText"/>
              <w:rPr>
                <w:rFonts w:cs="Times New Roman"/>
                <w:sz w:val="20"/>
                <w:szCs w:val="20"/>
              </w:rPr>
            </w:pPr>
          </w:p>
        </w:tc>
        <w:tc>
          <w:tcPr>
            <w:tcW w:w="3192" w:type="dxa"/>
            <w:tcBorders>
              <w:left w:val="nil"/>
              <w:bottom w:val="single" w:sz="4" w:space="0" w:color="auto"/>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w:t>
            </w:r>
            <w:r w:rsidRPr="00ED605F">
              <w:rPr>
                <w:rFonts w:cs="Times New Roman"/>
                <w:i/>
                <w:sz w:val="20"/>
                <w:szCs w:val="20"/>
              </w:rPr>
              <w:t xml:space="preserve">n = </w:t>
            </w:r>
            <w:r w:rsidRPr="00ED605F">
              <w:rPr>
                <w:rFonts w:cs="Times New Roman"/>
                <w:sz w:val="20"/>
                <w:szCs w:val="20"/>
              </w:rPr>
              <w:t>562)</w:t>
            </w:r>
          </w:p>
        </w:tc>
        <w:tc>
          <w:tcPr>
            <w:tcW w:w="3192" w:type="dxa"/>
            <w:tcBorders>
              <w:left w:val="nil"/>
              <w:bottom w:val="single" w:sz="4" w:space="0" w:color="auto"/>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Percentage</w:t>
            </w:r>
          </w:p>
        </w:tc>
      </w:tr>
      <w:tr w:rsidR="00E716AD" w:rsidRPr="00ED605F" w:rsidTr="002C1E06">
        <w:trPr>
          <w:trHeight w:val="360"/>
        </w:trPr>
        <w:tc>
          <w:tcPr>
            <w:tcW w:w="3192" w:type="dxa"/>
            <w:tcBorders>
              <w:left w:val="nil"/>
              <w:bottom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In favor of NLC, it is beneficial</w:t>
            </w:r>
          </w:p>
        </w:tc>
        <w:tc>
          <w:tcPr>
            <w:tcW w:w="3192" w:type="dxa"/>
            <w:tcBorders>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53</w:t>
            </w:r>
          </w:p>
        </w:tc>
        <w:tc>
          <w:tcPr>
            <w:tcW w:w="3192" w:type="dxa"/>
            <w:tcBorders>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9%</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Promote the benefits of NLC</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6</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Implement a common database for licenses</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2</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&lt; 1%</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Eliminate individual state renewals</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9</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2%</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Standard CBC/disciplinary actions</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23</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4%</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Cost of implementation and loss of state revenue</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8</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Other</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14</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2%</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None*</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367</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65%</w:t>
            </w:r>
          </w:p>
        </w:tc>
      </w:tr>
      <w:tr w:rsidR="00E716AD" w:rsidRPr="00ED605F" w:rsidTr="002C1E06">
        <w:trPr>
          <w:trHeight w:val="360"/>
        </w:trPr>
        <w:tc>
          <w:tcPr>
            <w:tcW w:w="3192" w:type="dxa"/>
            <w:tcBorders>
              <w:top w:val="nil"/>
              <w:left w:val="nil"/>
              <w:right w:val="nil"/>
            </w:tcBorders>
            <w:vAlign w:val="center"/>
          </w:tcPr>
          <w:p w:rsidR="00E716AD" w:rsidRPr="00ED605F" w:rsidRDefault="00E716AD" w:rsidP="002C1E06">
            <w:pPr>
              <w:pStyle w:val="FootnoteText"/>
              <w:ind w:left="180" w:hanging="180"/>
              <w:rPr>
                <w:rFonts w:cs="Times New Roman"/>
                <w:sz w:val="20"/>
                <w:szCs w:val="20"/>
              </w:rPr>
            </w:pPr>
            <w:r w:rsidRPr="00ED605F">
              <w:rPr>
                <w:rFonts w:cs="Times New Roman"/>
                <w:sz w:val="20"/>
                <w:szCs w:val="20"/>
              </w:rPr>
              <w:t>Don’t know*</w:t>
            </w:r>
          </w:p>
        </w:tc>
        <w:tc>
          <w:tcPr>
            <w:tcW w:w="3192"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80</w:t>
            </w:r>
          </w:p>
        </w:tc>
        <w:tc>
          <w:tcPr>
            <w:tcW w:w="3192"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14%</w:t>
            </w:r>
          </w:p>
        </w:tc>
      </w:tr>
    </w:tbl>
    <w:p w:rsidR="00E716AD" w:rsidRPr="00992CB9" w:rsidRDefault="00E716AD" w:rsidP="00E716AD">
      <w:pPr>
        <w:pStyle w:val="ListContinue"/>
        <w:spacing w:after="0"/>
        <w:ind w:left="0"/>
        <w:rPr>
          <w:rFonts w:asciiTheme="minorHAnsi" w:hAnsiTheme="minorHAnsi"/>
          <w:sz w:val="16"/>
          <w:szCs w:val="16"/>
        </w:rPr>
      </w:pPr>
      <w:r w:rsidRPr="00992CB9">
        <w:rPr>
          <w:rFonts w:asciiTheme="minorHAnsi" w:hAnsiTheme="minorHAnsi"/>
          <w:sz w:val="16"/>
          <w:szCs w:val="16"/>
        </w:rPr>
        <w:t>Note. *”None” and “don’t know” were specific options respondents could select.</w:t>
      </w:r>
    </w:p>
    <w:p w:rsidR="00E716AD" w:rsidRPr="00ED605F" w:rsidRDefault="00E716AD" w:rsidP="00E716AD">
      <w:pPr>
        <w:pStyle w:val="ListContinue"/>
        <w:spacing w:after="0"/>
        <w:ind w:left="0"/>
        <w:rPr>
          <w:rFonts w:asciiTheme="minorHAnsi" w:hAnsiTheme="minorHAnsi"/>
          <w:b/>
          <w:sz w:val="20"/>
          <w:szCs w:val="20"/>
        </w:rPr>
      </w:pPr>
    </w:p>
    <w:p w:rsidR="00E716AD" w:rsidRPr="00ED605F" w:rsidRDefault="00E716AD" w:rsidP="00E716AD">
      <w:pPr>
        <w:pStyle w:val="ListContinue"/>
        <w:spacing w:after="0"/>
        <w:ind w:left="0"/>
        <w:rPr>
          <w:rFonts w:asciiTheme="minorHAnsi" w:hAnsiTheme="minorHAnsi"/>
          <w:sz w:val="20"/>
          <w:szCs w:val="20"/>
        </w:rPr>
      </w:pPr>
      <w:r w:rsidRPr="00ED605F">
        <w:rPr>
          <w:rFonts w:asciiTheme="minorHAnsi" w:hAnsiTheme="minorHAnsi"/>
          <w:sz w:val="20"/>
          <w:szCs w:val="20"/>
        </w:rPr>
        <w:t xml:space="preserve">Single license state employers familiar with the NLC were asked to indicate if any nurses working in their organization require multiple nursing licenses from other state/jurisdiction(s) to perform their job, 20% indicated ‘yes’ (see Figure 50). If yes, respondents were asked to indicate which of the following categories apply to the nurses that require multiple licenses: </w:t>
      </w:r>
      <w:proofErr w:type="spellStart"/>
      <w:r w:rsidRPr="00ED605F">
        <w:rPr>
          <w:rFonts w:asciiTheme="minorHAnsi" w:hAnsiTheme="minorHAnsi"/>
          <w:sz w:val="20"/>
          <w:szCs w:val="20"/>
        </w:rPr>
        <w:t>telehealth</w:t>
      </w:r>
      <w:proofErr w:type="spellEnd"/>
      <w:r w:rsidRPr="00ED605F">
        <w:rPr>
          <w:rFonts w:asciiTheme="minorHAnsi" w:hAnsiTheme="minorHAnsi"/>
          <w:sz w:val="20"/>
          <w:szCs w:val="20"/>
        </w:rPr>
        <w:t>, case management, post discharge follow-up, transport, home health/hospice, and other. See Table 39 for the distribution of responses.</w:t>
      </w: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1080"/>
        <w:rPr>
          <w:rFonts w:asciiTheme="minorHAnsi" w:hAnsiTheme="minorHAnsi"/>
          <w:i/>
          <w:sz w:val="20"/>
          <w:szCs w:val="20"/>
        </w:rPr>
      </w:pPr>
    </w:p>
    <w:p w:rsidR="00E716AD" w:rsidRPr="00ED605F" w:rsidRDefault="00E716AD" w:rsidP="00E716AD">
      <w:pPr>
        <w:pStyle w:val="ListContinue"/>
        <w:spacing w:after="0"/>
        <w:ind w:left="1080"/>
        <w:rPr>
          <w:rFonts w:asciiTheme="minorHAnsi" w:hAnsiTheme="minorHAnsi"/>
          <w:i/>
          <w:sz w:val="20"/>
          <w:szCs w:val="20"/>
        </w:rPr>
      </w:pPr>
    </w:p>
    <w:p w:rsidR="00E716AD" w:rsidRPr="00ED605F" w:rsidRDefault="00E716AD" w:rsidP="00E716AD">
      <w:pPr>
        <w:pStyle w:val="ListContinue"/>
        <w:spacing w:after="0"/>
        <w:ind w:left="1080"/>
        <w:rPr>
          <w:rFonts w:asciiTheme="minorHAnsi" w:hAnsiTheme="minorHAnsi"/>
          <w:i/>
          <w:sz w:val="20"/>
          <w:szCs w:val="20"/>
        </w:rPr>
      </w:pPr>
      <w:r w:rsidRPr="00ED605F">
        <w:rPr>
          <w:rFonts w:asciiTheme="minorHAnsi" w:hAnsiTheme="minorHAnsi"/>
          <w:i/>
          <w:sz w:val="20"/>
          <w:szCs w:val="20"/>
        </w:rPr>
        <w:t>Figure 50</w:t>
      </w:r>
    </w:p>
    <w:p w:rsidR="00E716AD" w:rsidRPr="00ED605F" w:rsidRDefault="00E716AD" w:rsidP="00E716AD">
      <w:pPr>
        <w:pStyle w:val="ListContinue"/>
        <w:spacing w:after="0"/>
        <w:ind w:left="0"/>
        <w:jc w:val="center"/>
        <w:rPr>
          <w:rFonts w:asciiTheme="minorHAnsi" w:hAnsiTheme="minorHAnsi"/>
          <w:sz w:val="20"/>
          <w:szCs w:val="20"/>
        </w:rPr>
      </w:pPr>
      <w:r w:rsidRPr="00ED605F">
        <w:rPr>
          <w:rFonts w:asciiTheme="minorHAnsi" w:hAnsiTheme="minorHAnsi"/>
          <w:noProof/>
          <w:sz w:val="20"/>
          <w:szCs w:val="20"/>
        </w:rPr>
        <w:drawing>
          <wp:inline distT="0" distB="0" distL="0" distR="0" wp14:anchorId="38C61039" wp14:editId="21692351">
            <wp:extent cx="4572000" cy="2743200"/>
            <wp:effectExtent l="0" t="0" r="19050" b="19050"/>
            <wp:docPr id="66" name="Chart 66"/>
            <wp:cNvGraphicFramePr/>
            <a:graphic xmlns:a="http://schemas.openxmlformats.org/drawingml/2006/main">
              <a:graphicData uri="http://schemas.openxmlformats.org/drawingml/2006/chart">
                <c:chart xmlns:c="http://schemas.openxmlformats.org/drawingml/2006/chart" xmlns:r="http://schemas.openxmlformats.org/officeDocument/2006/relationships" r:id="rId70"/>
              </a:graphicData>
            </a:graphic>
          </wp:inline>
        </w:drawing>
      </w:r>
    </w:p>
    <w:p w:rsidR="00E716AD" w:rsidRPr="00ED605F" w:rsidRDefault="00E716AD" w:rsidP="00E716AD">
      <w:pPr>
        <w:pStyle w:val="ListContinue"/>
        <w:spacing w:after="0"/>
        <w:ind w:left="720"/>
        <w:rPr>
          <w:rFonts w:asciiTheme="minorHAnsi" w:hAnsiTheme="minorHAnsi"/>
          <w:i/>
          <w:sz w:val="20"/>
          <w:szCs w:val="20"/>
        </w:rPr>
      </w:pPr>
    </w:p>
    <w:p w:rsidR="00E716AD" w:rsidRPr="00ED605F" w:rsidRDefault="00E716AD" w:rsidP="00E716AD">
      <w:pPr>
        <w:pStyle w:val="ListContinue"/>
        <w:spacing w:after="0"/>
        <w:ind w:left="0"/>
        <w:rPr>
          <w:rFonts w:asciiTheme="minorHAnsi" w:hAnsiTheme="minorHAnsi"/>
          <w:b/>
          <w:sz w:val="20"/>
          <w:szCs w:val="20"/>
        </w:rPr>
      </w:pPr>
    </w:p>
    <w:tbl>
      <w:tblPr>
        <w:tblStyle w:val="TableGrid"/>
        <w:tblW w:w="0" w:type="auto"/>
        <w:tblLook w:val="04A0" w:firstRow="1" w:lastRow="0" w:firstColumn="1" w:lastColumn="0" w:noHBand="0" w:noVBand="1"/>
      </w:tblPr>
      <w:tblGrid>
        <w:gridCol w:w="3192"/>
        <w:gridCol w:w="3192"/>
        <w:gridCol w:w="3192"/>
      </w:tblGrid>
      <w:tr w:rsidR="00E716AD" w:rsidRPr="00ED605F" w:rsidTr="002C1E06">
        <w:trPr>
          <w:trHeight w:val="360"/>
        </w:trPr>
        <w:tc>
          <w:tcPr>
            <w:tcW w:w="9576" w:type="dxa"/>
            <w:gridSpan w:val="3"/>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Table 39</w:t>
            </w:r>
          </w:p>
        </w:tc>
      </w:tr>
      <w:tr w:rsidR="00E716AD" w:rsidRPr="00ED605F" w:rsidTr="002C1E06">
        <w:trPr>
          <w:trHeight w:val="360"/>
        </w:trPr>
        <w:tc>
          <w:tcPr>
            <w:tcW w:w="9576" w:type="dxa"/>
            <w:gridSpan w:val="3"/>
            <w:tcBorders>
              <w:top w:val="nil"/>
              <w:left w:val="nil"/>
              <w:bottom w:val="single" w:sz="4" w:space="0" w:color="auto"/>
              <w:right w:val="nil"/>
            </w:tcBorders>
            <w:vAlign w:val="center"/>
          </w:tcPr>
          <w:p w:rsidR="00E716AD" w:rsidRPr="00ED605F" w:rsidRDefault="00E716AD" w:rsidP="002C1E06">
            <w:pPr>
              <w:pStyle w:val="FootnoteText"/>
              <w:rPr>
                <w:rFonts w:cs="Times New Roman"/>
                <w:i/>
                <w:sz w:val="20"/>
                <w:szCs w:val="20"/>
              </w:rPr>
            </w:pPr>
            <w:r w:rsidRPr="00ED605F">
              <w:rPr>
                <w:rFonts w:cs="Times New Roman"/>
                <w:i/>
                <w:sz w:val="20"/>
                <w:szCs w:val="20"/>
              </w:rPr>
              <w:t xml:space="preserve">Of Employers Familiar with the NLC that have Nurses that Require Multiple Nursing Licenses from other State/Jurisdictions to Perform their Job, </w:t>
            </w:r>
            <w:r w:rsidRPr="00ED605F">
              <w:rPr>
                <w:rFonts w:cs="Times New Roman"/>
                <w:b/>
                <w:i/>
                <w:sz w:val="20"/>
                <w:szCs w:val="20"/>
              </w:rPr>
              <w:t>Characteristics of these Nurses</w:t>
            </w:r>
          </w:p>
        </w:tc>
      </w:tr>
      <w:tr w:rsidR="00E716AD" w:rsidRPr="00ED605F" w:rsidTr="002C1E06">
        <w:trPr>
          <w:trHeight w:val="360"/>
        </w:trPr>
        <w:tc>
          <w:tcPr>
            <w:tcW w:w="3192" w:type="dxa"/>
            <w:tcBorders>
              <w:left w:val="nil"/>
              <w:bottom w:val="single" w:sz="4" w:space="0" w:color="auto"/>
              <w:right w:val="nil"/>
            </w:tcBorders>
            <w:vAlign w:val="center"/>
          </w:tcPr>
          <w:p w:rsidR="00E716AD" w:rsidRPr="00ED605F" w:rsidRDefault="00E716AD" w:rsidP="002C1E06">
            <w:pPr>
              <w:pStyle w:val="FootnoteText"/>
              <w:rPr>
                <w:rFonts w:cs="Times New Roman"/>
                <w:sz w:val="20"/>
                <w:szCs w:val="20"/>
              </w:rPr>
            </w:pPr>
          </w:p>
        </w:tc>
        <w:tc>
          <w:tcPr>
            <w:tcW w:w="3192" w:type="dxa"/>
            <w:tcBorders>
              <w:left w:val="nil"/>
              <w:bottom w:val="single" w:sz="4" w:space="0" w:color="auto"/>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w:t>
            </w:r>
            <w:r w:rsidRPr="00ED605F">
              <w:rPr>
                <w:rFonts w:cs="Times New Roman"/>
                <w:i/>
                <w:sz w:val="20"/>
                <w:szCs w:val="20"/>
              </w:rPr>
              <w:t xml:space="preserve">n = </w:t>
            </w:r>
            <w:r w:rsidRPr="00ED605F">
              <w:rPr>
                <w:rFonts w:cs="Times New Roman"/>
                <w:sz w:val="20"/>
                <w:szCs w:val="20"/>
              </w:rPr>
              <w:t>140)</w:t>
            </w:r>
          </w:p>
        </w:tc>
        <w:tc>
          <w:tcPr>
            <w:tcW w:w="3192" w:type="dxa"/>
            <w:tcBorders>
              <w:left w:val="nil"/>
              <w:bottom w:val="single" w:sz="4" w:space="0" w:color="auto"/>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Percentage</w:t>
            </w:r>
          </w:p>
        </w:tc>
      </w:tr>
      <w:tr w:rsidR="00E716AD" w:rsidRPr="00ED605F" w:rsidTr="002C1E06">
        <w:trPr>
          <w:trHeight w:val="360"/>
        </w:trPr>
        <w:tc>
          <w:tcPr>
            <w:tcW w:w="3192" w:type="dxa"/>
            <w:tcBorders>
              <w:left w:val="nil"/>
              <w:bottom w:val="nil"/>
              <w:right w:val="nil"/>
            </w:tcBorders>
            <w:vAlign w:val="center"/>
          </w:tcPr>
          <w:p w:rsidR="00E716AD" w:rsidRPr="00ED605F" w:rsidRDefault="00E716AD" w:rsidP="002C1E06">
            <w:pPr>
              <w:pStyle w:val="FootnoteText"/>
              <w:rPr>
                <w:rFonts w:cs="Times New Roman"/>
                <w:sz w:val="20"/>
                <w:szCs w:val="20"/>
              </w:rPr>
            </w:pPr>
            <w:proofErr w:type="spellStart"/>
            <w:r w:rsidRPr="00ED605F">
              <w:rPr>
                <w:rFonts w:cs="Times New Roman"/>
                <w:sz w:val="20"/>
                <w:szCs w:val="20"/>
              </w:rPr>
              <w:t>Telehealth</w:t>
            </w:r>
            <w:proofErr w:type="spellEnd"/>
          </w:p>
        </w:tc>
        <w:tc>
          <w:tcPr>
            <w:tcW w:w="3192" w:type="dxa"/>
            <w:tcBorders>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35</w:t>
            </w:r>
          </w:p>
        </w:tc>
        <w:tc>
          <w:tcPr>
            <w:tcW w:w="3192" w:type="dxa"/>
            <w:tcBorders>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25%</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Case management</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41</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29%</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Post discharge follow-up</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26</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19%</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Transport</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14</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10%</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Home health/hospice</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58</w:t>
            </w:r>
          </w:p>
        </w:tc>
        <w:tc>
          <w:tcPr>
            <w:tcW w:w="3192" w:type="dxa"/>
            <w:tcBorders>
              <w:top w:val="nil"/>
              <w:left w:val="nil"/>
              <w:bottom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41%</w:t>
            </w:r>
          </w:p>
        </w:tc>
      </w:tr>
      <w:tr w:rsidR="00E716AD" w:rsidRPr="00ED605F" w:rsidTr="002C1E06">
        <w:trPr>
          <w:trHeight w:val="360"/>
        </w:trPr>
        <w:tc>
          <w:tcPr>
            <w:tcW w:w="3192" w:type="dxa"/>
            <w:tcBorders>
              <w:top w:val="nil"/>
              <w:left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Other</w:t>
            </w:r>
          </w:p>
        </w:tc>
        <w:tc>
          <w:tcPr>
            <w:tcW w:w="3192"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56</w:t>
            </w:r>
          </w:p>
        </w:tc>
        <w:tc>
          <w:tcPr>
            <w:tcW w:w="3192" w:type="dxa"/>
            <w:tcBorders>
              <w:top w:val="nil"/>
              <w:left w:val="nil"/>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40%</w:t>
            </w:r>
          </w:p>
        </w:tc>
      </w:tr>
    </w:tbl>
    <w:p w:rsidR="00E716AD" w:rsidRPr="00992CB9" w:rsidRDefault="00E716AD" w:rsidP="00E716AD">
      <w:pPr>
        <w:pStyle w:val="ListContinue"/>
        <w:spacing w:after="0"/>
        <w:ind w:left="0"/>
        <w:rPr>
          <w:rFonts w:asciiTheme="minorHAnsi" w:hAnsiTheme="minorHAnsi"/>
          <w:sz w:val="16"/>
          <w:szCs w:val="16"/>
        </w:rPr>
      </w:pPr>
      <w:r w:rsidRPr="00992CB9">
        <w:rPr>
          <w:rFonts w:asciiTheme="minorHAnsi" w:hAnsiTheme="minorHAnsi"/>
          <w:i/>
          <w:sz w:val="16"/>
          <w:szCs w:val="16"/>
        </w:rPr>
        <w:t>Note</w:t>
      </w:r>
      <w:r w:rsidRPr="00992CB9">
        <w:rPr>
          <w:rFonts w:asciiTheme="minorHAnsi" w:hAnsiTheme="minorHAnsi"/>
          <w:sz w:val="16"/>
          <w:szCs w:val="16"/>
        </w:rPr>
        <w:t>. Respondents could select more than one response.</w:t>
      </w:r>
    </w:p>
    <w:p w:rsidR="00E716AD" w:rsidRPr="00992CB9" w:rsidRDefault="00E716AD" w:rsidP="00E716AD">
      <w:pPr>
        <w:pStyle w:val="ListContinue"/>
        <w:spacing w:after="0"/>
        <w:ind w:left="0"/>
        <w:rPr>
          <w:rFonts w:asciiTheme="minorHAnsi" w:hAnsiTheme="minorHAnsi"/>
          <w:sz w:val="16"/>
          <w:szCs w:val="16"/>
        </w:rPr>
      </w:pPr>
      <w:r w:rsidRPr="00992CB9">
        <w:rPr>
          <w:rFonts w:asciiTheme="minorHAnsi" w:hAnsiTheme="minorHAnsi"/>
          <w:sz w:val="16"/>
          <w:szCs w:val="16"/>
        </w:rPr>
        <w:t xml:space="preserve">Relevant “other” responses included: resource pool; administration of long-term care; travel nurses; ambulatory clinical – office practice &amp; treatment settings &amp; management staff;  assisted living; call center advice line; charge nurses; clinic LPN &amp; RN; clinics in other states; consultants (3); corporate nurses; corporate regional/clinical directors; direct patient care; documentation review; ER nurses; floor nurses, transport future: home health, case management; responsible for facilities in multiple states; long-term care, corporate nurse, and nurse consultant; long-term care; management (2), med nurses; multisite coverage; live in neighboring states, therefore they hold both state licenses; nurse consultants; nurse consultants that are responsible for multiple states; nurse who work in 2 states; office nurses working in multiple states; teaching; outreach clinics; private duty transport; regional and divisional nurse executives; regional nurse consultants; satellite clinics in other states; senior management; sister facilities in other states; skilled nursing facility/long-term care (2); travel nurses (3); use a “flex” mobile workforce; nurses that hold two different jobs in two different states; travel nursing &amp; </w:t>
      </w:r>
      <w:proofErr w:type="spellStart"/>
      <w:r w:rsidRPr="00992CB9">
        <w:rPr>
          <w:rFonts w:asciiTheme="minorHAnsi" w:hAnsiTheme="minorHAnsi"/>
          <w:sz w:val="16"/>
          <w:szCs w:val="16"/>
        </w:rPr>
        <w:t>telehealth</w:t>
      </w:r>
      <w:proofErr w:type="spellEnd"/>
      <w:r w:rsidRPr="00992CB9">
        <w:rPr>
          <w:rFonts w:asciiTheme="minorHAnsi" w:hAnsiTheme="minorHAnsi"/>
          <w:sz w:val="16"/>
          <w:szCs w:val="16"/>
        </w:rPr>
        <w:t>; border city; located near state line; we work closely with border state hospital.</w:t>
      </w: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jc w:val="center"/>
        <w:rPr>
          <w:rFonts w:asciiTheme="minorHAnsi" w:hAnsiTheme="minorHAnsi"/>
          <w:b/>
          <w:sz w:val="20"/>
          <w:szCs w:val="20"/>
        </w:rPr>
      </w:pPr>
    </w:p>
    <w:p w:rsidR="00E716AD" w:rsidRPr="00ED605F" w:rsidRDefault="00E716AD" w:rsidP="00E716AD">
      <w:pPr>
        <w:pStyle w:val="ListContinue"/>
        <w:spacing w:after="0"/>
        <w:ind w:left="0"/>
        <w:jc w:val="center"/>
        <w:rPr>
          <w:rFonts w:asciiTheme="minorHAnsi" w:hAnsiTheme="minorHAnsi"/>
          <w:b/>
          <w:sz w:val="20"/>
          <w:szCs w:val="20"/>
        </w:rPr>
      </w:pPr>
    </w:p>
    <w:p w:rsidR="00E716AD" w:rsidRPr="00ED605F" w:rsidRDefault="00E716AD" w:rsidP="00E716AD">
      <w:pPr>
        <w:pStyle w:val="ListContinue"/>
        <w:spacing w:after="0"/>
        <w:ind w:left="0"/>
        <w:jc w:val="center"/>
        <w:rPr>
          <w:rFonts w:asciiTheme="minorHAnsi" w:hAnsiTheme="minorHAnsi"/>
          <w:b/>
          <w:sz w:val="20"/>
          <w:szCs w:val="20"/>
        </w:rPr>
      </w:pPr>
    </w:p>
    <w:p w:rsidR="00E716AD" w:rsidRPr="00ED605F" w:rsidRDefault="00E716AD" w:rsidP="00E716AD">
      <w:pPr>
        <w:pStyle w:val="ListContinue"/>
        <w:spacing w:after="0"/>
        <w:ind w:left="0"/>
        <w:jc w:val="center"/>
        <w:rPr>
          <w:rFonts w:asciiTheme="minorHAnsi" w:hAnsiTheme="minorHAnsi"/>
          <w:b/>
          <w:sz w:val="20"/>
          <w:szCs w:val="20"/>
        </w:rPr>
      </w:pPr>
    </w:p>
    <w:p w:rsidR="00E716AD" w:rsidRPr="00ED605F" w:rsidRDefault="00E716AD" w:rsidP="00E716AD">
      <w:pPr>
        <w:pStyle w:val="ListContinue"/>
        <w:spacing w:after="0"/>
        <w:ind w:left="0"/>
        <w:jc w:val="center"/>
        <w:rPr>
          <w:rFonts w:asciiTheme="minorHAnsi" w:hAnsiTheme="minorHAnsi"/>
          <w:b/>
          <w:sz w:val="20"/>
          <w:szCs w:val="20"/>
        </w:rPr>
      </w:pPr>
    </w:p>
    <w:p w:rsidR="00E716AD" w:rsidRPr="00ED605F" w:rsidRDefault="00E716AD" w:rsidP="00E716AD">
      <w:pPr>
        <w:pStyle w:val="ListContinue"/>
        <w:spacing w:after="0"/>
        <w:ind w:left="0"/>
        <w:jc w:val="center"/>
        <w:rPr>
          <w:rFonts w:asciiTheme="minorHAnsi" w:hAnsiTheme="minorHAnsi"/>
          <w:b/>
          <w:sz w:val="20"/>
          <w:szCs w:val="20"/>
        </w:rPr>
      </w:pPr>
    </w:p>
    <w:p w:rsidR="00E716AD" w:rsidRPr="00ED605F" w:rsidRDefault="00E716AD" w:rsidP="00E716AD">
      <w:pPr>
        <w:pStyle w:val="ListContinue"/>
        <w:spacing w:after="0"/>
        <w:ind w:left="0"/>
        <w:jc w:val="center"/>
        <w:rPr>
          <w:rFonts w:asciiTheme="minorHAnsi" w:hAnsiTheme="minorHAnsi"/>
          <w:b/>
          <w:sz w:val="20"/>
          <w:szCs w:val="20"/>
        </w:rPr>
      </w:pPr>
    </w:p>
    <w:p w:rsidR="00E716AD" w:rsidRPr="00ED605F" w:rsidRDefault="00E716AD" w:rsidP="00E716AD">
      <w:pPr>
        <w:pStyle w:val="ListContinue"/>
        <w:spacing w:after="0"/>
        <w:ind w:left="0"/>
        <w:jc w:val="center"/>
        <w:rPr>
          <w:rFonts w:asciiTheme="minorHAnsi" w:hAnsiTheme="minorHAnsi"/>
          <w:b/>
          <w:sz w:val="20"/>
          <w:szCs w:val="20"/>
        </w:rPr>
      </w:pPr>
    </w:p>
    <w:p w:rsidR="00E716AD" w:rsidRPr="00ED605F" w:rsidRDefault="00E716AD" w:rsidP="00E716AD">
      <w:pPr>
        <w:pStyle w:val="ListContinue"/>
        <w:spacing w:after="0"/>
        <w:ind w:left="0"/>
        <w:jc w:val="center"/>
        <w:rPr>
          <w:rFonts w:asciiTheme="minorHAnsi" w:hAnsiTheme="minorHAnsi"/>
          <w:b/>
          <w:sz w:val="20"/>
          <w:szCs w:val="20"/>
        </w:rPr>
      </w:pPr>
      <w:r w:rsidRPr="00ED605F">
        <w:rPr>
          <w:rFonts w:asciiTheme="minorHAnsi" w:hAnsiTheme="minorHAnsi"/>
          <w:b/>
          <w:sz w:val="20"/>
          <w:szCs w:val="20"/>
        </w:rPr>
        <w:t>Supplemental CORE Analyses</w:t>
      </w: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r w:rsidRPr="00ED605F">
        <w:rPr>
          <w:rFonts w:asciiTheme="minorHAnsi" w:hAnsiTheme="minorHAnsi"/>
          <w:sz w:val="20"/>
          <w:szCs w:val="20"/>
        </w:rPr>
        <w:t>A series of supplemental analyses were conducted utilizing CORE data. First, the average budget allocated to discipline before versus after joining the Compact. Second, the average percent of budget allocated to discipline before versus after joining the Compact. Third, the average total budget before versus after joining the Compact. Fourth, the average number of investigative cases before versus after joining the Compact. And fifth, the average number of investigative per number of licensees before versus after joining the Compact.</w:t>
      </w: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Continue"/>
        <w:spacing w:after="0"/>
        <w:ind w:left="0"/>
        <w:rPr>
          <w:rFonts w:asciiTheme="minorHAnsi" w:hAnsiTheme="minorHAnsi"/>
          <w:sz w:val="20"/>
          <w:szCs w:val="20"/>
        </w:rPr>
      </w:pPr>
      <w:r w:rsidRPr="00ED605F">
        <w:rPr>
          <w:rFonts w:asciiTheme="minorHAnsi" w:hAnsiTheme="minorHAnsi"/>
          <w:sz w:val="20"/>
          <w:szCs w:val="20"/>
        </w:rPr>
        <w:t>The average budget allocated to discipline was higher for single license states versus Compact states from 2002 through 2012 (see Figure 51 and Table 40). The state average budget allocated to discipline was higher after joining the Compact for 4 out of the 5 states analyzed (see Table 41).</w:t>
      </w:r>
    </w:p>
    <w:p w:rsidR="00E716AD" w:rsidRPr="00ED605F" w:rsidRDefault="00E716AD" w:rsidP="00E716AD">
      <w:pPr>
        <w:pStyle w:val="ListContinue"/>
        <w:spacing w:after="0"/>
        <w:ind w:left="0"/>
        <w:rPr>
          <w:rFonts w:asciiTheme="minorHAnsi" w:hAnsiTheme="minorHAnsi"/>
          <w:sz w:val="20"/>
          <w:szCs w:val="20"/>
        </w:rPr>
      </w:pPr>
    </w:p>
    <w:p w:rsidR="00E716AD" w:rsidRPr="00ED605F" w:rsidRDefault="00E716AD" w:rsidP="00E716AD">
      <w:pPr>
        <w:pStyle w:val="ListParagraph"/>
        <w:ind w:left="0"/>
        <w:jc w:val="center"/>
        <w:rPr>
          <w:sz w:val="20"/>
          <w:szCs w:val="20"/>
        </w:rPr>
      </w:pPr>
      <w:proofErr w:type="gramStart"/>
      <w:r w:rsidRPr="00ED605F">
        <w:rPr>
          <w:i/>
          <w:sz w:val="20"/>
          <w:szCs w:val="20"/>
        </w:rPr>
        <w:t>Figure 51</w:t>
      </w:r>
      <w:r w:rsidRPr="00ED605F">
        <w:rPr>
          <w:sz w:val="20"/>
          <w:szCs w:val="20"/>
        </w:rPr>
        <w:t>.</w:t>
      </w:r>
      <w:proofErr w:type="gramEnd"/>
      <w:r w:rsidRPr="00ED605F">
        <w:rPr>
          <w:sz w:val="20"/>
          <w:szCs w:val="20"/>
        </w:rPr>
        <w:t xml:space="preserve"> Average Budget Allocated to Discipline</w:t>
      </w:r>
    </w:p>
    <w:p w:rsidR="00E716AD" w:rsidRPr="00ED605F" w:rsidRDefault="00E716AD" w:rsidP="00E716AD">
      <w:pPr>
        <w:pStyle w:val="ListParagraph"/>
        <w:ind w:left="0"/>
        <w:jc w:val="center"/>
        <w:rPr>
          <w:sz w:val="20"/>
          <w:szCs w:val="20"/>
        </w:rPr>
      </w:pPr>
      <w:r w:rsidRPr="00ED605F">
        <w:rPr>
          <w:noProof/>
          <w:sz w:val="20"/>
          <w:szCs w:val="20"/>
        </w:rPr>
        <w:drawing>
          <wp:inline distT="0" distB="0" distL="0" distR="0" wp14:anchorId="597C8E46" wp14:editId="1A6B07F2">
            <wp:extent cx="4857750" cy="3190875"/>
            <wp:effectExtent l="0" t="0" r="0" b="0"/>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71"/>
              </a:graphicData>
            </a:graphic>
          </wp:inline>
        </w:drawing>
      </w:r>
    </w:p>
    <w:tbl>
      <w:tblPr>
        <w:tblStyle w:val="TableGrid"/>
        <w:tblW w:w="0" w:type="auto"/>
        <w:tblLook w:val="04A0" w:firstRow="1" w:lastRow="0" w:firstColumn="1" w:lastColumn="0" w:noHBand="0" w:noVBand="1"/>
      </w:tblPr>
      <w:tblGrid>
        <w:gridCol w:w="3192"/>
        <w:gridCol w:w="1276"/>
        <w:gridCol w:w="1277"/>
        <w:gridCol w:w="1277"/>
        <w:gridCol w:w="1277"/>
        <w:gridCol w:w="1277"/>
      </w:tblGrid>
      <w:tr w:rsidR="00E716AD" w:rsidRPr="00ED605F" w:rsidTr="002C1E06">
        <w:trPr>
          <w:trHeight w:val="360"/>
        </w:trPr>
        <w:tc>
          <w:tcPr>
            <w:tcW w:w="9576" w:type="dxa"/>
            <w:gridSpan w:val="6"/>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Table 40</w:t>
            </w:r>
          </w:p>
        </w:tc>
      </w:tr>
      <w:tr w:rsidR="00E716AD" w:rsidRPr="00ED605F" w:rsidTr="002C1E06">
        <w:trPr>
          <w:trHeight w:val="360"/>
        </w:trPr>
        <w:tc>
          <w:tcPr>
            <w:tcW w:w="9576" w:type="dxa"/>
            <w:gridSpan w:val="6"/>
            <w:tcBorders>
              <w:top w:val="nil"/>
              <w:left w:val="nil"/>
              <w:bottom w:val="single" w:sz="4" w:space="0" w:color="auto"/>
              <w:right w:val="nil"/>
            </w:tcBorders>
            <w:vAlign w:val="center"/>
          </w:tcPr>
          <w:p w:rsidR="00E716AD" w:rsidRPr="00ED605F" w:rsidRDefault="00E716AD" w:rsidP="002C1E06">
            <w:pPr>
              <w:pStyle w:val="FootnoteText"/>
              <w:rPr>
                <w:rFonts w:cs="Times New Roman"/>
                <w:i/>
                <w:sz w:val="20"/>
                <w:szCs w:val="20"/>
              </w:rPr>
            </w:pPr>
            <w:r w:rsidRPr="00ED605F">
              <w:rPr>
                <w:rFonts w:cs="Times New Roman"/>
                <w:i/>
                <w:sz w:val="20"/>
                <w:szCs w:val="20"/>
              </w:rPr>
              <w:t>Average Budget Allocated to Discipline</w:t>
            </w:r>
          </w:p>
        </w:tc>
      </w:tr>
      <w:tr w:rsidR="00E716AD" w:rsidRPr="00ED605F" w:rsidTr="002C1E06">
        <w:trPr>
          <w:trHeight w:val="360"/>
        </w:trPr>
        <w:tc>
          <w:tcPr>
            <w:tcW w:w="3192" w:type="dxa"/>
            <w:tcBorders>
              <w:left w:val="nil"/>
              <w:bottom w:val="single" w:sz="4" w:space="0" w:color="auto"/>
              <w:right w:val="nil"/>
            </w:tcBorders>
            <w:vAlign w:val="center"/>
          </w:tcPr>
          <w:p w:rsidR="00E716AD" w:rsidRPr="00ED605F" w:rsidRDefault="00E716AD" w:rsidP="002C1E06">
            <w:pPr>
              <w:pStyle w:val="FootnoteText"/>
              <w:rPr>
                <w:rFonts w:cs="Times New Roman"/>
                <w:sz w:val="20"/>
                <w:szCs w:val="20"/>
              </w:rPr>
            </w:pPr>
          </w:p>
        </w:tc>
        <w:tc>
          <w:tcPr>
            <w:tcW w:w="1276" w:type="dxa"/>
            <w:tcBorders>
              <w:left w:val="nil"/>
              <w:bottom w:val="single" w:sz="4" w:space="0" w:color="auto"/>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2012</w:t>
            </w:r>
          </w:p>
        </w:tc>
        <w:tc>
          <w:tcPr>
            <w:tcW w:w="1277" w:type="dxa"/>
            <w:tcBorders>
              <w:left w:val="nil"/>
              <w:bottom w:val="single" w:sz="4" w:space="0" w:color="auto"/>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2009</w:t>
            </w:r>
          </w:p>
        </w:tc>
        <w:tc>
          <w:tcPr>
            <w:tcW w:w="1277" w:type="dxa"/>
            <w:tcBorders>
              <w:left w:val="nil"/>
              <w:bottom w:val="single" w:sz="4" w:space="0" w:color="auto"/>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2007</w:t>
            </w:r>
          </w:p>
        </w:tc>
        <w:tc>
          <w:tcPr>
            <w:tcW w:w="1277" w:type="dxa"/>
            <w:tcBorders>
              <w:left w:val="nil"/>
              <w:bottom w:val="single" w:sz="4" w:space="0" w:color="auto"/>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2005</w:t>
            </w:r>
          </w:p>
        </w:tc>
        <w:tc>
          <w:tcPr>
            <w:tcW w:w="1277" w:type="dxa"/>
            <w:tcBorders>
              <w:left w:val="nil"/>
              <w:bottom w:val="single" w:sz="4" w:space="0" w:color="auto"/>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2002</w:t>
            </w:r>
          </w:p>
        </w:tc>
      </w:tr>
      <w:tr w:rsidR="00E716AD" w:rsidRPr="00ED605F" w:rsidTr="002C1E06">
        <w:trPr>
          <w:trHeight w:val="360"/>
        </w:trPr>
        <w:tc>
          <w:tcPr>
            <w:tcW w:w="3192" w:type="dxa"/>
            <w:tcBorders>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Compact states</w:t>
            </w:r>
          </w:p>
        </w:tc>
        <w:tc>
          <w:tcPr>
            <w:tcW w:w="1276" w:type="dxa"/>
            <w:tcBorders>
              <w:left w:val="nil"/>
              <w:bottom w:val="nil"/>
              <w:right w:val="nil"/>
            </w:tcBorders>
            <w:vAlign w:val="bottom"/>
          </w:tcPr>
          <w:p w:rsidR="00E716AD" w:rsidRPr="00ED605F" w:rsidRDefault="00E716AD" w:rsidP="002C1E06">
            <w:pPr>
              <w:jc w:val="right"/>
              <w:rPr>
                <w:rFonts w:eastAsia="Times New Roman" w:cs="Times New Roman"/>
                <w:color w:val="000000"/>
                <w:sz w:val="20"/>
                <w:szCs w:val="20"/>
              </w:rPr>
            </w:pPr>
            <w:r w:rsidRPr="00ED605F">
              <w:rPr>
                <w:rFonts w:eastAsia="Times New Roman" w:cs="Times New Roman"/>
                <w:color w:val="000000"/>
                <w:sz w:val="20"/>
                <w:szCs w:val="20"/>
              </w:rPr>
              <w:t>$1,785,138 (</w:t>
            </w:r>
            <w:r w:rsidRPr="00ED605F">
              <w:rPr>
                <w:rFonts w:eastAsia="Times New Roman" w:cs="Times New Roman"/>
                <w:i/>
                <w:color w:val="000000"/>
                <w:sz w:val="20"/>
                <w:szCs w:val="20"/>
              </w:rPr>
              <w:t>n</w:t>
            </w:r>
            <w:r w:rsidRPr="00ED605F">
              <w:rPr>
                <w:rFonts w:eastAsia="Times New Roman" w:cs="Times New Roman"/>
                <w:color w:val="000000"/>
                <w:sz w:val="20"/>
                <w:szCs w:val="20"/>
              </w:rPr>
              <w:t xml:space="preserve"> = 11)</w:t>
            </w:r>
          </w:p>
        </w:tc>
        <w:tc>
          <w:tcPr>
            <w:tcW w:w="1277" w:type="dxa"/>
            <w:tcBorders>
              <w:left w:val="nil"/>
              <w:bottom w:val="nil"/>
              <w:right w:val="nil"/>
            </w:tcBorders>
            <w:vAlign w:val="bottom"/>
          </w:tcPr>
          <w:p w:rsidR="00E716AD" w:rsidRPr="00ED605F" w:rsidRDefault="00E716AD" w:rsidP="002C1E06">
            <w:pPr>
              <w:jc w:val="right"/>
              <w:rPr>
                <w:rFonts w:eastAsia="Times New Roman" w:cs="Times New Roman"/>
                <w:color w:val="000000"/>
                <w:sz w:val="20"/>
                <w:szCs w:val="20"/>
              </w:rPr>
            </w:pPr>
            <w:r w:rsidRPr="00ED605F">
              <w:rPr>
                <w:rFonts w:eastAsia="Times New Roman" w:cs="Times New Roman"/>
                <w:color w:val="000000"/>
                <w:sz w:val="20"/>
                <w:szCs w:val="20"/>
              </w:rPr>
              <w:t>$956,030 (</w:t>
            </w:r>
            <w:r w:rsidRPr="00ED605F">
              <w:rPr>
                <w:rFonts w:eastAsia="Times New Roman" w:cs="Times New Roman"/>
                <w:i/>
                <w:color w:val="000000"/>
                <w:sz w:val="20"/>
                <w:szCs w:val="20"/>
              </w:rPr>
              <w:t>n</w:t>
            </w:r>
            <w:r w:rsidRPr="00ED605F">
              <w:rPr>
                <w:rFonts w:eastAsia="Times New Roman" w:cs="Times New Roman"/>
                <w:color w:val="000000"/>
                <w:sz w:val="20"/>
                <w:szCs w:val="20"/>
              </w:rPr>
              <w:t xml:space="preserve"> = 12)</w:t>
            </w:r>
          </w:p>
        </w:tc>
        <w:tc>
          <w:tcPr>
            <w:tcW w:w="1277" w:type="dxa"/>
            <w:tcBorders>
              <w:left w:val="nil"/>
              <w:bottom w:val="nil"/>
              <w:right w:val="nil"/>
            </w:tcBorders>
            <w:vAlign w:val="bottom"/>
          </w:tcPr>
          <w:p w:rsidR="00E716AD" w:rsidRPr="00ED605F" w:rsidRDefault="00E716AD" w:rsidP="002C1E06">
            <w:pPr>
              <w:jc w:val="right"/>
              <w:rPr>
                <w:rFonts w:eastAsia="Times New Roman" w:cs="Times New Roman"/>
                <w:color w:val="000000"/>
                <w:sz w:val="20"/>
                <w:szCs w:val="20"/>
              </w:rPr>
            </w:pPr>
            <w:r w:rsidRPr="00ED605F">
              <w:rPr>
                <w:rFonts w:eastAsia="Times New Roman" w:cs="Times New Roman"/>
                <w:color w:val="000000"/>
                <w:sz w:val="20"/>
                <w:szCs w:val="20"/>
              </w:rPr>
              <w:t>$900,152 (</w:t>
            </w:r>
            <w:r w:rsidRPr="00ED605F">
              <w:rPr>
                <w:rFonts w:eastAsia="Times New Roman" w:cs="Times New Roman"/>
                <w:i/>
                <w:color w:val="000000"/>
                <w:sz w:val="20"/>
                <w:szCs w:val="20"/>
              </w:rPr>
              <w:t>n</w:t>
            </w:r>
            <w:r w:rsidRPr="00ED605F">
              <w:rPr>
                <w:rFonts w:eastAsia="Times New Roman" w:cs="Times New Roman"/>
                <w:color w:val="000000"/>
                <w:sz w:val="20"/>
                <w:szCs w:val="20"/>
              </w:rPr>
              <w:t xml:space="preserve"> = 9)</w:t>
            </w:r>
          </w:p>
        </w:tc>
        <w:tc>
          <w:tcPr>
            <w:tcW w:w="1277" w:type="dxa"/>
            <w:tcBorders>
              <w:left w:val="nil"/>
              <w:bottom w:val="nil"/>
              <w:right w:val="nil"/>
            </w:tcBorders>
            <w:vAlign w:val="bottom"/>
          </w:tcPr>
          <w:p w:rsidR="00E716AD" w:rsidRPr="00ED605F" w:rsidRDefault="00E716AD" w:rsidP="002C1E06">
            <w:pPr>
              <w:jc w:val="right"/>
              <w:rPr>
                <w:rFonts w:eastAsia="Times New Roman" w:cs="Times New Roman"/>
                <w:color w:val="000000"/>
                <w:sz w:val="20"/>
                <w:szCs w:val="20"/>
              </w:rPr>
            </w:pPr>
            <w:r w:rsidRPr="00ED605F">
              <w:rPr>
                <w:rFonts w:eastAsia="Times New Roman" w:cs="Times New Roman"/>
                <w:color w:val="000000"/>
                <w:sz w:val="20"/>
                <w:szCs w:val="20"/>
              </w:rPr>
              <w:t>$704,626 (</w:t>
            </w:r>
            <w:r w:rsidRPr="00ED605F">
              <w:rPr>
                <w:rFonts w:eastAsia="Times New Roman" w:cs="Times New Roman"/>
                <w:i/>
                <w:color w:val="000000"/>
                <w:sz w:val="20"/>
                <w:szCs w:val="20"/>
              </w:rPr>
              <w:t>n</w:t>
            </w:r>
            <w:r w:rsidRPr="00ED605F">
              <w:rPr>
                <w:rFonts w:eastAsia="Times New Roman" w:cs="Times New Roman"/>
                <w:color w:val="000000"/>
                <w:sz w:val="20"/>
                <w:szCs w:val="20"/>
              </w:rPr>
              <w:t xml:space="preserve"> = 7)</w:t>
            </w:r>
          </w:p>
        </w:tc>
        <w:tc>
          <w:tcPr>
            <w:tcW w:w="1277" w:type="dxa"/>
            <w:tcBorders>
              <w:left w:val="nil"/>
              <w:bottom w:val="nil"/>
              <w:right w:val="nil"/>
            </w:tcBorders>
            <w:vAlign w:val="bottom"/>
          </w:tcPr>
          <w:p w:rsidR="00E716AD" w:rsidRPr="00ED605F" w:rsidRDefault="00E716AD" w:rsidP="002C1E06">
            <w:pPr>
              <w:jc w:val="right"/>
              <w:rPr>
                <w:rFonts w:eastAsia="Times New Roman" w:cs="Times New Roman"/>
                <w:color w:val="000000"/>
                <w:sz w:val="20"/>
                <w:szCs w:val="20"/>
              </w:rPr>
            </w:pPr>
            <w:r w:rsidRPr="00ED605F">
              <w:rPr>
                <w:rFonts w:eastAsia="Times New Roman" w:cs="Times New Roman"/>
                <w:color w:val="000000"/>
                <w:sz w:val="20"/>
                <w:szCs w:val="20"/>
              </w:rPr>
              <w:t>$597,315 (</w:t>
            </w:r>
            <w:r w:rsidRPr="00ED605F">
              <w:rPr>
                <w:rFonts w:eastAsia="Times New Roman" w:cs="Times New Roman"/>
                <w:i/>
                <w:color w:val="000000"/>
                <w:sz w:val="20"/>
                <w:szCs w:val="20"/>
              </w:rPr>
              <w:t>n</w:t>
            </w:r>
            <w:r w:rsidRPr="00ED605F">
              <w:rPr>
                <w:rFonts w:eastAsia="Times New Roman" w:cs="Times New Roman"/>
                <w:color w:val="000000"/>
                <w:sz w:val="20"/>
                <w:szCs w:val="20"/>
              </w:rPr>
              <w:t xml:space="preserve"> = 4)</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Single license states</w:t>
            </w:r>
          </w:p>
        </w:tc>
        <w:tc>
          <w:tcPr>
            <w:tcW w:w="1276" w:type="dxa"/>
            <w:tcBorders>
              <w:top w:val="nil"/>
              <w:left w:val="nil"/>
              <w:bottom w:val="nil"/>
              <w:right w:val="nil"/>
            </w:tcBorders>
            <w:vAlign w:val="bottom"/>
          </w:tcPr>
          <w:p w:rsidR="00E716AD" w:rsidRPr="00ED605F" w:rsidRDefault="00E716AD" w:rsidP="002C1E06">
            <w:pPr>
              <w:jc w:val="right"/>
              <w:rPr>
                <w:rFonts w:eastAsia="Times New Roman" w:cs="Times New Roman"/>
                <w:color w:val="000000"/>
                <w:sz w:val="20"/>
                <w:szCs w:val="20"/>
              </w:rPr>
            </w:pPr>
            <w:r w:rsidRPr="00ED605F">
              <w:rPr>
                <w:rFonts w:eastAsia="Times New Roman" w:cs="Times New Roman"/>
                <w:color w:val="000000"/>
                <w:sz w:val="20"/>
                <w:szCs w:val="20"/>
              </w:rPr>
              <w:t>$4,207,411 (</w:t>
            </w:r>
            <w:r w:rsidRPr="00ED605F">
              <w:rPr>
                <w:rFonts w:eastAsia="Times New Roman" w:cs="Times New Roman"/>
                <w:i/>
                <w:color w:val="000000"/>
                <w:sz w:val="20"/>
                <w:szCs w:val="20"/>
              </w:rPr>
              <w:t>n</w:t>
            </w:r>
            <w:r w:rsidRPr="00ED605F">
              <w:rPr>
                <w:rFonts w:eastAsia="Times New Roman" w:cs="Times New Roman"/>
                <w:color w:val="000000"/>
                <w:sz w:val="20"/>
                <w:szCs w:val="20"/>
              </w:rPr>
              <w:t xml:space="preserve"> = 9)</w:t>
            </w:r>
          </w:p>
        </w:tc>
        <w:tc>
          <w:tcPr>
            <w:tcW w:w="1277" w:type="dxa"/>
            <w:tcBorders>
              <w:top w:val="nil"/>
              <w:left w:val="nil"/>
              <w:bottom w:val="nil"/>
              <w:right w:val="nil"/>
            </w:tcBorders>
            <w:vAlign w:val="bottom"/>
          </w:tcPr>
          <w:p w:rsidR="00E716AD" w:rsidRPr="00ED605F" w:rsidRDefault="00E716AD" w:rsidP="002C1E06">
            <w:pPr>
              <w:jc w:val="right"/>
              <w:rPr>
                <w:rFonts w:eastAsia="Times New Roman" w:cs="Times New Roman"/>
                <w:color w:val="000000"/>
                <w:sz w:val="20"/>
                <w:szCs w:val="20"/>
              </w:rPr>
            </w:pPr>
            <w:r w:rsidRPr="00ED605F">
              <w:rPr>
                <w:rFonts w:eastAsia="Times New Roman" w:cs="Times New Roman"/>
                <w:color w:val="000000"/>
                <w:sz w:val="20"/>
                <w:szCs w:val="20"/>
              </w:rPr>
              <w:t>$2,147,290 (</w:t>
            </w:r>
            <w:r w:rsidRPr="00ED605F">
              <w:rPr>
                <w:rFonts w:eastAsia="Times New Roman" w:cs="Times New Roman"/>
                <w:i/>
                <w:color w:val="000000"/>
                <w:sz w:val="20"/>
                <w:szCs w:val="20"/>
              </w:rPr>
              <w:t>n</w:t>
            </w:r>
            <w:r w:rsidRPr="00ED605F">
              <w:rPr>
                <w:rFonts w:eastAsia="Times New Roman" w:cs="Times New Roman"/>
                <w:color w:val="000000"/>
                <w:sz w:val="20"/>
                <w:szCs w:val="20"/>
              </w:rPr>
              <w:t xml:space="preserve"> = 10)</w:t>
            </w:r>
          </w:p>
        </w:tc>
        <w:tc>
          <w:tcPr>
            <w:tcW w:w="1277" w:type="dxa"/>
            <w:tcBorders>
              <w:top w:val="nil"/>
              <w:left w:val="nil"/>
              <w:bottom w:val="nil"/>
              <w:right w:val="nil"/>
            </w:tcBorders>
            <w:vAlign w:val="bottom"/>
          </w:tcPr>
          <w:p w:rsidR="00E716AD" w:rsidRPr="00ED605F" w:rsidRDefault="00E716AD" w:rsidP="002C1E06">
            <w:pPr>
              <w:jc w:val="right"/>
              <w:rPr>
                <w:rFonts w:eastAsia="Times New Roman" w:cs="Times New Roman"/>
                <w:color w:val="000000"/>
                <w:sz w:val="20"/>
                <w:szCs w:val="20"/>
              </w:rPr>
            </w:pPr>
            <w:r w:rsidRPr="00ED605F">
              <w:rPr>
                <w:rFonts w:eastAsia="Times New Roman" w:cs="Times New Roman"/>
                <w:color w:val="000000"/>
                <w:sz w:val="20"/>
                <w:szCs w:val="20"/>
              </w:rPr>
              <w:t>$1,946,514 (</w:t>
            </w:r>
            <w:r w:rsidRPr="00ED605F">
              <w:rPr>
                <w:rFonts w:eastAsia="Times New Roman" w:cs="Times New Roman"/>
                <w:i/>
                <w:color w:val="000000"/>
                <w:sz w:val="20"/>
                <w:szCs w:val="20"/>
              </w:rPr>
              <w:t>n</w:t>
            </w:r>
            <w:r w:rsidRPr="00ED605F">
              <w:rPr>
                <w:rFonts w:eastAsia="Times New Roman" w:cs="Times New Roman"/>
                <w:color w:val="000000"/>
                <w:sz w:val="20"/>
                <w:szCs w:val="20"/>
              </w:rPr>
              <w:t xml:space="preserve"> = 15)</w:t>
            </w:r>
          </w:p>
        </w:tc>
        <w:tc>
          <w:tcPr>
            <w:tcW w:w="1277" w:type="dxa"/>
            <w:tcBorders>
              <w:top w:val="nil"/>
              <w:left w:val="nil"/>
              <w:bottom w:val="nil"/>
              <w:right w:val="nil"/>
            </w:tcBorders>
            <w:vAlign w:val="bottom"/>
          </w:tcPr>
          <w:p w:rsidR="00E716AD" w:rsidRPr="00ED605F" w:rsidRDefault="00E716AD" w:rsidP="002C1E06">
            <w:pPr>
              <w:jc w:val="right"/>
              <w:rPr>
                <w:rFonts w:eastAsia="Times New Roman" w:cs="Times New Roman"/>
                <w:color w:val="000000"/>
                <w:sz w:val="20"/>
                <w:szCs w:val="20"/>
              </w:rPr>
            </w:pPr>
            <w:r w:rsidRPr="00ED605F">
              <w:rPr>
                <w:rFonts w:eastAsia="Times New Roman" w:cs="Times New Roman"/>
                <w:color w:val="000000"/>
                <w:sz w:val="20"/>
                <w:szCs w:val="20"/>
              </w:rPr>
              <w:t>$1,655,961 (</w:t>
            </w:r>
            <w:r w:rsidRPr="00ED605F">
              <w:rPr>
                <w:rFonts w:eastAsia="Times New Roman" w:cs="Times New Roman"/>
                <w:i/>
                <w:color w:val="000000"/>
                <w:sz w:val="20"/>
                <w:szCs w:val="20"/>
              </w:rPr>
              <w:t>n</w:t>
            </w:r>
            <w:r w:rsidRPr="00ED605F">
              <w:rPr>
                <w:rFonts w:eastAsia="Times New Roman" w:cs="Times New Roman"/>
                <w:color w:val="000000"/>
                <w:sz w:val="20"/>
                <w:szCs w:val="20"/>
              </w:rPr>
              <w:t xml:space="preserve"> = 17)</w:t>
            </w:r>
          </w:p>
        </w:tc>
        <w:tc>
          <w:tcPr>
            <w:tcW w:w="1277" w:type="dxa"/>
            <w:tcBorders>
              <w:top w:val="nil"/>
              <w:left w:val="nil"/>
              <w:bottom w:val="nil"/>
              <w:right w:val="nil"/>
            </w:tcBorders>
            <w:vAlign w:val="bottom"/>
          </w:tcPr>
          <w:p w:rsidR="00E716AD" w:rsidRPr="00ED605F" w:rsidRDefault="00E716AD" w:rsidP="002C1E06">
            <w:pPr>
              <w:jc w:val="right"/>
              <w:rPr>
                <w:rFonts w:eastAsia="Times New Roman" w:cs="Times New Roman"/>
                <w:color w:val="000000"/>
                <w:sz w:val="20"/>
                <w:szCs w:val="20"/>
              </w:rPr>
            </w:pPr>
            <w:r w:rsidRPr="00ED605F">
              <w:rPr>
                <w:rFonts w:eastAsia="Times New Roman" w:cs="Times New Roman"/>
                <w:color w:val="000000"/>
                <w:sz w:val="20"/>
                <w:szCs w:val="20"/>
              </w:rPr>
              <w:t>$1,355,039 (</w:t>
            </w:r>
            <w:r w:rsidRPr="00ED605F">
              <w:rPr>
                <w:rFonts w:eastAsia="Times New Roman" w:cs="Times New Roman"/>
                <w:i/>
                <w:color w:val="000000"/>
                <w:sz w:val="20"/>
                <w:szCs w:val="20"/>
              </w:rPr>
              <w:t>n</w:t>
            </w:r>
            <w:r w:rsidRPr="00ED605F">
              <w:rPr>
                <w:rFonts w:eastAsia="Times New Roman" w:cs="Times New Roman"/>
                <w:color w:val="000000"/>
                <w:sz w:val="20"/>
                <w:szCs w:val="20"/>
              </w:rPr>
              <w:t xml:space="preserve"> = 17)</w:t>
            </w:r>
          </w:p>
        </w:tc>
      </w:tr>
      <w:tr w:rsidR="00E716AD" w:rsidRPr="00ED605F" w:rsidTr="002C1E06">
        <w:trPr>
          <w:trHeight w:val="360"/>
        </w:trPr>
        <w:tc>
          <w:tcPr>
            <w:tcW w:w="3192" w:type="dxa"/>
            <w:tcBorders>
              <w:top w:val="nil"/>
              <w:left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All states</w:t>
            </w:r>
          </w:p>
        </w:tc>
        <w:tc>
          <w:tcPr>
            <w:tcW w:w="1276" w:type="dxa"/>
            <w:tcBorders>
              <w:top w:val="nil"/>
              <w:left w:val="nil"/>
              <w:right w:val="nil"/>
            </w:tcBorders>
            <w:vAlign w:val="bottom"/>
          </w:tcPr>
          <w:p w:rsidR="00E716AD" w:rsidRPr="00ED605F" w:rsidRDefault="00E716AD" w:rsidP="002C1E06">
            <w:pPr>
              <w:jc w:val="right"/>
              <w:rPr>
                <w:rFonts w:eastAsia="Times New Roman" w:cs="Times New Roman"/>
                <w:color w:val="000000"/>
                <w:sz w:val="20"/>
                <w:szCs w:val="20"/>
              </w:rPr>
            </w:pPr>
            <w:r w:rsidRPr="00ED605F">
              <w:rPr>
                <w:rFonts w:eastAsia="Times New Roman" w:cs="Times New Roman"/>
                <w:color w:val="000000"/>
                <w:sz w:val="20"/>
                <w:szCs w:val="20"/>
              </w:rPr>
              <w:t>$2,875,161 (</w:t>
            </w:r>
            <w:r w:rsidRPr="00ED605F">
              <w:rPr>
                <w:rFonts w:eastAsia="Times New Roman" w:cs="Times New Roman"/>
                <w:i/>
                <w:color w:val="000000"/>
                <w:sz w:val="20"/>
                <w:szCs w:val="20"/>
              </w:rPr>
              <w:t>n</w:t>
            </w:r>
            <w:r w:rsidRPr="00ED605F">
              <w:rPr>
                <w:rFonts w:eastAsia="Times New Roman" w:cs="Times New Roman"/>
                <w:color w:val="000000"/>
                <w:sz w:val="20"/>
                <w:szCs w:val="20"/>
              </w:rPr>
              <w:t xml:space="preserve"> = 20)</w:t>
            </w:r>
          </w:p>
        </w:tc>
        <w:tc>
          <w:tcPr>
            <w:tcW w:w="1277" w:type="dxa"/>
            <w:tcBorders>
              <w:top w:val="nil"/>
              <w:left w:val="nil"/>
              <w:right w:val="nil"/>
            </w:tcBorders>
            <w:vAlign w:val="bottom"/>
          </w:tcPr>
          <w:p w:rsidR="00E716AD" w:rsidRPr="00ED605F" w:rsidRDefault="00E716AD" w:rsidP="002C1E06">
            <w:pPr>
              <w:jc w:val="right"/>
              <w:rPr>
                <w:rFonts w:eastAsia="Times New Roman" w:cs="Times New Roman"/>
                <w:color w:val="000000"/>
                <w:sz w:val="20"/>
                <w:szCs w:val="20"/>
              </w:rPr>
            </w:pPr>
            <w:r w:rsidRPr="00ED605F">
              <w:rPr>
                <w:rFonts w:eastAsia="Times New Roman" w:cs="Times New Roman"/>
                <w:color w:val="000000"/>
                <w:sz w:val="20"/>
                <w:szCs w:val="20"/>
              </w:rPr>
              <w:t>$1,497,512 (</w:t>
            </w:r>
            <w:r w:rsidRPr="00ED605F">
              <w:rPr>
                <w:rFonts w:eastAsia="Times New Roman" w:cs="Times New Roman"/>
                <w:i/>
                <w:color w:val="000000"/>
                <w:sz w:val="20"/>
                <w:szCs w:val="20"/>
              </w:rPr>
              <w:t>n</w:t>
            </w:r>
            <w:r w:rsidRPr="00ED605F">
              <w:rPr>
                <w:rFonts w:eastAsia="Times New Roman" w:cs="Times New Roman"/>
                <w:color w:val="000000"/>
                <w:sz w:val="20"/>
                <w:szCs w:val="20"/>
              </w:rPr>
              <w:t xml:space="preserve"> = 22)</w:t>
            </w:r>
          </w:p>
        </w:tc>
        <w:tc>
          <w:tcPr>
            <w:tcW w:w="1277" w:type="dxa"/>
            <w:tcBorders>
              <w:top w:val="nil"/>
              <w:left w:val="nil"/>
              <w:right w:val="nil"/>
            </w:tcBorders>
            <w:vAlign w:val="bottom"/>
          </w:tcPr>
          <w:p w:rsidR="00E716AD" w:rsidRPr="00ED605F" w:rsidRDefault="00E716AD" w:rsidP="002C1E06">
            <w:pPr>
              <w:jc w:val="right"/>
              <w:rPr>
                <w:rFonts w:eastAsia="Times New Roman" w:cs="Times New Roman"/>
                <w:color w:val="000000"/>
                <w:sz w:val="20"/>
                <w:szCs w:val="20"/>
              </w:rPr>
            </w:pPr>
            <w:r w:rsidRPr="00ED605F">
              <w:rPr>
                <w:rFonts w:eastAsia="Times New Roman" w:cs="Times New Roman"/>
                <w:color w:val="000000"/>
                <w:sz w:val="20"/>
                <w:szCs w:val="20"/>
              </w:rPr>
              <w:t>$1,554,128 (</w:t>
            </w:r>
            <w:r w:rsidRPr="00ED605F">
              <w:rPr>
                <w:rFonts w:eastAsia="Times New Roman" w:cs="Times New Roman"/>
                <w:i/>
                <w:color w:val="000000"/>
                <w:sz w:val="20"/>
                <w:szCs w:val="20"/>
              </w:rPr>
              <w:t>n</w:t>
            </w:r>
            <w:r w:rsidRPr="00ED605F">
              <w:rPr>
                <w:rFonts w:eastAsia="Times New Roman" w:cs="Times New Roman"/>
                <w:color w:val="000000"/>
                <w:sz w:val="20"/>
                <w:szCs w:val="20"/>
              </w:rPr>
              <w:t xml:space="preserve"> = 24)</w:t>
            </w:r>
          </w:p>
        </w:tc>
        <w:tc>
          <w:tcPr>
            <w:tcW w:w="1277" w:type="dxa"/>
            <w:tcBorders>
              <w:top w:val="nil"/>
              <w:left w:val="nil"/>
              <w:right w:val="nil"/>
            </w:tcBorders>
            <w:vAlign w:val="bottom"/>
          </w:tcPr>
          <w:p w:rsidR="00E716AD" w:rsidRPr="00ED605F" w:rsidRDefault="00E716AD" w:rsidP="002C1E06">
            <w:pPr>
              <w:jc w:val="right"/>
              <w:rPr>
                <w:rFonts w:eastAsia="Times New Roman" w:cs="Times New Roman"/>
                <w:color w:val="000000"/>
                <w:sz w:val="20"/>
                <w:szCs w:val="20"/>
              </w:rPr>
            </w:pPr>
            <w:r w:rsidRPr="00ED605F">
              <w:rPr>
                <w:rFonts w:eastAsia="Times New Roman" w:cs="Times New Roman"/>
                <w:color w:val="000000"/>
                <w:sz w:val="20"/>
                <w:szCs w:val="20"/>
              </w:rPr>
              <w:t>$1,378,488 (</w:t>
            </w:r>
            <w:r w:rsidRPr="00ED605F">
              <w:rPr>
                <w:rFonts w:eastAsia="Times New Roman" w:cs="Times New Roman"/>
                <w:i/>
                <w:color w:val="000000"/>
                <w:sz w:val="20"/>
                <w:szCs w:val="20"/>
              </w:rPr>
              <w:t>n</w:t>
            </w:r>
            <w:r w:rsidRPr="00ED605F">
              <w:rPr>
                <w:rFonts w:eastAsia="Times New Roman" w:cs="Times New Roman"/>
                <w:color w:val="000000"/>
                <w:sz w:val="20"/>
                <w:szCs w:val="20"/>
              </w:rPr>
              <w:t xml:space="preserve"> = 24)</w:t>
            </w:r>
          </w:p>
        </w:tc>
        <w:tc>
          <w:tcPr>
            <w:tcW w:w="1277" w:type="dxa"/>
            <w:tcBorders>
              <w:top w:val="nil"/>
              <w:left w:val="nil"/>
              <w:right w:val="nil"/>
            </w:tcBorders>
            <w:vAlign w:val="bottom"/>
          </w:tcPr>
          <w:p w:rsidR="00E716AD" w:rsidRPr="00ED605F" w:rsidRDefault="00E716AD" w:rsidP="002C1E06">
            <w:pPr>
              <w:jc w:val="right"/>
              <w:rPr>
                <w:rFonts w:eastAsia="Times New Roman" w:cs="Times New Roman"/>
                <w:color w:val="000000"/>
                <w:sz w:val="20"/>
                <w:szCs w:val="20"/>
              </w:rPr>
            </w:pPr>
            <w:r w:rsidRPr="00ED605F">
              <w:rPr>
                <w:rFonts w:eastAsia="Times New Roman" w:cs="Times New Roman"/>
                <w:color w:val="000000"/>
                <w:sz w:val="20"/>
                <w:szCs w:val="20"/>
              </w:rPr>
              <w:t>$1,210,711 (</w:t>
            </w:r>
            <w:r w:rsidRPr="00ED605F">
              <w:rPr>
                <w:rFonts w:eastAsia="Times New Roman" w:cs="Times New Roman"/>
                <w:i/>
                <w:color w:val="000000"/>
                <w:sz w:val="20"/>
                <w:szCs w:val="20"/>
              </w:rPr>
              <w:t>n</w:t>
            </w:r>
            <w:r w:rsidRPr="00ED605F">
              <w:rPr>
                <w:rFonts w:eastAsia="Times New Roman" w:cs="Times New Roman"/>
                <w:color w:val="000000"/>
                <w:sz w:val="20"/>
                <w:szCs w:val="20"/>
              </w:rPr>
              <w:t xml:space="preserve"> = 21)</w:t>
            </w:r>
          </w:p>
        </w:tc>
      </w:tr>
    </w:tbl>
    <w:p w:rsidR="00E716AD" w:rsidRPr="00ED605F" w:rsidRDefault="00E716AD" w:rsidP="00E716AD">
      <w:pPr>
        <w:pStyle w:val="ListParagraph"/>
        <w:ind w:left="0"/>
        <w:rPr>
          <w:sz w:val="20"/>
          <w:szCs w:val="20"/>
        </w:rPr>
      </w:pPr>
    </w:p>
    <w:p w:rsidR="00E716AD" w:rsidRPr="00ED605F" w:rsidRDefault="00E716AD" w:rsidP="00E716AD">
      <w:pPr>
        <w:pStyle w:val="ListParagraph"/>
        <w:ind w:left="0"/>
        <w:rPr>
          <w:sz w:val="20"/>
          <w:szCs w:val="20"/>
        </w:rPr>
      </w:pPr>
    </w:p>
    <w:p w:rsidR="00E716AD" w:rsidRPr="00ED605F" w:rsidRDefault="00E716AD" w:rsidP="00E716AD">
      <w:pPr>
        <w:pStyle w:val="ListParagraph"/>
        <w:ind w:left="0"/>
        <w:rPr>
          <w:sz w:val="20"/>
          <w:szCs w:val="20"/>
        </w:rPr>
      </w:pPr>
    </w:p>
    <w:p w:rsidR="00E716AD" w:rsidRDefault="00E716AD" w:rsidP="00E716AD">
      <w:pPr>
        <w:pStyle w:val="ListParagraph"/>
        <w:ind w:left="0"/>
        <w:rPr>
          <w:sz w:val="20"/>
          <w:szCs w:val="20"/>
        </w:rPr>
      </w:pPr>
    </w:p>
    <w:p w:rsidR="00992CB9" w:rsidRPr="00ED605F" w:rsidRDefault="00992CB9" w:rsidP="00E716AD">
      <w:pPr>
        <w:pStyle w:val="ListParagraph"/>
        <w:ind w:left="0"/>
        <w:rPr>
          <w:sz w:val="20"/>
          <w:szCs w:val="20"/>
        </w:rPr>
      </w:pPr>
    </w:p>
    <w:tbl>
      <w:tblPr>
        <w:tblStyle w:val="TableGrid"/>
        <w:tblW w:w="0" w:type="auto"/>
        <w:tblLook w:val="04A0" w:firstRow="1" w:lastRow="0" w:firstColumn="1" w:lastColumn="0" w:noHBand="0" w:noVBand="1"/>
      </w:tblPr>
      <w:tblGrid>
        <w:gridCol w:w="3192"/>
        <w:gridCol w:w="3192"/>
        <w:gridCol w:w="3192"/>
      </w:tblGrid>
      <w:tr w:rsidR="00E716AD" w:rsidRPr="00ED605F" w:rsidTr="002C1E06">
        <w:trPr>
          <w:trHeight w:val="360"/>
        </w:trPr>
        <w:tc>
          <w:tcPr>
            <w:tcW w:w="9576" w:type="dxa"/>
            <w:gridSpan w:val="3"/>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Table 41</w:t>
            </w:r>
          </w:p>
        </w:tc>
      </w:tr>
      <w:tr w:rsidR="00E716AD" w:rsidRPr="00ED605F" w:rsidTr="002C1E06">
        <w:trPr>
          <w:trHeight w:val="360"/>
        </w:trPr>
        <w:tc>
          <w:tcPr>
            <w:tcW w:w="9576" w:type="dxa"/>
            <w:gridSpan w:val="3"/>
            <w:tcBorders>
              <w:top w:val="nil"/>
              <w:left w:val="nil"/>
              <w:bottom w:val="single" w:sz="4" w:space="0" w:color="auto"/>
              <w:right w:val="nil"/>
            </w:tcBorders>
            <w:vAlign w:val="center"/>
          </w:tcPr>
          <w:p w:rsidR="00E716AD" w:rsidRPr="00ED605F" w:rsidRDefault="00E716AD" w:rsidP="002C1E06">
            <w:pPr>
              <w:pStyle w:val="FootnoteText"/>
              <w:rPr>
                <w:rFonts w:cs="Times New Roman"/>
                <w:i/>
                <w:sz w:val="20"/>
                <w:szCs w:val="20"/>
              </w:rPr>
            </w:pPr>
            <w:r w:rsidRPr="00ED605F">
              <w:rPr>
                <w:rFonts w:cs="Times New Roman"/>
                <w:i/>
                <w:sz w:val="20"/>
                <w:szCs w:val="20"/>
              </w:rPr>
              <w:t>State Average Budget Allocated to Discipline Before Versus After Joining the Compact</w:t>
            </w:r>
          </w:p>
        </w:tc>
      </w:tr>
      <w:tr w:rsidR="00E716AD" w:rsidRPr="00ED605F" w:rsidTr="002C1E06">
        <w:trPr>
          <w:trHeight w:val="360"/>
        </w:trPr>
        <w:tc>
          <w:tcPr>
            <w:tcW w:w="3192" w:type="dxa"/>
            <w:tcBorders>
              <w:left w:val="nil"/>
              <w:bottom w:val="single" w:sz="4" w:space="0" w:color="auto"/>
              <w:right w:val="nil"/>
            </w:tcBorders>
            <w:vAlign w:val="center"/>
          </w:tcPr>
          <w:p w:rsidR="00E716AD" w:rsidRPr="00ED605F" w:rsidRDefault="00E716AD" w:rsidP="002C1E06">
            <w:pPr>
              <w:pStyle w:val="FootnoteText"/>
              <w:rPr>
                <w:rFonts w:cs="Times New Roman"/>
                <w:sz w:val="20"/>
                <w:szCs w:val="20"/>
              </w:rPr>
            </w:pPr>
          </w:p>
        </w:tc>
        <w:tc>
          <w:tcPr>
            <w:tcW w:w="3192" w:type="dxa"/>
            <w:tcBorders>
              <w:left w:val="nil"/>
              <w:bottom w:val="single" w:sz="4" w:space="0" w:color="auto"/>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Before NLC</w:t>
            </w:r>
          </w:p>
        </w:tc>
        <w:tc>
          <w:tcPr>
            <w:tcW w:w="3192" w:type="dxa"/>
            <w:tcBorders>
              <w:left w:val="nil"/>
              <w:bottom w:val="single" w:sz="4" w:space="0" w:color="auto"/>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After NLC</w:t>
            </w:r>
          </w:p>
        </w:tc>
      </w:tr>
      <w:tr w:rsidR="00E716AD" w:rsidRPr="00ED605F" w:rsidTr="002C1E06">
        <w:trPr>
          <w:trHeight w:val="360"/>
        </w:trPr>
        <w:tc>
          <w:tcPr>
            <w:tcW w:w="3192" w:type="dxa"/>
            <w:tcBorders>
              <w:left w:val="nil"/>
              <w:bottom w:val="nil"/>
              <w:right w:val="nil"/>
            </w:tcBorders>
            <w:vAlign w:val="center"/>
          </w:tcPr>
          <w:p w:rsidR="00E716AD" w:rsidRPr="00ED605F" w:rsidRDefault="00E716AD" w:rsidP="002C1E06">
            <w:pPr>
              <w:rPr>
                <w:rFonts w:eastAsia="Times New Roman" w:cs="Times New Roman"/>
                <w:color w:val="000000"/>
                <w:sz w:val="20"/>
                <w:szCs w:val="20"/>
              </w:rPr>
            </w:pPr>
            <w:r w:rsidRPr="00ED605F">
              <w:rPr>
                <w:rFonts w:eastAsia="Times New Roman" w:cs="Times New Roman"/>
                <w:color w:val="000000"/>
                <w:sz w:val="20"/>
                <w:szCs w:val="20"/>
              </w:rPr>
              <w:t>Kentucky</w:t>
            </w:r>
          </w:p>
        </w:tc>
        <w:tc>
          <w:tcPr>
            <w:tcW w:w="3192" w:type="dxa"/>
            <w:tcBorders>
              <w:left w:val="nil"/>
              <w:bottom w:val="nil"/>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$793,600</w:t>
            </w:r>
          </w:p>
        </w:tc>
        <w:tc>
          <w:tcPr>
            <w:tcW w:w="3192" w:type="dxa"/>
            <w:tcBorders>
              <w:left w:val="nil"/>
              <w:bottom w:val="nil"/>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$978,683</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rPr>
                <w:rFonts w:eastAsia="Times New Roman" w:cs="Times New Roman"/>
                <w:color w:val="000000"/>
                <w:sz w:val="20"/>
                <w:szCs w:val="20"/>
              </w:rPr>
            </w:pPr>
            <w:r w:rsidRPr="00ED605F">
              <w:rPr>
                <w:rFonts w:eastAsia="Times New Roman" w:cs="Times New Roman"/>
                <w:color w:val="000000"/>
                <w:sz w:val="20"/>
                <w:szCs w:val="20"/>
              </w:rPr>
              <w:t>Missouri</w:t>
            </w:r>
          </w:p>
        </w:tc>
        <w:tc>
          <w:tcPr>
            <w:tcW w:w="3192" w:type="dxa"/>
            <w:tcBorders>
              <w:top w:val="nil"/>
              <w:left w:val="nil"/>
              <w:bottom w:val="nil"/>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$868,690</w:t>
            </w:r>
          </w:p>
        </w:tc>
        <w:tc>
          <w:tcPr>
            <w:tcW w:w="3192" w:type="dxa"/>
            <w:tcBorders>
              <w:top w:val="nil"/>
              <w:left w:val="nil"/>
              <w:bottom w:val="nil"/>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$958,282</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rPr>
                <w:rFonts w:eastAsia="Times New Roman" w:cs="Times New Roman"/>
                <w:color w:val="000000"/>
                <w:sz w:val="20"/>
                <w:szCs w:val="20"/>
              </w:rPr>
            </w:pPr>
            <w:r w:rsidRPr="00ED605F">
              <w:rPr>
                <w:rFonts w:eastAsia="Times New Roman" w:cs="Times New Roman"/>
                <w:color w:val="000000"/>
                <w:sz w:val="20"/>
                <w:szCs w:val="20"/>
              </w:rPr>
              <w:t>New Hampshire</w:t>
            </w:r>
          </w:p>
        </w:tc>
        <w:tc>
          <w:tcPr>
            <w:tcW w:w="3192" w:type="dxa"/>
            <w:tcBorders>
              <w:top w:val="nil"/>
              <w:left w:val="nil"/>
              <w:bottom w:val="nil"/>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$104,300</w:t>
            </w:r>
          </w:p>
        </w:tc>
        <w:tc>
          <w:tcPr>
            <w:tcW w:w="3192" w:type="dxa"/>
            <w:tcBorders>
              <w:top w:val="nil"/>
              <w:left w:val="nil"/>
              <w:bottom w:val="nil"/>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$85,000</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rPr>
                <w:rFonts w:eastAsia="Times New Roman" w:cs="Times New Roman"/>
                <w:color w:val="000000"/>
                <w:sz w:val="20"/>
                <w:szCs w:val="20"/>
              </w:rPr>
            </w:pPr>
            <w:r w:rsidRPr="00ED605F">
              <w:rPr>
                <w:rFonts w:eastAsia="Times New Roman" w:cs="Times New Roman"/>
                <w:color w:val="000000"/>
                <w:sz w:val="20"/>
                <w:szCs w:val="20"/>
              </w:rPr>
              <w:t>New Mexico</w:t>
            </w:r>
          </w:p>
        </w:tc>
        <w:tc>
          <w:tcPr>
            <w:tcW w:w="3192" w:type="dxa"/>
            <w:tcBorders>
              <w:top w:val="nil"/>
              <w:left w:val="nil"/>
              <w:bottom w:val="nil"/>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$226,646</w:t>
            </w:r>
          </w:p>
        </w:tc>
        <w:tc>
          <w:tcPr>
            <w:tcW w:w="3192" w:type="dxa"/>
            <w:tcBorders>
              <w:top w:val="nil"/>
              <w:left w:val="nil"/>
              <w:bottom w:val="nil"/>
              <w:right w:val="nil"/>
            </w:tcBorders>
            <w:vAlign w:val="center"/>
          </w:tcPr>
          <w:p w:rsidR="00E716AD" w:rsidRPr="00ED605F" w:rsidRDefault="00E716AD" w:rsidP="004B23E3">
            <w:pPr>
              <w:jc w:val="center"/>
              <w:rPr>
                <w:rFonts w:eastAsia="Times New Roman" w:cs="Times New Roman"/>
                <w:color w:val="000000"/>
                <w:sz w:val="20"/>
                <w:szCs w:val="20"/>
              </w:rPr>
            </w:pPr>
            <w:r w:rsidRPr="00ED605F">
              <w:rPr>
                <w:rFonts w:eastAsia="Times New Roman" w:cs="Times New Roman"/>
                <w:color w:val="000000"/>
                <w:sz w:val="20"/>
                <w:szCs w:val="20"/>
              </w:rPr>
              <w:t>$</w:t>
            </w:r>
            <w:r w:rsidR="004B23E3">
              <w:rPr>
                <w:rFonts w:eastAsia="Times New Roman" w:cs="Times New Roman"/>
                <w:color w:val="000000"/>
                <w:sz w:val="20"/>
                <w:szCs w:val="20"/>
              </w:rPr>
              <w:t>1,436,451</w:t>
            </w:r>
          </w:p>
        </w:tc>
      </w:tr>
      <w:tr w:rsidR="00E716AD" w:rsidRPr="00ED605F" w:rsidTr="002C1E06">
        <w:trPr>
          <w:trHeight w:val="360"/>
        </w:trPr>
        <w:tc>
          <w:tcPr>
            <w:tcW w:w="3192" w:type="dxa"/>
            <w:tcBorders>
              <w:top w:val="nil"/>
              <w:left w:val="nil"/>
              <w:right w:val="nil"/>
            </w:tcBorders>
            <w:vAlign w:val="center"/>
          </w:tcPr>
          <w:p w:rsidR="00E716AD" w:rsidRPr="00ED605F" w:rsidRDefault="00E716AD" w:rsidP="002C1E06">
            <w:pPr>
              <w:rPr>
                <w:rFonts w:eastAsia="Times New Roman" w:cs="Times New Roman"/>
                <w:color w:val="000000"/>
                <w:sz w:val="20"/>
                <w:szCs w:val="20"/>
              </w:rPr>
            </w:pPr>
            <w:r w:rsidRPr="00ED605F">
              <w:rPr>
                <w:rFonts w:eastAsia="Times New Roman" w:cs="Times New Roman"/>
                <w:color w:val="000000"/>
                <w:sz w:val="20"/>
                <w:szCs w:val="20"/>
              </w:rPr>
              <w:t>North Dakota</w:t>
            </w:r>
          </w:p>
        </w:tc>
        <w:tc>
          <w:tcPr>
            <w:tcW w:w="3192" w:type="dxa"/>
            <w:tcBorders>
              <w:top w:val="nil"/>
              <w:left w:val="nil"/>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$107,004</w:t>
            </w:r>
          </w:p>
        </w:tc>
        <w:tc>
          <w:tcPr>
            <w:tcW w:w="3192" w:type="dxa"/>
            <w:tcBorders>
              <w:top w:val="nil"/>
              <w:left w:val="nil"/>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$131,017</w:t>
            </w:r>
          </w:p>
        </w:tc>
      </w:tr>
    </w:tbl>
    <w:p w:rsidR="00E716AD" w:rsidRPr="00ED605F" w:rsidRDefault="00E716AD" w:rsidP="00E716AD">
      <w:pPr>
        <w:pStyle w:val="ListContinue"/>
        <w:spacing w:after="0"/>
        <w:ind w:left="0"/>
        <w:rPr>
          <w:rFonts w:asciiTheme="minorHAnsi" w:eastAsiaTheme="minorHAnsi" w:hAnsiTheme="minorHAnsi" w:cstheme="minorBidi"/>
          <w:sz w:val="20"/>
          <w:szCs w:val="20"/>
        </w:rPr>
      </w:pPr>
    </w:p>
    <w:p w:rsidR="00E716AD" w:rsidRPr="00ED605F" w:rsidRDefault="00E716AD" w:rsidP="00E716AD">
      <w:pPr>
        <w:pStyle w:val="ListContinue"/>
        <w:spacing w:after="0"/>
        <w:ind w:left="0"/>
        <w:rPr>
          <w:rFonts w:asciiTheme="minorHAnsi" w:hAnsiTheme="minorHAnsi"/>
          <w:sz w:val="20"/>
          <w:szCs w:val="20"/>
        </w:rPr>
      </w:pPr>
      <w:r w:rsidRPr="00ED605F">
        <w:rPr>
          <w:rFonts w:asciiTheme="minorHAnsi" w:hAnsiTheme="minorHAnsi"/>
          <w:sz w:val="20"/>
          <w:szCs w:val="20"/>
        </w:rPr>
        <w:t>The average percent of budget allocated to discipline fluctuated for single license states versus Compact states from 2002 through 2012 (see Figure 52 and Table 42). The state average percent of budget allocated to discipline was higher after joining the Compact for only 1 out of the 5 states analyzed (see Table 43).</w:t>
      </w:r>
    </w:p>
    <w:p w:rsidR="00E716AD" w:rsidRPr="00ED605F" w:rsidRDefault="00E716AD" w:rsidP="00E716AD">
      <w:pPr>
        <w:pStyle w:val="ListParagraph"/>
        <w:ind w:left="0"/>
        <w:rPr>
          <w:sz w:val="20"/>
          <w:szCs w:val="20"/>
        </w:rPr>
      </w:pPr>
    </w:p>
    <w:p w:rsidR="00E716AD" w:rsidRPr="00ED605F" w:rsidRDefault="00E716AD" w:rsidP="00E716AD">
      <w:pPr>
        <w:pStyle w:val="ListParagraph"/>
        <w:ind w:left="0"/>
        <w:jc w:val="center"/>
        <w:rPr>
          <w:sz w:val="20"/>
          <w:szCs w:val="20"/>
        </w:rPr>
      </w:pPr>
      <w:proofErr w:type="gramStart"/>
      <w:r w:rsidRPr="00ED605F">
        <w:rPr>
          <w:i/>
          <w:sz w:val="20"/>
          <w:szCs w:val="20"/>
        </w:rPr>
        <w:t>Figure 52</w:t>
      </w:r>
      <w:r w:rsidRPr="00ED605F">
        <w:rPr>
          <w:sz w:val="20"/>
          <w:szCs w:val="20"/>
        </w:rPr>
        <w:t>.</w:t>
      </w:r>
      <w:proofErr w:type="gramEnd"/>
      <w:r w:rsidRPr="00ED605F">
        <w:rPr>
          <w:sz w:val="20"/>
          <w:szCs w:val="20"/>
        </w:rPr>
        <w:t xml:space="preserve"> Average Percent of Budget Allocated to Discipline</w:t>
      </w:r>
    </w:p>
    <w:p w:rsidR="00E716AD" w:rsidRPr="00ED605F" w:rsidRDefault="00E716AD" w:rsidP="00E716AD">
      <w:pPr>
        <w:pStyle w:val="ListParagraph"/>
        <w:ind w:left="0"/>
        <w:jc w:val="center"/>
        <w:rPr>
          <w:sz w:val="20"/>
          <w:szCs w:val="20"/>
        </w:rPr>
      </w:pPr>
      <w:r w:rsidRPr="00ED605F">
        <w:rPr>
          <w:noProof/>
          <w:sz w:val="20"/>
          <w:szCs w:val="20"/>
        </w:rPr>
        <w:drawing>
          <wp:inline distT="0" distB="0" distL="0" distR="0" wp14:anchorId="171C93B3" wp14:editId="3E5B0A20">
            <wp:extent cx="4857750" cy="3190875"/>
            <wp:effectExtent l="0" t="0" r="0" b="0"/>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72"/>
              </a:graphicData>
            </a:graphic>
          </wp:inline>
        </w:drawing>
      </w:r>
    </w:p>
    <w:tbl>
      <w:tblPr>
        <w:tblStyle w:val="TableGrid"/>
        <w:tblW w:w="0" w:type="auto"/>
        <w:tblLook w:val="04A0" w:firstRow="1" w:lastRow="0" w:firstColumn="1" w:lastColumn="0" w:noHBand="0" w:noVBand="1"/>
      </w:tblPr>
      <w:tblGrid>
        <w:gridCol w:w="3192"/>
        <w:gridCol w:w="1276"/>
        <w:gridCol w:w="1277"/>
        <w:gridCol w:w="1277"/>
        <w:gridCol w:w="1277"/>
        <w:gridCol w:w="1277"/>
      </w:tblGrid>
      <w:tr w:rsidR="00E716AD" w:rsidRPr="00ED605F" w:rsidTr="002C1E06">
        <w:trPr>
          <w:trHeight w:val="360"/>
        </w:trPr>
        <w:tc>
          <w:tcPr>
            <w:tcW w:w="9576" w:type="dxa"/>
            <w:gridSpan w:val="6"/>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Table 42</w:t>
            </w:r>
          </w:p>
        </w:tc>
      </w:tr>
      <w:tr w:rsidR="00E716AD" w:rsidRPr="00ED605F" w:rsidTr="002C1E06">
        <w:trPr>
          <w:trHeight w:val="360"/>
        </w:trPr>
        <w:tc>
          <w:tcPr>
            <w:tcW w:w="9576" w:type="dxa"/>
            <w:gridSpan w:val="6"/>
            <w:tcBorders>
              <w:top w:val="nil"/>
              <w:left w:val="nil"/>
              <w:bottom w:val="single" w:sz="4" w:space="0" w:color="auto"/>
              <w:right w:val="nil"/>
            </w:tcBorders>
            <w:vAlign w:val="center"/>
          </w:tcPr>
          <w:p w:rsidR="00E716AD" w:rsidRPr="00ED605F" w:rsidRDefault="00E716AD" w:rsidP="002C1E06">
            <w:pPr>
              <w:pStyle w:val="FootnoteText"/>
              <w:rPr>
                <w:rFonts w:cs="Times New Roman"/>
                <w:i/>
                <w:sz w:val="20"/>
                <w:szCs w:val="20"/>
              </w:rPr>
            </w:pPr>
            <w:r w:rsidRPr="00ED605F">
              <w:rPr>
                <w:rFonts w:cs="Times New Roman"/>
                <w:i/>
                <w:sz w:val="20"/>
                <w:szCs w:val="20"/>
              </w:rPr>
              <w:t>Average Percent of Budget Allocated to Discipline</w:t>
            </w:r>
          </w:p>
        </w:tc>
      </w:tr>
      <w:tr w:rsidR="00E716AD" w:rsidRPr="00ED605F" w:rsidTr="002C1E06">
        <w:trPr>
          <w:trHeight w:val="360"/>
        </w:trPr>
        <w:tc>
          <w:tcPr>
            <w:tcW w:w="3192" w:type="dxa"/>
            <w:tcBorders>
              <w:left w:val="nil"/>
              <w:bottom w:val="single" w:sz="4" w:space="0" w:color="auto"/>
              <w:right w:val="nil"/>
            </w:tcBorders>
            <w:vAlign w:val="center"/>
          </w:tcPr>
          <w:p w:rsidR="00E716AD" w:rsidRPr="00ED605F" w:rsidRDefault="00E716AD" w:rsidP="002C1E06">
            <w:pPr>
              <w:pStyle w:val="FootnoteText"/>
              <w:rPr>
                <w:rFonts w:cs="Times New Roman"/>
                <w:sz w:val="20"/>
                <w:szCs w:val="20"/>
              </w:rPr>
            </w:pPr>
          </w:p>
        </w:tc>
        <w:tc>
          <w:tcPr>
            <w:tcW w:w="1276" w:type="dxa"/>
            <w:tcBorders>
              <w:left w:val="nil"/>
              <w:bottom w:val="single" w:sz="4" w:space="0" w:color="auto"/>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2012</w:t>
            </w:r>
          </w:p>
        </w:tc>
        <w:tc>
          <w:tcPr>
            <w:tcW w:w="1277" w:type="dxa"/>
            <w:tcBorders>
              <w:left w:val="nil"/>
              <w:bottom w:val="single" w:sz="4" w:space="0" w:color="auto"/>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2009</w:t>
            </w:r>
          </w:p>
        </w:tc>
        <w:tc>
          <w:tcPr>
            <w:tcW w:w="1277" w:type="dxa"/>
            <w:tcBorders>
              <w:left w:val="nil"/>
              <w:bottom w:val="single" w:sz="4" w:space="0" w:color="auto"/>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2007</w:t>
            </w:r>
          </w:p>
        </w:tc>
        <w:tc>
          <w:tcPr>
            <w:tcW w:w="1277" w:type="dxa"/>
            <w:tcBorders>
              <w:left w:val="nil"/>
              <w:bottom w:val="single" w:sz="4" w:space="0" w:color="auto"/>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2005</w:t>
            </w:r>
          </w:p>
        </w:tc>
        <w:tc>
          <w:tcPr>
            <w:tcW w:w="1277" w:type="dxa"/>
            <w:tcBorders>
              <w:left w:val="nil"/>
              <w:bottom w:val="single" w:sz="4" w:space="0" w:color="auto"/>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2002</w:t>
            </w:r>
          </w:p>
        </w:tc>
      </w:tr>
      <w:tr w:rsidR="00E716AD" w:rsidRPr="00ED605F" w:rsidTr="002C1E06">
        <w:trPr>
          <w:trHeight w:val="360"/>
        </w:trPr>
        <w:tc>
          <w:tcPr>
            <w:tcW w:w="3192" w:type="dxa"/>
            <w:tcBorders>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Compact states</w:t>
            </w:r>
          </w:p>
        </w:tc>
        <w:tc>
          <w:tcPr>
            <w:tcW w:w="1276" w:type="dxa"/>
            <w:tcBorders>
              <w:left w:val="nil"/>
              <w:bottom w:val="nil"/>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 xml:space="preserve">31.68% </w:t>
            </w:r>
          </w:p>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w:t>
            </w:r>
            <w:r w:rsidRPr="00ED605F">
              <w:rPr>
                <w:rFonts w:eastAsia="Times New Roman" w:cs="Times New Roman"/>
                <w:i/>
                <w:color w:val="000000"/>
                <w:sz w:val="20"/>
                <w:szCs w:val="20"/>
              </w:rPr>
              <w:t>n</w:t>
            </w:r>
            <w:r w:rsidRPr="00ED605F">
              <w:rPr>
                <w:rFonts w:eastAsia="Times New Roman" w:cs="Times New Roman"/>
                <w:color w:val="000000"/>
                <w:sz w:val="20"/>
                <w:szCs w:val="20"/>
              </w:rPr>
              <w:t xml:space="preserve"> = 11)</w:t>
            </w:r>
          </w:p>
        </w:tc>
        <w:tc>
          <w:tcPr>
            <w:tcW w:w="1277" w:type="dxa"/>
            <w:tcBorders>
              <w:left w:val="nil"/>
              <w:bottom w:val="nil"/>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 xml:space="preserve">24.88% </w:t>
            </w:r>
          </w:p>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w:t>
            </w:r>
            <w:r w:rsidRPr="00ED605F">
              <w:rPr>
                <w:rFonts w:eastAsia="Times New Roman" w:cs="Times New Roman"/>
                <w:i/>
                <w:color w:val="000000"/>
                <w:sz w:val="20"/>
                <w:szCs w:val="20"/>
              </w:rPr>
              <w:t>n</w:t>
            </w:r>
            <w:r w:rsidRPr="00ED605F">
              <w:rPr>
                <w:rFonts w:eastAsia="Times New Roman" w:cs="Times New Roman"/>
                <w:color w:val="000000"/>
                <w:sz w:val="20"/>
                <w:szCs w:val="20"/>
              </w:rPr>
              <w:t xml:space="preserve"> = 12)</w:t>
            </w:r>
          </w:p>
        </w:tc>
        <w:tc>
          <w:tcPr>
            <w:tcW w:w="1277" w:type="dxa"/>
            <w:tcBorders>
              <w:left w:val="nil"/>
              <w:bottom w:val="nil"/>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 xml:space="preserve">30.55% </w:t>
            </w:r>
          </w:p>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w:t>
            </w:r>
            <w:r w:rsidRPr="00ED605F">
              <w:rPr>
                <w:rFonts w:eastAsia="Times New Roman" w:cs="Times New Roman"/>
                <w:i/>
                <w:color w:val="000000"/>
                <w:sz w:val="20"/>
                <w:szCs w:val="20"/>
              </w:rPr>
              <w:t>n</w:t>
            </w:r>
            <w:r w:rsidRPr="00ED605F">
              <w:rPr>
                <w:rFonts w:eastAsia="Times New Roman" w:cs="Times New Roman"/>
                <w:color w:val="000000"/>
                <w:sz w:val="20"/>
                <w:szCs w:val="20"/>
              </w:rPr>
              <w:t xml:space="preserve"> = 9)</w:t>
            </w:r>
          </w:p>
        </w:tc>
        <w:tc>
          <w:tcPr>
            <w:tcW w:w="1277" w:type="dxa"/>
            <w:tcBorders>
              <w:left w:val="nil"/>
              <w:bottom w:val="nil"/>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 xml:space="preserve">42.64% </w:t>
            </w:r>
          </w:p>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w:t>
            </w:r>
            <w:r w:rsidRPr="00ED605F">
              <w:rPr>
                <w:rFonts w:eastAsia="Times New Roman" w:cs="Times New Roman"/>
                <w:i/>
                <w:color w:val="000000"/>
                <w:sz w:val="20"/>
                <w:szCs w:val="20"/>
              </w:rPr>
              <w:t>n</w:t>
            </w:r>
            <w:r w:rsidRPr="00ED605F">
              <w:rPr>
                <w:rFonts w:eastAsia="Times New Roman" w:cs="Times New Roman"/>
                <w:color w:val="000000"/>
                <w:sz w:val="20"/>
                <w:szCs w:val="20"/>
              </w:rPr>
              <w:t xml:space="preserve"> = 7)</w:t>
            </w:r>
          </w:p>
        </w:tc>
        <w:tc>
          <w:tcPr>
            <w:tcW w:w="1277" w:type="dxa"/>
            <w:tcBorders>
              <w:left w:val="nil"/>
              <w:bottom w:val="nil"/>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 xml:space="preserve">28.49% </w:t>
            </w:r>
          </w:p>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w:t>
            </w:r>
            <w:r w:rsidRPr="00ED605F">
              <w:rPr>
                <w:rFonts w:eastAsia="Times New Roman" w:cs="Times New Roman"/>
                <w:i/>
                <w:color w:val="000000"/>
                <w:sz w:val="20"/>
                <w:szCs w:val="20"/>
              </w:rPr>
              <w:t>n</w:t>
            </w:r>
            <w:r w:rsidRPr="00ED605F">
              <w:rPr>
                <w:rFonts w:eastAsia="Times New Roman" w:cs="Times New Roman"/>
                <w:color w:val="000000"/>
                <w:sz w:val="20"/>
                <w:szCs w:val="20"/>
              </w:rPr>
              <w:t xml:space="preserve"> = 4)</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Single license states</w:t>
            </w:r>
          </w:p>
        </w:tc>
        <w:tc>
          <w:tcPr>
            <w:tcW w:w="1276" w:type="dxa"/>
            <w:tcBorders>
              <w:top w:val="nil"/>
              <w:left w:val="nil"/>
              <w:bottom w:val="nil"/>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 xml:space="preserve">47.19% </w:t>
            </w:r>
          </w:p>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w:t>
            </w:r>
            <w:r w:rsidRPr="00ED605F">
              <w:rPr>
                <w:rFonts w:eastAsia="Times New Roman" w:cs="Times New Roman"/>
                <w:i/>
                <w:color w:val="000000"/>
                <w:sz w:val="20"/>
                <w:szCs w:val="20"/>
              </w:rPr>
              <w:t>n</w:t>
            </w:r>
            <w:r w:rsidRPr="00ED605F">
              <w:rPr>
                <w:rFonts w:eastAsia="Times New Roman" w:cs="Times New Roman"/>
                <w:color w:val="000000"/>
                <w:sz w:val="20"/>
                <w:szCs w:val="20"/>
              </w:rPr>
              <w:t xml:space="preserve"> = 9)</w:t>
            </w:r>
          </w:p>
        </w:tc>
        <w:tc>
          <w:tcPr>
            <w:tcW w:w="1277" w:type="dxa"/>
            <w:tcBorders>
              <w:top w:val="nil"/>
              <w:left w:val="nil"/>
              <w:bottom w:val="nil"/>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 xml:space="preserve">30.73% </w:t>
            </w:r>
          </w:p>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w:t>
            </w:r>
            <w:r w:rsidRPr="00ED605F">
              <w:rPr>
                <w:rFonts w:eastAsia="Times New Roman" w:cs="Times New Roman"/>
                <w:i/>
                <w:color w:val="000000"/>
                <w:sz w:val="20"/>
                <w:szCs w:val="20"/>
              </w:rPr>
              <w:t>n</w:t>
            </w:r>
            <w:r w:rsidRPr="00ED605F">
              <w:rPr>
                <w:rFonts w:eastAsia="Times New Roman" w:cs="Times New Roman"/>
                <w:color w:val="000000"/>
                <w:sz w:val="20"/>
                <w:szCs w:val="20"/>
              </w:rPr>
              <w:t xml:space="preserve"> = 10)</w:t>
            </w:r>
          </w:p>
        </w:tc>
        <w:tc>
          <w:tcPr>
            <w:tcW w:w="1277" w:type="dxa"/>
            <w:tcBorders>
              <w:top w:val="nil"/>
              <w:left w:val="nil"/>
              <w:bottom w:val="nil"/>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 xml:space="preserve">34.31% </w:t>
            </w:r>
          </w:p>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w:t>
            </w:r>
            <w:r w:rsidRPr="00ED605F">
              <w:rPr>
                <w:rFonts w:eastAsia="Times New Roman" w:cs="Times New Roman"/>
                <w:i/>
                <w:color w:val="000000"/>
                <w:sz w:val="20"/>
                <w:szCs w:val="20"/>
              </w:rPr>
              <w:t>n</w:t>
            </w:r>
            <w:r w:rsidRPr="00ED605F">
              <w:rPr>
                <w:rFonts w:eastAsia="Times New Roman" w:cs="Times New Roman"/>
                <w:color w:val="000000"/>
                <w:sz w:val="20"/>
                <w:szCs w:val="20"/>
              </w:rPr>
              <w:t xml:space="preserve"> = 15)</w:t>
            </w:r>
          </w:p>
        </w:tc>
        <w:tc>
          <w:tcPr>
            <w:tcW w:w="1277" w:type="dxa"/>
            <w:tcBorders>
              <w:top w:val="nil"/>
              <w:left w:val="nil"/>
              <w:bottom w:val="nil"/>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 xml:space="preserve">33.08% </w:t>
            </w:r>
          </w:p>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w:t>
            </w:r>
            <w:r w:rsidRPr="00ED605F">
              <w:rPr>
                <w:rFonts w:eastAsia="Times New Roman" w:cs="Times New Roman"/>
                <w:i/>
                <w:color w:val="000000"/>
                <w:sz w:val="20"/>
                <w:szCs w:val="20"/>
              </w:rPr>
              <w:t>n</w:t>
            </w:r>
            <w:r w:rsidRPr="00ED605F">
              <w:rPr>
                <w:rFonts w:eastAsia="Times New Roman" w:cs="Times New Roman"/>
                <w:color w:val="000000"/>
                <w:sz w:val="20"/>
                <w:szCs w:val="20"/>
              </w:rPr>
              <w:t xml:space="preserve"> = 17)</w:t>
            </w:r>
          </w:p>
        </w:tc>
        <w:tc>
          <w:tcPr>
            <w:tcW w:w="1277" w:type="dxa"/>
            <w:tcBorders>
              <w:top w:val="nil"/>
              <w:left w:val="nil"/>
              <w:bottom w:val="nil"/>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 xml:space="preserve">30.66% </w:t>
            </w:r>
          </w:p>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w:t>
            </w:r>
            <w:r w:rsidRPr="00ED605F">
              <w:rPr>
                <w:rFonts w:eastAsia="Times New Roman" w:cs="Times New Roman"/>
                <w:i/>
                <w:color w:val="000000"/>
                <w:sz w:val="20"/>
                <w:szCs w:val="20"/>
              </w:rPr>
              <w:t>n</w:t>
            </w:r>
            <w:r w:rsidRPr="00ED605F">
              <w:rPr>
                <w:rFonts w:eastAsia="Times New Roman" w:cs="Times New Roman"/>
                <w:color w:val="000000"/>
                <w:sz w:val="20"/>
                <w:szCs w:val="20"/>
              </w:rPr>
              <w:t xml:space="preserve"> = 17)</w:t>
            </w:r>
          </w:p>
        </w:tc>
      </w:tr>
      <w:tr w:rsidR="00E716AD" w:rsidRPr="00ED605F" w:rsidTr="002C1E06">
        <w:trPr>
          <w:trHeight w:val="360"/>
        </w:trPr>
        <w:tc>
          <w:tcPr>
            <w:tcW w:w="3192" w:type="dxa"/>
            <w:tcBorders>
              <w:top w:val="nil"/>
              <w:left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All states</w:t>
            </w:r>
          </w:p>
        </w:tc>
        <w:tc>
          <w:tcPr>
            <w:tcW w:w="1276" w:type="dxa"/>
            <w:tcBorders>
              <w:top w:val="nil"/>
              <w:left w:val="nil"/>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 xml:space="preserve">38.66% </w:t>
            </w:r>
          </w:p>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w:t>
            </w:r>
            <w:r w:rsidRPr="00ED605F">
              <w:rPr>
                <w:rFonts w:eastAsia="Times New Roman" w:cs="Times New Roman"/>
                <w:i/>
                <w:color w:val="000000"/>
                <w:sz w:val="20"/>
                <w:szCs w:val="20"/>
              </w:rPr>
              <w:t xml:space="preserve">n </w:t>
            </w:r>
            <w:r w:rsidRPr="00ED605F">
              <w:rPr>
                <w:rFonts w:eastAsia="Times New Roman" w:cs="Times New Roman"/>
                <w:color w:val="000000"/>
                <w:sz w:val="20"/>
                <w:szCs w:val="20"/>
              </w:rPr>
              <w:t>= 20)</w:t>
            </w:r>
          </w:p>
        </w:tc>
        <w:tc>
          <w:tcPr>
            <w:tcW w:w="1277" w:type="dxa"/>
            <w:tcBorders>
              <w:top w:val="nil"/>
              <w:left w:val="nil"/>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 xml:space="preserve">27.54% </w:t>
            </w:r>
          </w:p>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w:t>
            </w:r>
            <w:r w:rsidRPr="00ED605F">
              <w:rPr>
                <w:rFonts w:eastAsia="Times New Roman" w:cs="Times New Roman"/>
                <w:i/>
                <w:color w:val="000000"/>
                <w:sz w:val="20"/>
                <w:szCs w:val="20"/>
              </w:rPr>
              <w:t>n</w:t>
            </w:r>
            <w:r w:rsidRPr="00ED605F">
              <w:rPr>
                <w:rFonts w:eastAsia="Times New Roman" w:cs="Times New Roman"/>
                <w:color w:val="000000"/>
                <w:sz w:val="20"/>
                <w:szCs w:val="20"/>
              </w:rPr>
              <w:t xml:space="preserve"> = 22)</w:t>
            </w:r>
          </w:p>
        </w:tc>
        <w:tc>
          <w:tcPr>
            <w:tcW w:w="1277" w:type="dxa"/>
            <w:tcBorders>
              <w:top w:val="nil"/>
              <w:left w:val="nil"/>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 xml:space="preserve">32.90% </w:t>
            </w:r>
          </w:p>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w:t>
            </w:r>
            <w:r w:rsidRPr="00ED605F">
              <w:rPr>
                <w:rFonts w:eastAsia="Times New Roman" w:cs="Times New Roman"/>
                <w:i/>
                <w:color w:val="000000"/>
                <w:sz w:val="20"/>
                <w:szCs w:val="20"/>
              </w:rPr>
              <w:t>n</w:t>
            </w:r>
            <w:r w:rsidRPr="00ED605F">
              <w:rPr>
                <w:rFonts w:eastAsia="Times New Roman" w:cs="Times New Roman"/>
                <w:color w:val="000000"/>
                <w:sz w:val="20"/>
                <w:szCs w:val="20"/>
              </w:rPr>
              <w:t xml:space="preserve"> = 24)</w:t>
            </w:r>
          </w:p>
        </w:tc>
        <w:tc>
          <w:tcPr>
            <w:tcW w:w="1277" w:type="dxa"/>
            <w:tcBorders>
              <w:top w:val="nil"/>
              <w:left w:val="nil"/>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 xml:space="preserve">35.87% </w:t>
            </w:r>
          </w:p>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w:t>
            </w:r>
            <w:r w:rsidRPr="00ED605F">
              <w:rPr>
                <w:rFonts w:eastAsia="Times New Roman" w:cs="Times New Roman"/>
                <w:i/>
                <w:color w:val="000000"/>
                <w:sz w:val="20"/>
                <w:szCs w:val="20"/>
              </w:rPr>
              <w:t>n</w:t>
            </w:r>
            <w:r w:rsidRPr="00ED605F">
              <w:rPr>
                <w:rFonts w:eastAsia="Times New Roman" w:cs="Times New Roman"/>
                <w:color w:val="000000"/>
                <w:sz w:val="20"/>
                <w:szCs w:val="20"/>
              </w:rPr>
              <w:t xml:space="preserve"> = 24)</w:t>
            </w:r>
          </w:p>
        </w:tc>
        <w:tc>
          <w:tcPr>
            <w:tcW w:w="1277" w:type="dxa"/>
            <w:tcBorders>
              <w:top w:val="nil"/>
              <w:left w:val="nil"/>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 xml:space="preserve">30.25% </w:t>
            </w:r>
          </w:p>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w:t>
            </w:r>
            <w:r w:rsidRPr="00ED605F">
              <w:rPr>
                <w:rFonts w:eastAsia="Times New Roman" w:cs="Times New Roman"/>
                <w:i/>
                <w:color w:val="000000"/>
                <w:sz w:val="20"/>
                <w:szCs w:val="20"/>
              </w:rPr>
              <w:t>n</w:t>
            </w:r>
            <w:r w:rsidRPr="00ED605F">
              <w:rPr>
                <w:rFonts w:eastAsia="Times New Roman" w:cs="Times New Roman"/>
                <w:color w:val="000000"/>
                <w:sz w:val="20"/>
                <w:szCs w:val="20"/>
              </w:rPr>
              <w:t xml:space="preserve"> = 21)</w:t>
            </w:r>
          </w:p>
        </w:tc>
      </w:tr>
    </w:tbl>
    <w:p w:rsidR="00E716AD" w:rsidRPr="00ED605F" w:rsidRDefault="00E716AD" w:rsidP="00E716AD">
      <w:pPr>
        <w:pStyle w:val="ListParagraph"/>
        <w:ind w:left="0"/>
        <w:rPr>
          <w:sz w:val="20"/>
          <w:szCs w:val="20"/>
        </w:rPr>
      </w:pPr>
    </w:p>
    <w:tbl>
      <w:tblPr>
        <w:tblStyle w:val="TableGrid"/>
        <w:tblW w:w="0" w:type="auto"/>
        <w:tblLook w:val="04A0" w:firstRow="1" w:lastRow="0" w:firstColumn="1" w:lastColumn="0" w:noHBand="0" w:noVBand="1"/>
      </w:tblPr>
      <w:tblGrid>
        <w:gridCol w:w="3192"/>
        <w:gridCol w:w="3192"/>
        <w:gridCol w:w="3192"/>
      </w:tblGrid>
      <w:tr w:rsidR="00E716AD" w:rsidRPr="00ED605F" w:rsidTr="002C1E06">
        <w:trPr>
          <w:trHeight w:val="360"/>
        </w:trPr>
        <w:tc>
          <w:tcPr>
            <w:tcW w:w="9576" w:type="dxa"/>
            <w:gridSpan w:val="3"/>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Table 43</w:t>
            </w:r>
          </w:p>
        </w:tc>
      </w:tr>
      <w:tr w:rsidR="00E716AD" w:rsidRPr="00ED605F" w:rsidTr="002C1E06">
        <w:trPr>
          <w:trHeight w:val="360"/>
        </w:trPr>
        <w:tc>
          <w:tcPr>
            <w:tcW w:w="9576" w:type="dxa"/>
            <w:gridSpan w:val="3"/>
            <w:tcBorders>
              <w:top w:val="nil"/>
              <w:left w:val="nil"/>
              <w:bottom w:val="single" w:sz="4" w:space="0" w:color="auto"/>
              <w:right w:val="nil"/>
            </w:tcBorders>
            <w:vAlign w:val="center"/>
          </w:tcPr>
          <w:p w:rsidR="00E716AD" w:rsidRPr="00ED605F" w:rsidRDefault="00E716AD" w:rsidP="002C1E06">
            <w:pPr>
              <w:pStyle w:val="FootnoteText"/>
              <w:rPr>
                <w:rFonts w:cs="Times New Roman"/>
                <w:i/>
                <w:sz w:val="20"/>
                <w:szCs w:val="20"/>
              </w:rPr>
            </w:pPr>
            <w:r w:rsidRPr="00ED605F">
              <w:rPr>
                <w:rFonts w:cs="Times New Roman"/>
                <w:i/>
                <w:sz w:val="20"/>
                <w:szCs w:val="20"/>
              </w:rPr>
              <w:t>State Average Percent of Budget Allocated to Discipline Before Versus After Joining the Compact</w:t>
            </w:r>
          </w:p>
        </w:tc>
      </w:tr>
      <w:tr w:rsidR="00E716AD" w:rsidRPr="00ED605F" w:rsidTr="002C1E06">
        <w:trPr>
          <w:trHeight w:val="360"/>
        </w:trPr>
        <w:tc>
          <w:tcPr>
            <w:tcW w:w="3192" w:type="dxa"/>
            <w:tcBorders>
              <w:left w:val="nil"/>
              <w:bottom w:val="single" w:sz="4" w:space="0" w:color="auto"/>
              <w:right w:val="nil"/>
            </w:tcBorders>
            <w:vAlign w:val="center"/>
          </w:tcPr>
          <w:p w:rsidR="00E716AD" w:rsidRPr="00ED605F" w:rsidRDefault="00E716AD" w:rsidP="002C1E06">
            <w:pPr>
              <w:pStyle w:val="FootnoteText"/>
              <w:rPr>
                <w:rFonts w:cs="Times New Roman"/>
                <w:sz w:val="20"/>
                <w:szCs w:val="20"/>
              </w:rPr>
            </w:pPr>
          </w:p>
        </w:tc>
        <w:tc>
          <w:tcPr>
            <w:tcW w:w="3192" w:type="dxa"/>
            <w:tcBorders>
              <w:left w:val="nil"/>
              <w:bottom w:val="single" w:sz="4" w:space="0" w:color="auto"/>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Before NLC</w:t>
            </w:r>
          </w:p>
        </w:tc>
        <w:tc>
          <w:tcPr>
            <w:tcW w:w="3192" w:type="dxa"/>
            <w:tcBorders>
              <w:left w:val="nil"/>
              <w:bottom w:val="single" w:sz="4" w:space="0" w:color="auto"/>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After NLC</w:t>
            </w:r>
          </w:p>
        </w:tc>
      </w:tr>
      <w:tr w:rsidR="00E716AD" w:rsidRPr="00ED605F" w:rsidTr="002C1E06">
        <w:trPr>
          <w:trHeight w:val="360"/>
        </w:trPr>
        <w:tc>
          <w:tcPr>
            <w:tcW w:w="3192" w:type="dxa"/>
            <w:tcBorders>
              <w:left w:val="nil"/>
              <w:bottom w:val="nil"/>
              <w:right w:val="nil"/>
            </w:tcBorders>
            <w:vAlign w:val="center"/>
          </w:tcPr>
          <w:p w:rsidR="00E716AD" w:rsidRPr="00ED605F" w:rsidRDefault="00E716AD" w:rsidP="002C1E06">
            <w:pPr>
              <w:rPr>
                <w:rFonts w:eastAsia="Times New Roman" w:cs="Times New Roman"/>
                <w:color w:val="000000"/>
                <w:sz w:val="20"/>
                <w:szCs w:val="20"/>
              </w:rPr>
            </w:pPr>
            <w:r w:rsidRPr="00ED605F">
              <w:rPr>
                <w:rFonts w:eastAsia="Times New Roman" w:cs="Times New Roman"/>
                <w:color w:val="000000"/>
                <w:sz w:val="20"/>
                <w:szCs w:val="20"/>
              </w:rPr>
              <w:t>Kentucky</w:t>
            </w:r>
          </w:p>
        </w:tc>
        <w:tc>
          <w:tcPr>
            <w:tcW w:w="3192" w:type="dxa"/>
            <w:tcBorders>
              <w:left w:val="nil"/>
              <w:bottom w:val="nil"/>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20.96%</w:t>
            </w:r>
          </w:p>
        </w:tc>
        <w:tc>
          <w:tcPr>
            <w:tcW w:w="3192" w:type="dxa"/>
            <w:tcBorders>
              <w:left w:val="nil"/>
              <w:bottom w:val="nil"/>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24.13%</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rPr>
                <w:rFonts w:eastAsia="Times New Roman" w:cs="Times New Roman"/>
                <w:color w:val="000000"/>
                <w:sz w:val="20"/>
                <w:szCs w:val="20"/>
              </w:rPr>
            </w:pPr>
            <w:r w:rsidRPr="00ED605F">
              <w:rPr>
                <w:rFonts w:eastAsia="Times New Roman" w:cs="Times New Roman"/>
                <w:color w:val="000000"/>
                <w:sz w:val="20"/>
                <w:szCs w:val="20"/>
              </w:rPr>
              <w:t>Missouri</w:t>
            </w:r>
          </w:p>
        </w:tc>
        <w:tc>
          <w:tcPr>
            <w:tcW w:w="3192" w:type="dxa"/>
            <w:tcBorders>
              <w:top w:val="nil"/>
              <w:left w:val="nil"/>
              <w:bottom w:val="nil"/>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31.09%</w:t>
            </w:r>
          </w:p>
        </w:tc>
        <w:tc>
          <w:tcPr>
            <w:tcW w:w="3192" w:type="dxa"/>
            <w:tcBorders>
              <w:top w:val="nil"/>
              <w:left w:val="nil"/>
              <w:bottom w:val="nil"/>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27.39%</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rPr>
                <w:rFonts w:eastAsia="Times New Roman" w:cs="Times New Roman"/>
                <w:color w:val="000000"/>
                <w:sz w:val="20"/>
                <w:szCs w:val="20"/>
              </w:rPr>
            </w:pPr>
            <w:r w:rsidRPr="00ED605F">
              <w:rPr>
                <w:rFonts w:eastAsia="Times New Roman" w:cs="Times New Roman"/>
                <w:color w:val="000000"/>
                <w:sz w:val="20"/>
                <w:szCs w:val="20"/>
              </w:rPr>
              <w:t>New Hampshire</w:t>
            </w:r>
          </w:p>
        </w:tc>
        <w:tc>
          <w:tcPr>
            <w:tcW w:w="3192" w:type="dxa"/>
            <w:tcBorders>
              <w:top w:val="nil"/>
              <w:left w:val="nil"/>
              <w:bottom w:val="nil"/>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17.64%</w:t>
            </w:r>
          </w:p>
        </w:tc>
        <w:tc>
          <w:tcPr>
            <w:tcW w:w="3192" w:type="dxa"/>
            <w:tcBorders>
              <w:top w:val="nil"/>
              <w:left w:val="nil"/>
              <w:bottom w:val="nil"/>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8.53%</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rPr>
                <w:rFonts w:eastAsia="Times New Roman" w:cs="Times New Roman"/>
                <w:color w:val="000000"/>
                <w:sz w:val="20"/>
                <w:szCs w:val="20"/>
              </w:rPr>
            </w:pPr>
            <w:r w:rsidRPr="00ED605F">
              <w:rPr>
                <w:rFonts w:eastAsia="Times New Roman" w:cs="Times New Roman"/>
                <w:color w:val="000000"/>
                <w:sz w:val="20"/>
                <w:szCs w:val="20"/>
              </w:rPr>
              <w:t>New Mexico</w:t>
            </w:r>
          </w:p>
        </w:tc>
        <w:tc>
          <w:tcPr>
            <w:tcW w:w="3192" w:type="dxa"/>
            <w:tcBorders>
              <w:top w:val="nil"/>
              <w:left w:val="nil"/>
              <w:bottom w:val="nil"/>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22.42%</w:t>
            </w:r>
          </w:p>
        </w:tc>
        <w:tc>
          <w:tcPr>
            <w:tcW w:w="3192" w:type="dxa"/>
            <w:tcBorders>
              <w:top w:val="nil"/>
              <w:left w:val="nil"/>
              <w:bottom w:val="nil"/>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18.59%</w:t>
            </w:r>
          </w:p>
        </w:tc>
      </w:tr>
      <w:tr w:rsidR="00E716AD" w:rsidRPr="00ED605F" w:rsidTr="002C1E06">
        <w:trPr>
          <w:trHeight w:val="360"/>
        </w:trPr>
        <w:tc>
          <w:tcPr>
            <w:tcW w:w="3192" w:type="dxa"/>
            <w:tcBorders>
              <w:top w:val="nil"/>
              <w:left w:val="nil"/>
              <w:right w:val="nil"/>
            </w:tcBorders>
            <w:vAlign w:val="center"/>
          </w:tcPr>
          <w:p w:rsidR="00E716AD" w:rsidRPr="00ED605F" w:rsidRDefault="00E716AD" w:rsidP="002C1E06">
            <w:pPr>
              <w:rPr>
                <w:rFonts w:eastAsia="Times New Roman" w:cs="Times New Roman"/>
                <w:color w:val="000000"/>
                <w:sz w:val="20"/>
                <w:szCs w:val="20"/>
              </w:rPr>
            </w:pPr>
            <w:r w:rsidRPr="00ED605F">
              <w:rPr>
                <w:rFonts w:eastAsia="Times New Roman" w:cs="Times New Roman"/>
                <w:color w:val="000000"/>
                <w:sz w:val="20"/>
                <w:szCs w:val="20"/>
              </w:rPr>
              <w:t>North Dakota</w:t>
            </w:r>
          </w:p>
        </w:tc>
        <w:tc>
          <w:tcPr>
            <w:tcW w:w="3192" w:type="dxa"/>
            <w:tcBorders>
              <w:top w:val="nil"/>
              <w:left w:val="nil"/>
              <w:right w:val="nil"/>
            </w:tcBorders>
            <w:vAlign w:val="center"/>
          </w:tcPr>
          <w:p w:rsidR="00E716AD" w:rsidRPr="00ED605F" w:rsidRDefault="00D36004" w:rsidP="002C1E06">
            <w:pPr>
              <w:jc w:val="center"/>
              <w:rPr>
                <w:rFonts w:eastAsia="Times New Roman" w:cs="Times New Roman"/>
                <w:color w:val="000000"/>
                <w:sz w:val="20"/>
                <w:szCs w:val="20"/>
              </w:rPr>
            </w:pPr>
            <w:r>
              <w:rPr>
                <w:rFonts w:eastAsia="Times New Roman" w:cs="Times New Roman"/>
                <w:color w:val="000000"/>
                <w:sz w:val="20"/>
                <w:szCs w:val="20"/>
              </w:rPr>
              <w:t>18.26</w:t>
            </w:r>
            <w:r w:rsidR="00E716AD" w:rsidRPr="00ED605F">
              <w:rPr>
                <w:rFonts w:eastAsia="Times New Roman" w:cs="Times New Roman"/>
                <w:color w:val="000000"/>
                <w:sz w:val="20"/>
                <w:szCs w:val="20"/>
              </w:rPr>
              <w:t>%</w:t>
            </w:r>
          </w:p>
        </w:tc>
        <w:tc>
          <w:tcPr>
            <w:tcW w:w="3192" w:type="dxa"/>
            <w:tcBorders>
              <w:top w:val="nil"/>
              <w:left w:val="nil"/>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18.70%</w:t>
            </w:r>
          </w:p>
        </w:tc>
      </w:tr>
    </w:tbl>
    <w:p w:rsidR="00E716AD" w:rsidRPr="00ED605F" w:rsidRDefault="00E716AD" w:rsidP="00E716AD">
      <w:pPr>
        <w:pStyle w:val="ListContinue"/>
        <w:spacing w:after="0"/>
        <w:ind w:left="0"/>
        <w:rPr>
          <w:rFonts w:asciiTheme="minorHAnsi" w:eastAsiaTheme="minorHAnsi" w:hAnsiTheme="minorHAnsi" w:cstheme="minorBidi"/>
          <w:sz w:val="20"/>
          <w:szCs w:val="20"/>
        </w:rPr>
      </w:pPr>
    </w:p>
    <w:p w:rsidR="00E716AD" w:rsidRPr="00ED605F" w:rsidRDefault="00E716AD" w:rsidP="00E716AD">
      <w:pPr>
        <w:pStyle w:val="ListContinue"/>
        <w:spacing w:after="0"/>
        <w:ind w:left="0"/>
        <w:rPr>
          <w:rFonts w:asciiTheme="minorHAnsi" w:hAnsiTheme="minorHAnsi"/>
          <w:sz w:val="20"/>
          <w:szCs w:val="20"/>
        </w:rPr>
      </w:pPr>
      <w:r w:rsidRPr="00ED605F">
        <w:rPr>
          <w:rFonts w:asciiTheme="minorHAnsi" w:hAnsiTheme="minorHAnsi"/>
          <w:sz w:val="20"/>
          <w:szCs w:val="20"/>
        </w:rPr>
        <w:t>The average total budget was higher for single license states versus Compact states from 2002 through 2012 (see Figure 53 and Table 44). The average total budget was higher after joining the Compact for 4 out of the 5 states analyzed (see Table 45).</w:t>
      </w:r>
    </w:p>
    <w:p w:rsidR="00E716AD" w:rsidRPr="00ED605F" w:rsidRDefault="00E716AD" w:rsidP="00E716AD">
      <w:pPr>
        <w:pStyle w:val="ListParagraph"/>
        <w:ind w:left="0"/>
        <w:rPr>
          <w:sz w:val="20"/>
          <w:szCs w:val="20"/>
        </w:rPr>
      </w:pPr>
    </w:p>
    <w:p w:rsidR="00E716AD" w:rsidRPr="00ED605F" w:rsidRDefault="00E716AD" w:rsidP="00E716AD">
      <w:pPr>
        <w:pStyle w:val="ListParagraph"/>
        <w:ind w:left="0"/>
        <w:jc w:val="center"/>
        <w:rPr>
          <w:sz w:val="20"/>
          <w:szCs w:val="20"/>
        </w:rPr>
      </w:pPr>
      <w:proofErr w:type="gramStart"/>
      <w:r w:rsidRPr="00ED605F">
        <w:rPr>
          <w:i/>
          <w:sz w:val="20"/>
          <w:szCs w:val="20"/>
        </w:rPr>
        <w:t>Figure 53</w:t>
      </w:r>
      <w:r w:rsidRPr="00ED605F">
        <w:rPr>
          <w:sz w:val="20"/>
          <w:szCs w:val="20"/>
        </w:rPr>
        <w:t>.</w:t>
      </w:r>
      <w:proofErr w:type="gramEnd"/>
      <w:r w:rsidRPr="00ED605F">
        <w:rPr>
          <w:sz w:val="20"/>
          <w:szCs w:val="20"/>
        </w:rPr>
        <w:t xml:space="preserve"> Average Total Budget</w:t>
      </w:r>
    </w:p>
    <w:p w:rsidR="00E716AD" w:rsidRPr="00ED605F" w:rsidRDefault="00E716AD" w:rsidP="00E716AD">
      <w:pPr>
        <w:pStyle w:val="ListParagraph"/>
        <w:ind w:left="0"/>
        <w:jc w:val="center"/>
        <w:rPr>
          <w:sz w:val="20"/>
          <w:szCs w:val="20"/>
        </w:rPr>
      </w:pPr>
      <w:r w:rsidRPr="00ED605F">
        <w:rPr>
          <w:noProof/>
          <w:sz w:val="20"/>
          <w:szCs w:val="20"/>
        </w:rPr>
        <w:drawing>
          <wp:inline distT="0" distB="0" distL="0" distR="0" wp14:anchorId="45A04E22" wp14:editId="31E24665">
            <wp:extent cx="4857750" cy="3190875"/>
            <wp:effectExtent l="0" t="0" r="0" b="0"/>
            <wp:docPr id="43" name="Chart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73"/>
              </a:graphicData>
            </a:graphic>
          </wp:inline>
        </w:drawing>
      </w:r>
    </w:p>
    <w:tbl>
      <w:tblPr>
        <w:tblStyle w:val="TableGrid"/>
        <w:tblW w:w="0" w:type="auto"/>
        <w:tblLook w:val="04A0" w:firstRow="1" w:lastRow="0" w:firstColumn="1" w:lastColumn="0" w:noHBand="0" w:noVBand="1"/>
      </w:tblPr>
      <w:tblGrid>
        <w:gridCol w:w="3192"/>
        <w:gridCol w:w="1276"/>
        <w:gridCol w:w="1277"/>
        <w:gridCol w:w="1277"/>
        <w:gridCol w:w="1277"/>
        <w:gridCol w:w="1277"/>
      </w:tblGrid>
      <w:tr w:rsidR="00E716AD" w:rsidRPr="00ED605F" w:rsidTr="002C1E06">
        <w:trPr>
          <w:trHeight w:val="360"/>
        </w:trPr>
        <w:tc>
          <w:tcPr>
            <w:tcW w:w="9576" w:type="dxa"/>
            <w:gridSpan w:val="6"/>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Table 44</w:t>
            </w:r>
          </w:p>
        </w:tc>
      </w:tr>
      <w:tr w:rsidR="00E716AD" w:rsidRPr="00ED605F" w:rsidTr="002C1E06">
        <w:trPr>
          <w:trHeight w:val="360"/>
        </w:trPr>
        <w:tc>
          <w:tcPr>
            <w:tcW w:w="9576" w:type="dxa"/>
            <w:gridSpan w:val="6"/>
            <w:tcBorders>
              <w:top w:val="nil"/>
              <w:left w:val="nil"/>
              <w:bottom w:val="single" w:sz="4" w:space="0" w:color="auto"/>
              <w:right w:val="nil"/>
            </w:tcBorders>
            <w:vAlign w:val="center"/>
          </w:tcPr>
          <w:p w:rsidR="00E716AD" w:rsidRPr="00ED605F" w:rsidRDefault="00E716AD" w:rsidP="002C1E06">
            <w:pPr>
              <w:pStyle w:val="FootnoteText"/>
              <w:rPr>
                <w:rFonts w:cs="Times New Roman"/>
                <w:i/>
                <w:sz w:val="20"/>
                <w:szCs w:val="20"/>
              </w:rPr>
            </w:pPr>
            <w:r w:rsidRPr="00ED605F">
              <w:rPr>
                <w:rFonts w:cs="Times New Roman"/>
                <w:i/>
                <w:sz w:val="20"/>
                <w:szCs w:val="20"/>
              </w:rPr>
              <w:t>Average Total Budget</w:t>
            </w:r>
          </w:p>
        </w:tc>
      </w:tr>
      <w:tr w:rsidR="00E716AD" w:rsidRPr="00ED605F" w:rsidTr="002C1E06">
        <w:trPr>
          <w:trHeight w:val="360"/>
        </w:trPr>
        <w:tc>
          <w:tcPr>
            <w:tcW w:w="3192" w:type="dxa"/>
            <w:tcBorders>
              <w:left w:val="nil"/>
              <w:bottom w:val="single" w:sz="4" w:space="0" w:color="auto"/>
              <w:right w:val="nil"/>
            </w:tcBorders>
            <w:vAlign w:val="center"/>
          </w:tcPr>
          <w:p w:rsidR="00E716AD" w:rsidRPr="00ED605F" w:rsidRDefault="00E716AD" w:rsidP="002C1E06">
            <w:pPr>
              <w:pStyle w:val="FootnoteText"/>
              <w:rPr>
                <w:rFonts w:cs="Times New Roman"/>
                <w:sz w:val="20"/>
                <w:szCs w:val="20"/>
              </w:rPr>
            </w:pPr>
          </w:p>
        </w:tc>
        <w:tc>
          <w:tcPr>
            <w:tcW w:w="1276" w:type="dxa"/>
            <w:tcBorders>
              <w:left w:val="nil"/>
              <w:bottom w:val="single" w:sz="4" w:space="0" w:color="auto"/>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2012</w:t>
            </w:r>
          </w:p>
        </w:tc>
        <w:tc>
          <w:tcPr>
            <w:tcW w:w="1277" w:type="dxa"/>
            <w:tcBorders>
              <w:left w:val="nil"/>
              <w:bottom w:val="single" w:sz="4" w:space="0" w:color="auto"/>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2009</w:t>
            </w:r>
          </w:p>
        </w:tc>
        <w:tc>
          <w:tcPr>
            <w:tcW w:w="1277" w:type="dxa"/>
            <w:tcBorders>
              <w:left w:val="nil"/>
              <w:bottom w:val="single" w:sz="4" w:space="0" w:color="auto"/>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2007</w:t>
            </w:r>
          </w:p>
        </w:tc>
        <w:tc>
          <w:tcPr>
            <w:tcW w:w="1277" w:type="dxa"/>
            <w:tcBorders>
              <w:left w:val="nil"/>
              <w:bottom w:val="single" w:sz="4" w:space="0" w:color="auto"/>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2005</w:t>
            </w:r>
          </w:p>
        </w:tc>
        <w:tc>
          <w:tcPr>
            <w:tcW w:w="1277" w:type="dxa"/>
            <w:tcBorders>
              <w:left w:val="nil"/>
              <w:bottom w:val="single" w:sz="4" w:space="0" w:color="auto"/>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2002</w:t>
            </w:r>
          </w:p>
        </w:tc>
      </w:tr>
      <w:tr w:rsidR="00E716AD" w:rsidRPr="00ED605F" w:rsidTr="002C1E06">
        <w:trPr>
          <w:trHeight w:val="360"/>
        </w:trPr>
        <w:tc>
          <w:tcPr>
            <w:tcW w:w="3192" w:type="dxa"/>
            <w:tcBorders>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Compact states</w:t>
            </w:r>
          </w:p>
        </w:tc>
        <w:tc>
          <w:tcPr>
            <w:tcW w:w="1276" w:type="dxa"/>
            <w:tcBorders>
              <w:left w:val="nil"/>
              <w:bottom w:val="nil"/>
              <w:right w:val="nil"/>
            </w:tcBorders>
            <w:vAlign w:val="bottom"/>
          </w:tcPr>
          <w:p w:rsidR="00E716AD" w:rsidRPr="00ED605F" w:rsidRDefault="00E716AD" w:rsidP="002C1E06">
            <w:pPr>
              <w:jc w:val="right"/>
              <w:rPr>
                <w:rFonts w:eastAsia="Times New Roman" w:cs="Times New Roman"/>
                <w:color w:val="000000"/>
                <w:sz w:val="20"/>
                <w:szCs w:val="20"/>
              </w:rPr>
            </w:pPr>
            <w:r w:rsidRPr="00ED605F">
              <w:rPr>
                <w:rFonts w:eastAsia="Times New Roman" w:cs="Times New Roman"/>
                <w:color w:val="000000"/>
                <w:sz w:val="20"/>
                <w:szCs w:val="20"/>
              </w:rPr>
              <w:t>$3,662,331 (</w:t>
            </w:r>
            <w:r w:rsidRPr="00ED605F">
              <w:rPr>
                <w:rFonts w:eastAsia="Times New Roman" w:cs="Times New Roman"/>
                <w:i/>
                <w:color w:val="000000"/>
                <w:sz w:val="20"/>
                <w:szCs w:val="20"/>
              </w:rPr>
              <w:t>n</w:t>
            </w:r>
            <w:r w:rsidRPr="00ED605F">
              <w:rPr>
                <w:rFonts w:eastAsia="Times New Roman" w:cs="Times New Roman"/>
                <w:color w:val="000000"/>
                <w:sz w:val="20"/>
                <w:szCs w:val="20"/>
              </w:rPr>
              <w:t xml:space="preserve"> = 14)</w:t>
            </w:r>
          </w:p>
        </w:tc>
        <w:tc>
          <w:tcPr>
            <w:tcW w:w="1277" w:type="dxa"/>
            <w:tcBorders>
              <w:left w:val="nil"/>
              <w:bottom w:val="nil"/>
              <w:right w:val="nil"/>
            </w:tcBorders>
            <w:vAlign w:val="bottom"/>
          </w:tcPr>
          <w:p w:rsidR="00E716AD" w:rsidRPr="00ED605F" w:rsidRDefault="00E716AD" w:rsidP="002C1E06">
            <w:pPr>
              <w:jc w:val="right"/>
              <w:rPr>
                <w:rFonts w:eastAsia="Times New Roman" w:cs="Times New Roman"/>
                <w:color w:val="000000"/>
                <w:sz w:val="20"/>
                <w:szCs w:val="20"/>
              </w:rPr>
            </w:pPr>
            <w:r w:rsidRPr="00ED605F">
              <w:rPr>
                <w:rFonts w:eastAsia="Times New Roman" w:cs="Times New Roman"/>
                <w:color w:val="000000"/>
                <w:sz w:val="20"/>
                <w:szCs w:val="20"/>
              </w:rPr>
              <w:t>$3,341,653 (</w:t>
            </w:r>
            <w:r w:rsidRPr="00ED605F">
              <w:rPr>
                <w:rFonts w:eastAsia="Times New Roman" w:cs="Times New Roman"/>
                <w:i/>
                <w:color w:val="000000"/>
                <w:sz w:val="20"/>
                <w:szCs w:val="20"/>
              </w:rPr>
              <w:t>n</w:t>
            </w:r>
            <w:r w:rsidRPr="00ED605F">
              <w:rPr>
                <w:rFonts w:eastAsia="Times New Roman" w:cs="Times New Roman"/>
                <w:color w:val="000000"/>
                <w:sz w:val="20"/>
                <w:szCs w:val="20"/>
              </w:rPr>
              <w:t xml:space="preserve"> = 12)</w:t>
            </w:r>
          </w:p>
        </w:tc>
        <w:tc>
          <w:tcPr>
            <w:tcW w:w="1277" w:type="dxa"/>
            <w:tcBorders>
              <w:left w:val="nil"/>
              <w:bottom w:val="nil"/>
              <w:right w:val="nil"/>
            </w:tcBorders>
            <w:vAlign w:val="bottom"/>
          </w:tcPr>
          <w:p w:rsidR="00E716AD" w:rsidRPr="00ED605F" w:rsidRDefault="00E716AD" w:rsidP="002C1E06">
            <w:pPr>
              <w:jc w:val="right"/>
              <w:rPr>
                <w:rFonts w:eastAsia="Times New Roman" w:cs="Times New Roman"/>
                <w:color w:val="000000"/>
                <w:sz w:val="20"/>
                <w:szCs w:val="20"/>
              </w:rPr>
            </w:pPr>
            <w:r w:rsidRPr="00ED605F">
              <w:rPr>
                <w:rFonts w:eastAsia="Times New Roman" w:cs="Times New Roman"/>
                <w:color w:val="000000"/>
                <w:sz w:val="20"/>
                <w:szCs w:val="20"/>
              </w:rPr>
              <w:t>$3,181,310 (</w:t>
            </w:r>
            <w:r w:rsidRPr="00ED605F">
              <w:rPr>
                <w:rFonts w:eastAsia="Times New Roman" w:cs="Times New Roman"/>
                <w:i/>
                <w:color w:val="000000"/>
                <w:sz w:val="20"/>
                <w:szCs w:val="20"/>
              </w:rPr>
              <w:t>n</w:t>
            </w:r>
            <w:r w:rsidRPr="00ED605F">
              <w:rPr>
                <w:rFonts w:eastAsia="Times New Roman" w:cs="Times New Roman"/>
                <w:color w:val="000000"/>
                <w:sz w:val="20"/>
                <w:szCs w:val="20"/>
              </w:rPr>
              <w:t xml:space="preserve"> = 10)</w:t>
            </w:r>
          </w:p>
        </w:tc>
        <w:tc>
          <w:tcPr>
            <w:tcW w:w="1277" w:type="dxa"/>
            <w:tcBorders>
              <w:left w:val="nil"/>
              <w:bottom w:val="nil"/>
              <w:right w:val="nil"/>
            </w:tcBorders>
            <w:vAlign w:val="bottom"/>
          </w:tcPr>
          <w:p w:rsidR="00E716AD" w:rsidRPr="00ED605F" w:rsidRDefault="00E716AD" w:rsidP="002C1E06">
            <w:pPr>
              <w:jc w:val="right"/>
              <w:rPr>
                <w:rFonts w:eastAsia="Times New Roman" w:cs="Times New Roman"/>
                <w:color w:val="000000"/>
                <w:sz w:val="20"/>
                <w:szCs w:val="20"/>
              </w:rPr>
            </w:pPr>
            <w:r w:rsidRPr="00ED605F">
              <w:rPr>
                <w:rFonts w:eastAsia="Times New Roman" w:cs="Times New Roman"/>
                <w:color w:val="000000"/>
                <w:sz w:val="20"/>
                <w:szCs w:val="20"/>
              </w:rPr>
              <w:t>$2,463,398 (</w:t>
            </w:r>
            <w:r w:rsidRPr="00ED605F">
              <w:rPr>
                <w:rFonts w:eastAsia="Times New Roman" w:cs="Times New Roman"/>
                <w:i/>
                <w:color w:val="000000"/>
                <w:sz w:val="20"/>
                <w:szCs w:val="20"/>
              </w:rPr>
              <w:t>n</w:t>
            </w:r>
            <w:r w:rsidRPr="00ED605F">
              <w:rPr>
                <w:rFonts w:eastAsia="Times New Roman" w:cs="Times New Roman"/>
                <w:color w:val="000000"/>
                <w:sz w:val="20"/>
                <w:szCs w:val="20"/>
              </w:rPr>
              <w:t xml:space="preserve"> = 8)</w:t>
            </w:r>
          </w:p>
        </w:tc>
        <w:tc>
          <w:tcPr>
            <w:tcW w:w="1277" w:type="dxa"/>
            <w:tcBorders>
              <w:left w:val="nil"/>
              <w:bottom w:val="nil"/>
              <w:right w:val="nil"/>
            </w:tcBorders>
            <w:vAlign w:val="bottom"/>
          </w:tcPr>
          <w:p w:rsidR="00E716AD" w:rsidRPr="00ED605F" w:rsidRDefault="00E716AD" w:rsidP="002C1E06">
            <w:pPr>
              <w:jc w:val="right"/>
              <w:rPr>
                <w:rFonts w:eastAsia="Times New Roman" w:cs="Times New Roman"/>
                <w:color w:val="000000"/>
                <w:sz w:val="20"/>
                <w:szCs w:val="20"/>
              </w:rPr>
            </w:pPr>
            <w:r w:rsidRPr="00ED605F">
              <w:rPr>
                <w:rFonts w:eastAsia="Times New Roman" w:cs="Times New Roman"/>
                <w:color w:val="000000"/>
                <w:sz w:val="20"/>
                <w:szCs w:val="20"/>
              </w:rPr>
              <w:t>$2,168,954 (n = 4)</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Single license states</w:t>
            </w:r>
          </w:p>
        </w:tc>
        <w:tc>
          <w:tcPr>
            <w:tcW w:w="1276" w:type="dxa"/>
            <w:tcBorders>
              <w:top w:val="nil"/>
              <w:left w:val="nil"/>
              <w:bottom w:val="nil"/>
              <w:right w:val="nil"/>
            </w:tcBorders>
            <w:vAlign w:val="bottom"/>
          </w:tcPr>
          <w:p w:rsidR="00E716AD" w:rsidRPr="00ED605F" w:rsidRDefault="00E716AD" w:rsidP="002C1E06">
            <w:pPr>
              <w:jc w:val="right"/>
              <w:rPr>
                <w:rFonts w:eastAsia="Times New Roman" w:cs="Times New Roman"/>
                <w:color w:val="000000"/>
                <w:sz w:val="20"/>
                <w:szCs w:val="20"/>
              </w:rPr>
            </w:pPr>
            <w:r w:rsidRPr="00ED605F">
              <w:rPr>
                <w:rFonts w:eastAsia="Times New Roman" w:cs="Times New Roman"/>
                <w:color w:val="000000"/>
                <w:sz w:val="20"/>
                <w:szCs w:val="20"/>
              </w:rPr>
              <w:t>$5,881,343 (</w:t>
            </w:r>
            <w:r w:rsidRPr="00ED605F">
              <w:rPr>
                <w:rFonts w:eastAsia="Times New Roman" w:cs="Times New Roman"/>
                <w:i/>
                <w:color w:val="000000"/>
                <w:sz w:val="20"/>
                <w:szCs w:val="20"/>
              </w:rPr>
              <w:t>n</w:t>
            </w:r>
            <w:r w:rsidRPr="00ED605F">
              <w:rPr>
                <w:rFonts w:eastAsia="Times New Roman" w:cs="Times New Roman"/>
                <w:color w:val="000000"/>
                <w:sz w:val="20"/>
                <w:szCs w:val="20"/>
              </w:rPr>
              <w:t xml:space="preserve"> = 16)</w:t>
            </w:r>
          </w:p>
        </w:tc>
        <w:tc>
          <w:tcPr>
            <w:tcW w:w="1277" w:type="dxa"/>
            <w:tcBorders>
              <w:top w:val="nil"/>
              <w:left w:val="nil"/>
              <w:bottom w:val="nil"/>
              <w:right w:val="nil"/>
            </w:tcBorders>
            <w:vAlign w:val="bottom"/>
          </w:tcPr>
          <w:p w:rsidR="00E716AD" w:rsidRPr="00ED605F" w:rsidRDefault="00E716AD" w:rsidP="002C1E06">
            <w:pPr>
              <w:jc w:val="right"/>
              <w:rPr>
                <w:rFonts w:eastAsia="Times New Roman" w:cs="Times New Roman"/>
                <w:color w:val="000000"/>
                <w:sz w:val="20"/>
                <w:szCs w:val="20"/>
              </w:rPr>
            </w:pPr>
            <w:r w:rsidRPr="00ED605F">
              <w:rPr>
                <w:rFonts w:eastAsia="Times New Roman" w:cs="Times New Roman"/>
                <w:color w:val="000000"/>
                <w:sz w:val="20"/>
                <w:szCs w:val="20"/>
              </w:rPr>
              <w:t>$4,349,934 (</w:t>
            </w:r>
            <w:r w:rsidRPr="00ED605F">
              <w:rPr>
                <w:rFonts w:eastAsia="Times New Roman" w:cs="Times New Roman"/>
                <w:i/>
                <w:color w:val="000000"/>
                <w:sz w:val="20"/>
                <w:szCs w:val="20"/>
              </w:rPr>
              <w:t>n</w:t>
            </w:r>
            <w:r w:rsidRPr="00ED605F">
              <w:rPr>
                <w:rFonts w:eastAsia="Times New Roman" w:cs="Times New Roman"/>
                <w:color w:val="000000"/>
                <w:sz w:val="20"/>
                <w:szCs w:val="20"/>
              </w:rPr>
              <w:t xml:space="preserve"> = 14)</w:t>
            </w:r>
          </w:p>
        </w:tc>
        <w:tc>
          <w:tcPr>
            <w:tcW w:w="1277" w:type="dxa"/>
            <w:tcBorders>
              <w:top w:val="nil"/>
              <w:left w:val="nil"/>
              <w:bottom w:val="nil"/>
              <w:right w:val="nil"/>
            </w:tcBorders>
            <w:vAlign w:val="bottom"/>
          </w:tcPr>
          <w:p w:rsidR="00E716AD" w:rsidRPr="00ED605F" w:rsidRDefault="00E716AD" w:rsidP="002C1E06">
            <w:pPr>
              <w:jc w:val="right"/>
              <w:rPr>
                <w:rFonts w:eastAsia="Times New Roman" w:cs="Times New Roman"/>
                <w:color w:val="000000"/>
                <w:sz w:val="20"/>
                <w:szCs w:val="20"/>
              </w:rPr>
            </w:pPr>
            <w:r w:rsidRPr="00ED605F">
              <w:rPr>
                <w:rFonts w:eastAsia="Times New Roman" w:cs="Times New Roman"/>
                <w:color w:val="000000"/>
                <w:sz w:val="20"/>
                <w:szCs w:val="20"/>
              </w:rPr>
              <w:t>$4,666,736 (</w:t>
            </w:r>
            <w:r w:rsidRPr="00ED605F">
              <w:rPr>
                <w:rFonts w:eastAsia="Times New Roman" w:cs="Times New Roman"/>
                <w:i/>
                <w:color w:val="000000"/>
                <w:sz w:val="20"/>
                <w:szCs w:val="20"/>
              </w:rPr>
              <w:t>n</w:t>
            </w:r>
            <w:r w:rsidRPr="00ED605F">
              <w:rPr>
                <w:rFonts w:eastAsia="Times New Roman" w:cs="Times New Roman"/>
                <w:color w:val="000000"/>
                <w:sz w:val="20"/>
                <w:szCs w:val="20"/>
              </w:rPr>
              <w:t xml:space="preserve"> = 17)</w:t>
            </w:r>
          </w:p>
        </w:tc>
        <w:tc>
          <w:tcPr>
            <w:tcW w:w="1277" w:type="dxa"/>
            <w:tcBorders>
              <w:top w:val="nil"/>
              <w:left w:val="nil"/>
              <w:bottom w:val="nil"/>
              <w:right w:val="nil"/>
            </w:tcBorders>
            <w:vAlign w:val="bottom"/>
          </w:tcPr>
          <w:p w:rsidR="00E716AD" w:rsidRPr="00ED605F" w:rsidRDefault="00E716AD" w:rsidP="002C1E06">
            <w:pPr>
              <w:jc w:val="right"/>
              <w:rPr>
                <w:rFonts w:eastAsia="Times New Roman" w:cs="Times New Roman"/>
                <w:color w:val="000000"/>
                <w:sz w:val="20"/>
                <w:szCs w:val="20"/>
              </w:rPr>
            </w:pPr>
            <w:r w:rsidRPr="00ED605F">
              <w:rPr>
                <w:rFonts w:eastAsia="Times New Roman" w:cs="Times New Roman"/>
                <w:color w:val="000000"/>
                <w:sz w:val="20"/>
                <w:szCs w:val="20"/>
              </w:rPr>
              <w:t>$3,750,400 (</w:t>
            </w:r>
            <w:r w:rsidRPr="00ED605F">
              <w:rPr>
                <w:rFonts w:eastAsia="Times New Roman" w:cs="Times New Roman"/>
                <w:i/>
                <w:color w:val="000000"/>
                <w:sz w:val="20"/>
                <w:szCs w:val="20"/>
              </w:rPr>
              <w:t>n</w:t>
            </w:r>
            <w:r w:rsidRPr="00ED605F">
              <w:rPr>
                <w:rFonts w:eastAsia="Times New Roman" w:cs="Times New Roman"/>
                <w:color w:val="000000"/>
                <w:sz w:val="20"/>
                <w:szCs w:val="20"/>
              </w:rPr>
              <w:t xml:space="preserve"> = 19)</w:t>
            </w:r>
          </w:p>
        </w:tc>
        <w:tc>
          <w:tcPr>
            <w:tcW w:w="1277" w:type="dxa"/>
            <w:tcBorders>
              <w:top w:val="nil"/>
              <w:left w:val="nil"/>
              <w:bottom w:val="nil"/>
              <w:right w:val="nil"/>
            </w:tcBorders>
            <w:vAlign w:val="bottom"/>
          </w:tcPr>
          <w:p w:rsidR="00E716AD" w:rsidRPr="00ED605F" w:rsidRDefault="00E716AD" w:rsidP="002C1E06">
            <w:pPr>
              <w:jc w:val="right"/>
              <w:rPr>
                <w:rFonts w:eastAsia="Times New Roman" w:cs="Times New Roman"/>
                <w:color w:val="000000"/>
                <w:sz w:val="20"/>
                <w:szCs w:val="20"/>
              </w:rPr>
            </w:pPr>
            <w:r w:rsidRPr="00ED605F">
              <w:rPr>
                <w:rFonts w:eastAsia="Times New Roman" w:cs="Times New Roman"/>
                <w:color w:val="000000"/>
                <w:sz w:val="20"/>
                <w:szCs w:val="20"/>
              </w:rPr>
              <w:t>$3,365,289 (</w:t>
            </w:r>
            <w:r w:rsidRPr="00ED605F">
              <w:rPr>
                <w:rFonts w:eastAsia="Times New Roman" w:cs="Times New Roman"/>
                <w:i/>
                <w:color w:val="000000"/>
                <w:sz w:val="20"/>
                <w:szCs w:val="20"/>
              </w:rPr>
              <w:t>n</w:t>
            </w:r>
            <w:r w:rsidRPr="00ED605F">
              <w:rPr>
                <w:rFonts w:eastAsia="Times New Roman" w:cs="Times New Roman"/>
                <w:color w:val="000000"/>
                <w:sz w:val="20"/>
                <w:szCs w:val="20"/>
              </w:rPr>
              <w:t xml:space="preserve"> = 18)</w:t>
            </w:r>
          </w:p>
        </w:tc>
      </w:tr>
      <w:tr w:rsidR="00E716AD" w:rsidRPr="00ED605F" w:rsidTr="002C1E06">
        <w:trPr>
          <w:trHeight w:val="360"/>
        </w:trPr>
        <w:tc>
          <w:tcPr>
            <w:tcW w:w="3192" w:type="dxa"/>
            <w:tcBorders>
              <w:top w:val="nil"/>
              <w:left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All states</w:t>
            </w:r>
          </w:p>
        </w:tc>
        <w:tc>
          <w:tcPr>
            <w:tcW w:w="1276" w:type="dxa"/>
            <w:tcBorders>
              <w:top w:val="nil"/>
              <w:left w:val="nil"/>
              <w:right w:val="nil"/>
            </w:tcBorders>
            <w:vAlign w:val="bottom"/>
          </w:tcPr>
          <w:p w:rsidR="00E716AD" w:rsidRPr="00ED605F" w:rsidRDefault="00E716AD" w:rsidP="002C1E06">
            <w:pPr>
              <w:jc w:val="right"/>
              <w:rPr>
                <w:rFonts w:eastAsia="Times New Roman" w:cs="Times New Roman"/>
                <w:color w:val="000000"/>
                <w:sz w:val="20"/>
                <w:szCs w:val="20"/>
              </w:rPr>
            </w:pPr>
            <w:r w:rsidRPr="00ED605F">
              <w:rPr>
                <w:rFonts w:eastAsia="Times New Roman" w:cs="Times New Roman"/>
                <w:color w:val="000000"/>
                <w:sz w:val="20"/>
                <w:szCs w:val="20"/>
              </w:rPr>
              <w:t>$4,845,804 (</w:t>
            </w:r>
            <w:r w:rsidRPr="00ED605F">
              <w:rPr>
                <w:rFonts w:eastAsia="Times New Roman" w:cs="Times New Roman"/>
                <w:i/>
                <w:color w:val="000000"/>
                <w:sz w:val="20"/>
                <w:szCs w:val="20"/>
              </w:rPr>
              <w:t>n</w:t>
            </w:r>
            <w:r w:rsidRPr="00ED605F">
              <w:rPr>
                <w:rFonts w:eastAsia="Times New Roman" w:cs="Times New Roman"/>
                <w:color w:val="000000"/>
                <w:sz w:val="20"/>
                <w:szCs w:val="20"/>
              </w:rPr>
              <w:t xml:space="preserve"> = 30)</w:t>
            </w:r>
          </w:p>
        </w:tc>
        <w:tc>
          <w:tcPr>
            <w:tcW w:w="1277" w:type="dxa"/>
            <w:tcBorders>
              <w:top w:val="nil"/>
              <w:left w:val="nil"/>
              <w:right w:val="nil"/>
            </w:tcBorders>
            <w:vAlign w:val="bottom"/>
          </w:tcPr>
          <w:p w:rsidR="00E716AD" w:rsidRPr="00ED605F" w:rsidRDefault="00E716AD" w:rsidP="002C1E06">
            <w:pPr>
              <w:jc w:val="right"/>
              <w:rPr>
                <w:rFonts w:eastAsia="Times New Roman" w:cs="Times New Roman"/>
                <w:color w:val="000000"/>
                <w:sz w:val="20"/>
                <w:szCs w:val="20"/>
              </w:rPr>
            </w:pPr>
            <w:r w:rsidRPr="00ED605F">
              <w:rPr>
                <w:rFonts w:eastAsia="Times New Roman" w:cs="Times New Roman"/>
                <w:color w:val="000000"/>
                <w:sz w:val="20"/>
                <w:szCs w:val="20"/>
              </w:rPr>
              <w:t>$3,884,572 (</w:t>
            </w:r>
            <w:r w:rsidRPr="00ED605F">
              <w:rPr>
                <w:rFonts w:eastAsia="Times New Roman" w:cs="Times New Roman"/>
                <w:i/>
                <w:color w:val="000000"/>
                <w:sz w:val="20"/>
                <w:szCs w:val="20"/>
              </w:rPr>
              <w:t>n</w:t>
            </w:r>
            <w:r w:rsidRPr="00ED605F">
              <w:rPr>
                <w:rFonts w:eastAsia="Times New Roman" w:cs="Times New Roman"/>
                <w:color w:val="000000"/>
                <w:sz w:val="20"/>
                <w:szCs w:val="20"/>
              </w:rPr>
              <w:t xml:space="preserve"> = 26)</w:t>
            </w:r>
          </w:p>
        </w:tc>
        <w:tc>
          <w:tcPr>
            <w:tcW w:w="1277" w:type="dxa"/>
            <w:tcBorders>
              <w:top w:val="nil"/>
              <w:left w:val="nil"/>
              <w:right w:val="nil"/>
            </w:tcBorders>
            <w:vAlign w:val="bottom"/>
          </w:tcPr>
          <w:p w:rsidR="00E716AD" w:rsidRPr="00ED605F" w:rsidRDefault="00E716AD" w:rsidP="002C1E06">
            <w:pPr>
              <w:jc w:val="right"/>
              <w:rPr>
                <w:rFonts w:eastAsia="Times New Roman" w:cs="Times New Roman"/>
                <w:color w:val="000000"/>
                <w:sz w:val="20"/>
                <w:szCs w:val="20"/>
              </w:rPr>
            </w:pPr>
            <w:r w:rsidRPr="00ED605F">
              <w:rPr>
                <w:rFonts w:eastAsia="Times New Roman" w:cs="Times New Roman"/>
                <w:color w:val="000000"/>
                <w:sz w:val="20"/>
                <w:szCs w:val="20"/>
              </w:rPr>
              <w:t>$4,116,578 (</w:t>
            </w:r>
            <w:r w:rsidRPr="00ED605F">
              <w:rPr>
                <w:rFonts w:eastAsia="Times New Roman" w:cs="Times New Roman"/>
                <w:i/>
                <w:color w:val="000000"/>
                <w:sz w:val="20"/>
                <w:szCs w:val="20"/>
              </w:rPr>
              <w:t>n</w:t>
            </w:r>
            <w:r w:rsidRPr="00ED605F">
              <w:rPr>
                <w:rFonts w:eastAsia="Times New Roman" w:cs="Times New Roman"/>
                <w:color w:val="000000"/>
                <w:sz w:val="20"/>
                <w:szCs w:val="20"/>
              </w:rPr>
              <w:t xml:space="preserve"> = 27)</w:t>
            </w:r>
          </w:p>
        </w:tc>
        <w:tc>
          <w:tcPr>
            <w:tcW w:w="1277" w:type="dxa"/>
            <w:tcBorders>
              <w:top w:val="nil"/>
              <w:left w:val="nil"/>
              <w:right w:val="nil"/>
            </w:tcBorders>
            <w:vAlign w:val="bottom"/>
          </w:tcPr>
          <w:p w:rsidR="00E716AD" w:rsidRPr="00ED605F" w:rsidRDefault="00E716AD" w:rsidP="002C1E06">
            <w:pPr>
              <w:jc w:val="right"/>
              <w:rPr>
                <w:rFonts w:eastAsia="Times New Roman" w:cs="Times New Roman"/>
                <w:color w:val="000000"/>
                <w:sz w:val="20"/>
                <w:szCs w:val="20"/>
              </w:rPr>
            </w:pPr>
            <w:r w:rsidRPr="00ED605F">
              <w:rPr>
                <w:rFonts w:eastAsia="Times New Roman" w:cs="Times New Roman"/>
                <w:color w:val="000000"/>
                <w:sz w:val="20"/>
                <w:szCs w:val="20"/>
              </w:rPr>
              <w:t>$3,369,066 (</w:t>
            </w:r>
            <w:r w:rsidRPr="00ED605F">
              <w:rPr>
                <w:rFonts w:eastAsia="Times New Roman" w:cs="Times New Roman"/>
                <w:i/>
                <w:color w:val="000000"/>
                <w:sz w:val="20"/>
                <w:szCs w:val="20"/>
              </w:rPr>
              <w:t>n</w:t>
            </w:r>
            <w:r w:rsidRPr="00ED605F">
              <w:rPr>
                <w:rFonts w:eastAsia="Times New Roman" w:cs="Times New Roman"/>
                <w:color w:val="000000"/>
                <w:sz w:val="20"/>
                <w:szCs w:val="20"/>
              </w:rPr>
              <w:t xml:space="preserve"> = 27)</w:t>
            </w:r>
          </w:p>
        </w:tc>
        <w:tc>
          <w:tcPr>
            <w:tcW w:w="1277" w:type="dxa"/>
            <w:tcBorders>
              <w:top w:val="nil"/>
              <w:left w:val="nil"/>
              <w:right w:val="nil"/>
            </w:tcBorders>
            <w:vAlign w:val="bottom"/>
          </w:tcPr>
          <w:p w:rsidR="00E716AD" w:rsidRPr="00ED605F" w:rsidRDefault="00E716AD" w:rsidP="002C1E06">
            <w:pPr>
              <w:jc w:val="right"/>
              <w:rPr>
                <w:rFonts w:eastAsia="Times New Roman" w:cs="Times New Roman"/>
                <w:color w:val="000000"/>
                <w:sz w:val="20"/>
                <w:szCs w:val="20"/>
              </w:rPr>
            </w:pPr>
            <w:r w:rsidRPr="00ED605F">
              <w:rPr>
                <w:rFonts w:eastAsia="Times New Roman" w:cs="Times New Roman"/>
                <w:color w:val="000000"/>
                <w:sz w:val="20"/>
                <w:szCs w:val="20"/>
              </w:rPr>
              <w:t>$3,147,774 (</w:t>
            </w:r>
            <w:r w:rsidRPr="00ED605F">
              <w:rPr>
                <w:rFonts w:eastAsia="Times New Roman" w:cs="Times New Roman"/>
                <w:i/>
                <w:color w:val="000000"/>
                <w:sz w:val="20"/>
                <w:szCs w:val="20"/>
              </w:rPr>
              <w:t>n</w:t>
            </w:r>
            <w:r w:rsidRPr="00ED605F">
              <w:rPr>
                <w:rFonts w:eastAsia="Times New Roman" w:cs="Times New Roman"/>
                <w:color w:val="000000"/>
                <w:sz w:val="20"/>
                <w:szCs w:val="20"/>
              </w:rPr>
              <w:t xml:space="preserve"> = 22)</w:t>
            </w:r>
          </w:p>
        </w:tc>
      </w:tr>
    </w:tbl>
    <w:p w:rsidR="00E716AD" w:rsidRPr="00ED605F" w:rsidRDefault="00E716AD" w:rsidP="00E716AD">
      <w:pPr>
        <w:pStyle w:val="ListParagraph"/>
        <w:ind w:left="0"/>
        <w:rPr>
          <w:sz w:val="20"/>
          <w:szCs w:val="20"/>
        </w:rPr>
      </w:pPr>
    </w:p>
    <w:tbl>
      <w:tblPr>
        <w:tblStyle w:val="TableGrid"/>
        <w:tblW w:w="0" w:type="auto"/>
        <w:tblLook w:val="04A0" w:firstRow="1" w:lastRow="0" w:firstColumn="1" w:lastColumn="0" w:noHBand="0" w:noVBand="1"/>
      </w:tblPr>
      <w:tblGrid>
        <w:gridCol w:w="3192"/>
        <w:gridCol w:w="3192"/>
        <w:gridCol w:w="3192"/>
      </w:tblGrid>
      <w:tr w:rsidR="00E716AD" w:rsidRPr="00ED605F" w:rsidTr="002C1E06">
        <w:trPr>
          <w:trHeight w:val="360"/>
        </w:trPr>
        <w:tc>
          <w:tcPr>
            <w:tcW w:w="9576" w:type="dxa"/>
            <w:gridSpan w:val="3"/>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Table 45</w:t>
            </w:r>
          </w:p>
        </w:tc>
      </w:tr>
      <w:tr w:rsidR="00E716AD" w:rsidRPr="00ED605F" w:rsidTr="002C1E06">
        <w:trPr>
          <w:trHeight w:val="360"/>
        </w:trPr>
        <w:tc>
          <w:tcPr>
            <w:tcW w:w="9576" w:type="dxa"/>
            <w:gridSpan w:val="3"/>
            <w:tcBorders>
              <w:top w:val="nil"/>
              <w:left w:val="nil"/>
              <w:bottom w:val="single" w:sz="4" w:space="0" w:color="auto"/>
              <w:right w:val="nil"/>
            </w:tcBorders>
            <w:vAlign w:val="center"/>
          </w:tcPr>
          <w:p w:rsidR="00E716AD" w:rsidRPr="00ED605F" w:rsidRDefault="00E716AD" w:rsidP="002C1E06">
            <w:pPr>
              <w:pStyle w:val="FootnoteText"/>
              <w:rPr>
                <w:rFonts w:cs="Times New Roman"/>
                <w:i/>
                <w:sz w:val="20"/>
                <w:szCs w:val="20"/>
              </w:rPr>
            </w:pPr>
            <w:r w:rsidRPr="00ED605F">
              <w:rPr>
                <w:rFonts w:cs="Times New Roman"/>
                <w:i/>
                <w:sz w:val="20"/>
                <w:szCs w:val="20"/>
              </w:rPr>
              <w:t>State Average Total Budget Before Versus After Joining the Compact</w:t>
            </w:r>
          </w:p>
        </w:tc>
      </w:tr>
      <w:tr w:rsidR="00E716AD" w:rsidRPr="00ED605F" w:rsidTr="002C1E06">
        <w:trPr>
          <w:trHeight w:val="360"/>
        </w:trPr>
        <w:tc>
          <w:tcPr>
            <w:tcW w:w="3192" w:type="dxa"/>
            <w:tcBorders>
              <w:left w:val="nil"/>
              <w:bottom w:val="single" w:sz="4" w:space="0" w:color="auto"/>
              <w:right w:val="nil"/>
            </w:tcBorders>
            <w:vAlign w:val="center"/>
          </w:tcPr>
          <w:p w:rsidR="00E716AD" w:rsidRPr="00ED605F" w:rsidRDefault="00E716AD" w:rsidP="002C1E06">
            <w:pPr>
              <w:pStyle w:val="FootnoteText"/>
              <w:rPr>
                <w:rFonts w:cs="Times New Roman"/>
                <w:sz w:val="20"/>
                <w:szCs w:val="20"/>
              </w:rPr>
            </w:pPr>
          </w:p>
        </w:tc>
        <w:tc>
          <w:tcPr>
            <w:tcW w:w="3192" w:type="dxa"/>
            <w:tcBorders>
              <w:left w:val="nil"/>
              <w:bottom w:val="single" w:sz="4" w:space="0" w:color="auto"/>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Before NLC</w:t>
            </w:r>
          </w:p>
        </w:tc>
        <w:tc>
          <w:tcPr>
            <w:tcW w:w="3192" w:type="dxa"/>
            <w:tcBorders>
              <w:left w:val="nil"/>
              <w:bottom w:val="single" w:sz="4" w:space="0" w:color="auto"/>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After NLC</w:t>
            </w:r>
          </w:p>
        </w:tc>
      </w:tr>
      <w:tr w:rsidR="00E716AD" w:rsidRPr="00ED605F" w:rsidTr="002C1E06">
        <w:trPr>
          <w:trHeight w:val="360"/>
        </w:trPr>
        <w:tc>
          <w:tcPr>
            <w:tcW w:w="3192" w:type="dxa"/>
            <w:tcBorders>
              <w:left w:val="nil"/>
              <w:bottom w:val="nil"/>
              <w:right w:val="nil"/>
            </w:tcBorders>
            <w:vAlign w:val="center"/>
          </w:tcPr>
          <w:p w:rsidR="00E716AD" w:rsidRPr="00ED605F" w:rsidRDefault="00E716AD" w:rsidP="002C1E06">
            <w:pPr>
              <w:rPr>
                <w:rFonts w:eastAsia="Times New Roman" w:cs="Times New Roman"/>
                <w:color w:val="000000"/>
                <w:sz w:val="20"/>
                <w:szCs w:val="20"/>
              </w:rPr>
            </w:pPr>
            <w:r w:rsidRPr="00ED605F">
              <w:rPr>
                <w:rFonts w:eastAsia="Times New Roman" w:cs="Times New Roman"/>
                <w:color w:val="000000"/>
                <w:sz w:val="20"/>
                <w:szCs w:val="20"/>
              </w:rPr>
              <w:t>Kentucky</w:t>
            </w:r>
          </w:p>
        </w:tc>
        <w:tc>
          <w:tcPr>
            <w:tcW w:w="3192" w:type="dxa"/>
            <w:tcBorders>
              <w:left w:val="nil"/>
              <w:bottom w:val="nil"/>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$3,851,194</w:t>
            </w:r>
          </w:p>
        </w:tc>
        <w:tc>
          <w:tcPr>
            <w:tcW w:w="3192" w:type="dxa"/>
            <w:tcBorders>
              <w:left w:val="nil"/>
              <w:bottom w:val="nil"/>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$4,038,051</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rPr>
                <w:rFonts w:eastAsia="Times New Roman" w:cs="Times New Roman"/>
                <w:color w:val="000000"/>
                <w:sz w:val="20"/>
                <w:szCs w:val="20"/>
              </w:rPr>
            </w:pPr>
            <w:r w:rsidRPr="00ED605F">
              <w:rPr>
                <w:rFonts w:eastAsia="Times New Roman" w:cs="Times New Roman"/>
                <w:color w:val="000000"/>
                <w:sz w:val="20"/>
                <w:szCs w:val="20"/>
              </w:rPr>
              <w:t>Missouri</w:t>
            </w:r>
          </w:p>
        </w:tc>
        <w:tc>
          <w:tcPr>
            <w:tcW w:w="3192" w:type="dxa"/>
            <w:tcBorders>
              <w:top w:val="nil"/>
              <w:left w:val="nil"/>
              <w:bottom w:val="nil"/>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$2,795,806</w:t>
            </w:r>
          </w:p>
        </w:tc>
        <w:tc>
          <w:tcPr>
            <w:tcW w:w="3192" w:type="dxa"/>
            <w:tcBorders>
              <w:top w:val="nil"/>
              <w:left w:val="nil"/>
              <w:bottom w:val="nil"/>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$3,498,256</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rPr>
                <w:rFonts w:eastAsia="Times New Roman" w:cs="Times New Roman"/>
                <w:color w:val="000000"/>
                <w:sz w:val="20"/>
                <w:szCs w:val="20"/>
              </w:rPr>
            </w:pPr>
            <w:r w:rsidRPr="00ED605F">
              <w:rPr>
                <w:rFonts w:eastAsia="Times New Roman" w:cs="Times New Roman"/>
                <w:color w:val="000000"/>
                <w:sz w:val="20"/>
                <w:szCs w:val="20"/>
              </w:rPr>
              <w:t>New Hampshire</w:t>
            </w:r>
          </w:p>
        </w:tc>
        <w:tc>
          <w:tcPr>
            <w:tcW w:w="3192" w:type="dxa"/>
            <w:tcBorders>
              <w:top w:val="nil"/>
              <w:left w:val="nil"/>
              <w:bottom w:val="nil"/>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$594,018</w:t>
            </w:r>
          </w:p>
        </w:tc>
        <w:tc>
          <w:tcPr>
            <w:tcW w:w="3192" w:type="dxa"/>
            <w:tcBorders>
              <w:top w:val="nil"/>
              <w:left w:val="nil"/>
              <w:bottom w:val="nil"/>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$996,000</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rPr>
                <w:rFonts w:eastAsia="Times New Roman" w:cs="Times New Roman"/>
                <w:color w:val="000000"/>
                <w:sz w:val="20"/>
                <w:szCs w:val="20"/>
              </w:rPr>
            </w:pPr>
            <w:r w:rsidRPr="00ED605F">
              <w:rPr>
                <w:rFonts w:eastAsia="Times New Roman" w:cs="Times New Roman"/>
                <w:color w:val="000000"/>
                <w:sz w:val="20"/>
                <w:szCs w:val="20"/>
              </w:rPr>
              <w:t>New Mexico</w:t>
            </w:r>
          </w:p>
        </w:tc>
        <w:tc>
          <w:tcPr>
            <w:tcW w:w="3192" w:type="dxa"/>
            <w:tcBorders>
              <w:top w:val="nil"/>
              <w:left w:val="nil"/>
              <w:bottom w:val="nil"/>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$1,011,000</w:t>
            </w:r>
          </w:p>
        </w:tc>
        <w:tc>
          <w:tcPr>
            <w:tcW w:w="3192" w:type="dxa"/>
            <w:tcBorders>
              <w:top w:val="nil"/>
              <w:left w:val="nil"/>
              <w:bottom w:val="nil"/>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$267,024</w:t>
            </w:r>
          </w:p>
        </w:tc>
      </w:tr>
      <w:tr w:rsidR="00E716AD" w:rsidRPr="00ED605F" w:rsidTr="002C1E06">
        <w:trPr>
          <w:trHeight w:val="360"/>
        </w:trPr>
        <w:tc>
          <w:tcPr>
            <w:tcW w:w="3192" w:type="dxa"/>
            <w:tcBorders>
              <w:top w:val="nil"/>
              <w:left w:val="nil"/>
              <w:right w:val="nil"/>
            </w:tcBorders>
            <w:vAlign w:val="center"/>
          </w:tcPr>
          <w:p w:rsidR="00E716AD" w:rsidRPr="00ED605F" w:rsidRDefault="00E716AD" w:rsidP="002C1E06">
            <w:pPr>
              <w:rPr>
                <w:rFonts w:eastAsia="Times New Roman" w:cs="Times New Roman"/>
                <w:color w:val="000000"/>
                <w:sz w:val="20"/>
                <w:szCs w:val="20"/>
              </w:rPr>
            </w:pPr>
            <w:r w:rsidRPr="00ED605F">
              <w:rPr>
                <w:rFonts w:eastAsia="Times New Roman" w:cs="Times New Roman"/>
                <w:color w:val="000000"/>
                <w:sz w:val="20"/>
                <w:szCs w:val="20"/>
              </w:rPr>
              <w:t>North Dakota</w:t>
            </w:r>
          </w:p>
        </w:tc>
        <w:tc>
          <w:tcPr>
            <w:tcW w:w="3192" w:type="dxa"/>
            <w:tcBorders>
              <w:top w:val="nil"/>
              <w:left w:val="nil"/>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$576,689</w:t>
            </w:r>
          </w:p>
        </w:tc>
        <w:tc>
          <w:tcPr>
            <w:tcW w:w="3192" w:type="dxa"/>
            <w:tcBorders>
              <w:top w:val="nil"/>
              <w:left w:val="nil"/>
              <w:right w:val="nil"/>
            </w:tcBorders>
            <w:vAlign w:val="center"/>
          </w:tcPr>
          <w:p w:rsidR="00E716AD" w:rsidRPr="00ED605F" w:rsidRDefault="0052240D" w:rsidP="002C1E06">
            <w:pPr>
              <w:jc w:val="center"/>
              <w:rPr>
                <w:rFonts w:eastAsia="Times New Roman" w:cs="Times New Roman"/>
                <w:color w:val="000000"/>
                <w:sz w:val="20"/>
                <w:szCs w:val="20"/>
              </w:rPr>
            </w:pPr>
            <w:r>
              <w:rPr>
                <w:rFonts w:eastAsia="Times New Roman" w:cs="Times New Roman"/>
                <w:color w:val="000000"/>
                <w:sz w:val="20"/>
                <w:szCs w:val="20"/>
              </w:rPr>
              <w:t>$800,</w:t>
            </w:r>
            <w:r w:rsidR="00E716AD" w:rsidRPr="00ED605F">
              <w:rPr>
                <w:rFonts w:eastAsia="Times New Roman" w:cs="Times New Roman"/>
                <w:color w:val="000000"/>
                <w:sz w:val="20"/>
                <w:szCs w:val="20"/>
              </w:rPr>
              <w:t>259</w:t>
            </w:r>
          </w:p>
        </w:tc>
      </w:tr>
    </w:tbl>
    <w:p w:rsidR="00E716AD" w:rsidRPr="00ED605F" w:rsidRDefault="00E716AD" w:rsidP="00E716AD">
      <w:pPr>
        <w:pStyle w:val="ListContinue"/>
        <w:spacing w:after="0"/>
        <w:ind w:left="0"/>
        <w:rPr>
          <w:rFonts w:asciiTheme="minorHAnsi" w:eastAsiaTheme="minorHAnsi" w:hAnsiTheme="minorHAnsi" w:cstheme="minorBidi"/>
          <w:sz w:val="20"/>
          <w:szCs w:val="20"/>
        </w:rPr>
      </w:pPr>
    </w:p>
    <w:p w:rsidR="00E716AD" w:rsidRPr="00ED605F" w:rsidRDefault="00E716AD" w:rsidP="00E716AD">
      <w:pPr>
        <w:pStyle w:val="ListContinue"/>
        <w:spacing w:after="0"/>
        <w:ind w:left="0"/>
        <w:rPr>
          <w:rFonts w:asciiTheme="minorHAnsi" w:hAnsiTheme="minorHAnsi"/>
          <w:sz w:val="20"/>
          <w:szCs w:val="20"/>
        </w:rPr>
      </w:pPr>
      <w:r w:rsidRPr="00ED605F">
        <w:rPr>
          <w:rFonts w:asciiTheme="minorHAnsi" w:hAnsiTheme="minorHAnsi"/>
          <w:sz w:val="20"/>
          <w:szCs w:val="20"/>
        </w:rPr>
        <w:t>The average number of investigative cases fluctuated for single license states versus Compact states from 2002 through 2012 (see Figure 54 and Table 46). The average number of investigative cases was higher after joining the Compact for 4 out of the 6 states analyzed (see Table 47).</w:t>
      </w:r>
    </w:p>
    <w:p w:rsidR="00E716AD" w:rsidRPr="00ED605F" w:rsidRDefault="00E716AD" w:rsidP="00E716AD">
      <w:pPr>
        <w:pStyle w:val="ListParagraph"/>
        <w:ind w:left="0"/>
        <w:rPr>
          <w:sz w:val="20"/>
          <w:szCs w:val="20"/>
        </w:rPr>
      </w:pPr>
    </w:p>
    <w:p w:rsidR="00E716AD" w:rsidRPr="00ED605F" w:rsidRDefault="00E716AD" w:rsidP="00E716AD">
      <w:pPr>
        <w:pStyle w:val="ListParagraph"/>
        <w:ind w:left="0"/>
        <w:jc w:val="center"/>
        <w:rPr>
          <w:sz w:val="20"/>
          <w:szCs w:val="20"/>
        </w:rPr>
      </w:pPr>
      <w:proofErr w:type="gramStart"/>
      <w:r w:rsidRPr="00ED605F">
        <w:rPr>
          <w:i/>
          <w:sz w:val="20"/>
          <w:szCs w:val="20"/>
        </w:rPr>
        <w:t>Figure 54</w:t>
      </w:r>
      <w:r w:rsidRPr="00ED605F">
        <w:rPr>
          <w:sz w:val="20"/>
          <w:szCs w:val="20"/>
        </w:rPr>
        <w:t>.</w:t>
      </w:r>
      <w:proofErr w:type="gramEnd"/>
      <w:r w:rsidRPr="00ED605F">
        <w:rPr>
          <w:sz w:val="20"/>
          <w:szCs w:val="20"/>
        </w:rPr>
        <w:t xml:space="preserve"> Average Number of Investigative Cases</w:t>
      </w:r>
    </w:p>
    <w:p w:rsidR="00E716AD" w:rsidRPr="00ED605F" w:rsidRDefault="00E716AD" w:rsidP="00E716AD">
      <w:pPr>
        <w:pStyle w:val="ListParagraph"/>
        <w:ind w:left="0"/>
        <w:jc w:val="center"/>
        <w:rPr>
          <w:sz w:val="20"/>
          <w:szCs w:val="20"/>
        </w:rPr>
      </w:pPr>
      <w:r w:rsidRPr="00ED605F">
        <w:rPr>
          <w:noProof/>
          <w:sz w:val="20"/>
          <w:szCs w:val="20"/>
        </w:rPr>
        <w:drawing>
          <wp:inline distT="0" distB="0" distL="0" distR="0" wp14:anchorId="50B35493" wp14:editId="0AC07AF9">
            <wp:extent cx="4857750" cy="3190875"/>
            <wp:effectExtent l="0" t="0" r="0" b="0"/>
            <wp:docPr id="49" name="Chart 49"/>
            <wp:cNvGraphicFramePr/>
            <a:graphic xmlns:a="http://schemas.openxmlformats.org/drawingml/2006/main">
              <a:graphicData uri="http://schemas.openxmlformats.org/drawingml/2006/chart">
                <c:chart xmlns:c="http://schemas.openxmlformats.org/drawingml/2006/chart" xmlns:r="http://schemas.openxmlformats.org/officeDocument/2006/relationships" r:id="rId74"/>
              </a:graphicData>
            </a:graphic>
          </wp:inline>
        </w:drawing>
      </w:r>
    </w:p>
    <w:tbl>
      <w:tblPr>
        <w:tblStyle w:val="TableGrid"/>
        <w:tblW w:w="0" w:type="auto"/>
        <w:tblLook w:val="04A0" w:firstRow="1" w:lastRow="0" w:firstColumn="1" w:lastColumn="0" w:noHBand="0" w:noVBand="1"/>
      </w:tblPr>
      <w:tblGrid>
        <w:gridCol w:w="3192"/>
        <w:gridCol w:w="1276"/>
        <w:gridCol w:w="1277"/>
        <w:gridCol w:w="1277"/>
        <w:gridCol w:w="1277"/>
        <w:gridCol w:w="1277"/>
      </w:tblGrid>
      <w:tr w:rsidR="00E716AD" w:rsidRPr="00ED605F" w:rsidTr="002C1E06">
        <w:trPr>
          <w:trHeight w:val="360"/>
        </w:trPr>
        <w:tc>
          <w:tcPr>
            <w:tcW w:w="9576" w:type="dxa"/>
            <w:gridSpan w:val="6"/>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Table 46</w:t>
            </w:r>
          </w:p>
        </w:tc>
      </w:tr>
      <w:tr w:rsidR="00E716AD" w:rsidRPr="00ED605F" w:rsidTr="002C1E06">
        <w:trPr>
          <w:trHeight w:val="360"/>
        </w:trPr>
        <w:tc>
          <w:tcPr>
            <w:tcW w:w="9576" w:type="dxa"/>
            <w:gridSpan w:val="6"/>
            <w:tcBorders>
              <w:top w:val="nil"/>
              <w:left w:val="nil"/>
              <w:bottom w:val="single" w:sz="4" w:space="0" w:color="auto"/>
              <w:right w:val="nil"/>
            </w:tcBorders>
            <w:vAlign w:val="center"/>
          </w:tcPr>
          <w:p w:rsidR="00E716AD" w:rsidRPr="00ED605F" w:rsidRDefault="00E716AD" w:rsidP="002C1E06">
            <w:pPr>
              <w:pStyle w:val="FootnoteText"/>
              <w:rPr>
                <w:rFonts w:cs="Times New Roman"/>
                <w:i/>
                <w:sz w:val="20"/>
                <w:szCs w:val="20"/>
              </w:rPr>
            </w:pPr>
            <w:r w:rsidRPr="00ED605F">
              <w:rPr>
                <w:rFonts w:cs="Times New Roman"/>
                <w:i/>
                <w:sz w:val="20"/>
                <w:szCs w:val="20"/>
              </w:rPr>
              <w:t>Average Number of Investigative Cases</w:t>
            </w:r>
          </w:p>
        </w:tc>
      </w:tr>
      <w:tr w:rsidR="00E716AD" w:rsidRPr="00ED605F" w:rsidTr="002C1E06">
        <w:trPr>
          <w:trHeight w:val="360"/>
        </w:trPr>
        <w:tc>
          <w:tcPr>
            <w:tcW w:w="3192" w:type="dxa"/>
            <w:tcBorders>
              <w:left w:val="nil"/>
              <w:bottom w:val="single" w:sz="4" w:space="0" w:color="auto"/>
              <w:right w:val="nil"/>
            </w:tcBorders>
            <w:vAlign w:val="center"/>
          </w:tcPr>
          <w:p w:rsidR="00E716AD" w:rsidRPr="00ED605F" w:rsidRDefault="00E716AD" w:rsidP="002C1E06">
            <w:pPr>
              <w:pStyle w:val="FootnoteText"/>
              <w:rPr>
                <w:rFonts w:cs="Times New Roman"/>
                <w:sz w:val="20"/>
                <w:szCs w:val="20"/>
              </w:rPr>
            </w:pPr>
          </w:p>
        </w:tc>
        <w:tc>
          <w:tcPr>
            <w:tcW w:w="1276" w:type="dxa"/>
            <w:tcBorders>
              <w:left w:val="nil"/>
              <w:bottom w:val="single" w:sz="4" w:space="0" w:color="auto"/>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FY2012</w:t>
            </w:r>
          </w:p>
        </w:tc>
        <w:tc>
          <w:tcPr>
            <w:tcW w:w="1277" w:type="dxa"/>
            <w:tcBorders>
              <w:left w:val="nil"/>
              <w:bottom w:val="single" w:sz="4" w:space="0" w:color="auto"/>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FY2009</w:t>
            </w:r>
          </w:p>
        </w:tc>
        <w:tc>
          <w:tcPr>
            <w:tcW w:w="1277" w:type="dxa"/>
            <w:tcBorders>
              <w:left w:val="nil"/>
              <w:bottom w:val="single" w:sz="4" w:space="0" w:color="auto"/>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FY2007</w:t>
            </w:r>
          </w:p>
        </w:tc>
        <w:tc>
          <w:tcPr>
            <w:tcW w:w="1277" w:type="dxa"/>
            <w:tcBorders>
              <w:left w:val="nil"/>
              <w:bottom w:val="single" w:sz="4" w:space="0" w:color="auto"/>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FY2005</w:t>
            </w:r>
          </w:p>
        </w:tc>
        <w:tc>
          <w:tcPr>
            <w:tcW w:w="1277" w:type="dxa"/>
            <w:tcBorders>
              <w:left w:val="nil"/>
              <w:bottom w:val="single" w:sz="4" w:space="0" w:color="auto"/>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FY2002</w:t>
            </w:r>
          </w:p>
        </w:tc>
      </w:tr>
      <w:tr w:rsidR="00E716AD" w:rsidRPr="00ED605F" w:rsidTr="002C1E06">
        <w:trPr>
          <w:trHeight w:val="360"/>
        </w:trPr>
        <w:tc>
          <w:tcPr>
            <w:tcW w:w="3192" w:type="dxa"/>
            <w:tcBorders>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Compact states</w:t>
            </w:r>
          </w:p>
        </w:tc>
        <w:tc>
          <w:tcPr>
            <w:tcW w:w="1276" w:type="dxa"/>
            <w:tcBorders>
              <w:left w:val="nil"/>
              <w:bottom w:val="nil"/>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1,889</w:t>
            </w:r>
          </w:p>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w:t>
            </w:r>
            <w:r w:rsidRPr="00ED605F">
              <w:rPr>
                <w:rFonts w:eastAsia="Times New Roman" w:cs="Times New Roman"/>
                <w:i/>
                <w:color w:val="000000"/>
                <w:sz w:val="20"/>
                <w:szCs w:val="20"/>
              </w:rPr>
              <w:t>n</w:t>
            </w:r>
            <w:r w:rsidRPr="00ED605F">
              <w:rPr>
                <w:rFonts w:eastAsia="Times New Roman" w:cs="Times New Roman"/>
                <w:color w:val="000000"/>
                <w:sz w:val="20"/>
                <w:szCs w:val="20"/>
              </w:rPr>
              <w:t xml:space="preserve"> = 12)</w:t>
            </w:r>
          </w:p>
        </w:tc>
        <w:tc>
          <w:tcPr>
            <w:tcW w:w="1277" w:type="dxa"/>
            <w:tcBorders>
              <w:left w:val="nil"/>
              <w:bottom w:val="nil"/>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1,528</w:t>
            </w:r>
          </w:p>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(n = 14)</w:t>
            </w:r>
          </w:p>
        </w:tc>
        <w:tc>
          <w:tcPr>
            <w:tcW w:w="1277" w:type="dxa"/>
            <w:tcBorders>
              <w:left w:val="nil"/>
              <w:bottom w:val="nil"/>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544</w:t>
            </w:r>
          </w:p>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(n = 11)</w:t>
            </w:r>
          </w:p>
        </w:tc>
        <w:tc>
          <w:tcPr>
            <w:tcW w:w="1277" w:type="dxa"/>
            <w:tcBorders>
              <w:left w:val="nil"/>
              <w:bottom w:val="nil"/>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1,156</w:t>
            </w:r>
          </w:p>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(n = 9)</w:t>
            </w:r>
          </w:p>
        </w:tc>
        <w:tc>
          <w:tcPr>
            <w:tcW w:w="1277" w:type="dxa"/>
            <w:tcBorders>
              <w:left w:val="nil"/>
              <w:bottom w:val="nil"/>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710</w:t>
            </w:r>
          </w:p>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(n = 5)</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Single license states</w:t>
            </w:r>
          </w:p>
        </w:tc>
        <w:tc>
          <w:tcPr>
            <w:tcW w:w="1276" w:type="dxa"/>
            <w:tcBorders>
              <w:top w:val="nil"/>
              <w:left w:val="nil"/>
              <w:bottom w:val="nil"/>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1,243</w:t>
            </w:r>
          </w:p>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(n = 18)</w:t>
            </w:r>
          </w:p>
        </w:tc>
        <w:tc>
          <w:tcPr>
            <w:tcW w:w="1277" w:type="dxa"/>
            <w:tcBorders>
              <w:top w:val="nil"/>
              <w:left w:val="nil"/>
              <w:bottom w:val="nil"/>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959</w:t>
            </w:r>
          </w:p>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(n = 17)</w:t>
            </w:r>
          </w:p>
        </w:tc>
        <w:tc>
          <w:tcPr>
            <w:tcW w:w="1277" w:type="dxa"/>
            <w:tcBorders>
              <w:top w:val="nil"/>
              <w:left w:val="nil"/>
              <w:bottom w:val="nil"/>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812</w:t>
            </w:r>
          </w:p>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(n = 22)</w:t>
            </w:r>
          </w:p>
        </w:tc>
        <w:tc>
          <w:tcPr>
            <w:tcW w:w="1277" w:type="dxa"/>
            <w:tcBorders>
              <w:top w:val="nil"/>
              <w:left w:val="nil"/>
              <w:bottom w:val="nil"/>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710</w:t>
            </w:r>
          </w:p>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(n = 21)</w:t>
            </w:r>
          </w:p>
        </w:tc>
        <w:tc>
          <w:tcPr>
            <w:tcW w:w="1277" w:type="dxa"/>
            <w:tcBorders>
              <w:top w:val="nil"/>
              <w:left w:val="nil"/>
              <w:bottom w:val="nil"/>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562</w:t>
            </w:r>
          </w:p>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(n = 15)</w:t>
            </w:r>
          </w:p>
        </w:tc>
      </w:tr>
      <w:tr w:rsidR="00E716AD" w:rsidRPr="00ED605F" w:rsidTr="002C1E06">
        <w:trPr>
          <w:trHeight w:val="360"/>
        </w:trPr>
        <w:tc>
          <w:tcPr>
            <w:tcW w:w="3192" w:type="dxa"/>
            <w:tcBorders>
              <w:top w:val="nil"/>
              <w:left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All states</w:t>
            </w:r>
          </w:p>
        </w:tc>
        <w:tc>
          <w:tcPr>
            <w:tcW w:w="1276" w:type="dxa"/>
            <w:tcBorders>
              <w:top w:val="nil"/>
              <w:left w:val="nil"/>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1,501</w:t>
            </w:r>
          </w:p>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(n = 30)</w:t>
            </w:r>
          </w:p>
        </w:tc>
        <w:tc>
          <w:tcPr>
            <w:tcW w:w="1277" w:type="dxa"/>
            <w:tcBorders>
              <w:top w:val="nil"/>
              <w:left w:val="nil"/>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1,216</w:t>
            </w:r>
          </w:p>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(n = 31)</w:t>
            </w:r>
          </w:p>
        </w:tc>
        <w:tc>
          <w:tcPr>
            <w:tcW w:w="1277" w:type="dxa"/>
            <w:tcBorders>
              <w:top w:val="nil"/>
              <w:left w:val="nil"/>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723</w:t>
            </w:r>
          </w:p>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(n = 33)</w:t>
            </w:r>
          </w:p>
        </w:tc>
        <w:tc>
          <w:tcPr>
            <w:tcW w:w="1277" w:type="dxa"/>
            <w:tcBorders>
              <w:top w:val="nil"/>
              <w:left w:val="nil"/>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844</w:t>
            </w:r>
          </w:p>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(n = 30)</w:t>
            </w:r>
          </w:p>
        </w:tc>
        <w:tc>
          <w:tcPr>
            <w:tcW w:w="1277" w:type="dxa"/>
            <w:tcBorders>
              <w:top w:val="nil"/>
              <w:left w:val="nil"/>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599</w:t>
            </w:r>
          </w:p>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(n = 20)</w:t>
            </w:r>
          </w:p>
        </w:tc>
      </w:tr>
    </w:tbl>
    <w:p w:rsidR="00E716AD" w:rsidRPr="00ED605F" w:rsidRDefault="00E716AD" w:rsidP="00E716AD">
      <w:pPr>
        <w:pStyle w:val="ListParagraph"/>
        <w:ind w:left="0"/>
        <w:rPr>
          <w:sz w:val="20"/>
          <w:szCs w:val="20"/>
        </w:rPr>
      </w:pPr>
    </w:p>
    <w:tbl>
      <w:tblPr>
        <w:tblStyle w:val="TableGrid"/>
        <w:tblW w:w="0" w:type="auto"/>
        <w:tblLook w:val="04A0" w:firstRow="1" w:lastRow="0" w:firstColumn="1" w:lastColumn="0" w:noHBand="0" w:noVBand="1"/>
      </w:tblPr>
      <w:tblGrid>
        <w:gridCol w:w="3192"/>
        <w:gridCol w:w="3192"/>
        <w:gridCol w:w="3192"/>
      </w:tblGrid>
      <w:tr w:rsidR="00E716AD" w:rsidRPr="00ED605F" w:rsidTr="002C1E06">
        <w:trPr>
          <w:trHeight w:val="360"/>
        </w:trPr>
        <w:tc>
          <w:tcPr>
            <w:tcW w:w="9576" w:type="dxa"/>
            <w:gridSpan w:val="3"/>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Table 47</w:t>
            </w:r>
          </w:p>
        </w:tc>
      </w:tr>
      <w:tr w:rsidR="00E716AD" w:rsidRPr="00ED605F" w:rsidTr="002C1E06">
        <w:trPr>
          <w:trHeight w:val="360"/>
        </w:trPr>
        <w:tc>
          <w:tcPr>
            <w:tcW w:w="9576" w:type="dxa"/>
            <w:gridSpan w:val="3"/>
            <w:tcBorders>
              <w:top w:val="nil"/>
              <w:left w:val="nil"/>
              <w:bottom w:val="single" w:sz="4" w:space="0" w:color="auto"/>
              <w:right w:val="nil"/>
            </w:tcBorders>
            <w:vAlign w:val="center"/>
          </w:tcPr>
          <w:p w:rsidR="00E716AD" w:rsidRPr="00ED605F" w:rsidRDefault="00E716AD" w:rsidP="002C1E06">
            <w:pPr>
              <w:pStyle w:val="FootnoteText"/>
              <w:rPr>
                <w:rFonts w:cs="Times New Roman"/>
                <w:i/>
                <w:sz w:val="20"/>
                <w:szCs w:val="20"/>
              </w:rPr>
            </w:pPr>
            <w:r w:rsidRPr="00ED605F">
              <w:rPr>
                <w:rFonts w:cs="Times New Roman"/>
                <w:i/>
                <w:sz w:val="20"/>
                <w:szCs w:val="20"/>
              </w:rPr>
              <w:t>State Average Number of Investigative Cases Before Versus After Joining the NLC</w:t>
            </w:r>
          </w:p>
        </w:tc>
      </w:tr>
      <w:tr w:rsidR="00E716AD" w:rsidRPr="00ED605F" w:rsidTr="002C1E06">
        <w:trPr>
          <w:trHeight w:val="360"/>
        </w:trPr>
        <w:tc>
          <w:tcPr>
            <w:tcW w:w="3192" w:type="dxa"/>
            <w:tcBorders>
              <w:left w:val="nil"/>
              <w:bottom w:val="single" w:sz="4" w:space="0" w:color="auto"/>
              <w:right w:val="nil"/>
            </w:tcBorders>
            <w:vAlign w:val="center"/>
          </w:tcPr>
          <w:p w:rsidR="00E716AD" w:rsidRPr="00ED605F" w:rsidRDefault="00E716AD" w:rsidP="002C1E06">
            <w:pPr>
              <w:pStyle w:val="FootnoteText"/>
              <w:rPr>
                <w:rFonts w:cs="Times New Roman"/>
                <w:sz w:val="20"/>
                <w:szCs w:val="20"/>
              </w:rPr>
            </w:pPr>
          </w:p>
        </w:tc>
        <w:tc>
          <w:tcPr>
            <w:tcW w:w="3192" w:type="dxa"/>
            <w:tcBorders>
              <w:left w:val="nil"/>
              <w:bottom w:val="single" w:sz="4" w:space="0" w:color="auto"/>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Before NLC</w:t>
            </w:r>
          </w:p>
        </w:tc>
        <w:tc>
          <w:tcPr>
            <w:tcW w:w="3192" w:type="dxa"/>
            <w:tcBorders>
              <w:left w:val="nil"/>
              <w:bottom w:val="single" w:sz="4" w:space="0" w:color="auto"/>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After NLC</w:t>
            </w:r>
          </w:p>
        </w:tc>
      </w:tr>
      <w:tr w:rsidR="00E716AD" w:rsidRPr="00ED605F" w:rsidTr="002C1E06">
        <w:trPr>
          <w:trHeight w:val="360"/>
        </w:trPr>
        <w:tc>
          <w:tcPr>
            <w:tcW w:w="3192" w:type="dxa"/>
            <w:tcBorders>
              <w:left w:val="nil"/>
              <w:bottom w:val="nil"/>
              <w:right w:val="nil"/>
            </w:tcBorders>
            <w:vAlign w:val="center"/>
          </w:tcPr>
          <w:p w:rsidR="00E716AD" w:rsidRPr="00ED605F" w:rsidRDefault="00E716AD" w:rsidP="002C1E06">
            <w:pPr>
              <w:rPr>
                <w:rFonts w:eastAsia="Times New Roman" w:cs="Times New Roman"/>
                <w:color w:val="000000"/>
                <w:sz w:val="20"/>
                <w:szCs w:val="20"/>
              </w:rPr>
            </w:pPr>
            <w:r w:rsidRPr="00ED605F">
              <w:rPr>
                <w:rFonts w:eastAsia="Times New Roman" w:cs="Times New Roman"/>
                <w:color w:val="000000"/>
                <w:sz w:val="20"/>
                <w:szCs w:val="20"/>
              </w:rPr>
              <w:t>Kentucky</w:t>
            </w:r>
          </w:p>
        </w:tc>
        <w:tc>
          <w:tcPr>
            <w:tcW w:w="3192" w:type="dxa"/>
            <w:tcBorders>
              <w:left w:val="nil"/>
              <w:bottom w:val="nil"/>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220</w:t>
            </w:r>
          </w:p>
        </w:tc>
        <w:tc>
          <w:tcPr>
            <w:tcW w:w="3192" w:type="dxa"/>
            <w:tcBorders>
              <w:left w:val="nil"/>
              <w:bottom w:val="nil"/>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354</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rPr>
                <w:rFonts w:eastAsia="Times New Roman" w:cs="Times New Roman"/>
                <w:color w:val="000000"/>
                <w:sz w:val="20"/>
                <w:szCs w:val="20"/>
              </w:rPr>
            </w:pPr>
            <w:r w:rsidRPr="00ED605F">
              <w:rPr>
                <w:rFonts w:eastAsia="Times New Roman" w:cs="Times New Roman"/>
                <w:color w:val="000000"/>
                <w:sz w:val="20"/>
                <w:szCs w:val="20"/>
              </w:rPr>
              <w:t>Missouri</w:t>
            </w:r>
          </w:p>
        </w:tc>
        <w:tc>
          <w:tcPr>
            <w:tcW w:w="3192" w:type="dxa"/>
            <w:tcBorders>
              <w:top w:val="nil"/>
              <w:left w:val="nil"/>
              <w:bottom w:val="nil"/>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1,648</w:t>
            </w:r>
          </w:p>
        </w:tc>
        <w:tc>
          <w:tcPr>
            <w:tcW w:w="3192" w:type="dxa"/>
            <w:tcBorders>
              <w:top w:val="nil"/>
              <w:left w:val="nil"/>
              <w:bottom w:val="nil"/>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2,158</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rPr>
                <w:rFonts w:eastAsia="Times New Roman" w:cs="Times New Roman"/>
                <w:color w:val="000000"/>
                <w:sz w:val="20"/>
                <w:szCs w:val="20"/>
              </w:rPr>
            </w:pPr>
            <w:r w:rsidRPr="00ED605F">
              <w:rPr>
                <w:rFonts w:eastAsia="Times New Roman" w:cs="Times New Roman"/>
                <w:color w:val="000000"/>
                <w:sz w:val="20"/>
                <w:szCs w:val="20"/>
              </w:rPr>
              <w:t>New Hampshire</w:t>
            </w:r>
          </w:p>
        </w:tc>
        <w:tc>
          <w:tcPr>
            <w:tcW w:w="3192" w:type="dxa"/>
            <w:tcBorders>
              <w:top w:val="nil"/>
              <w:left w:val="nil"/>
              <w:bottom w:val="nil"/>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85</w:t>
            </w:r>
          </w:p>
        </w:tc>
        <w:tc>
          <w:tcPr>
            <w:tcW w:w="3192" w:type="dxa"/>
            <w:tcBorders>
              <w:top w:val="nil"/>
              <w:left w:val="nil"/>
              <w:bottom w:val="nil"/>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100</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rPr>
                <w:rFonts w:eastAsia="Times New Roman" w:cs="Times New Roman"/>
                <w:color w:val="000000"/>
                <w:sz w:val="20"/>
                <w:szCs w:val="20"/>
              </w:rPr>
            </w:pPr>
            <w:r w:rsidRPr="00ED605F">
              <w:rPr>
                <w:rFonts w:eastAsia="Times New Roman" w:cs="Times New Roman"/>
                <w:color w:val="000000"/>
                <w:sz w:val="20"/>
                <w:szCs w:val="20"/>
              </w:rPr>
              <w:t>New Mexico</w:t>
            </w:r>
          </w:p>
        </w:tc>
        <w:tc>
          <w:tcPr>
            <w:tcW w:w="3192" w:type="dxa"/>
            <w:tcBorders>
              <w:top w:val="nil"/>
              <w:left w:val="nil"/>
              <w:bottom w:val="nil"/>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100</w:t>
            </w:r>
          </w:p>
        </w:tc>
        <w:tc>
          <w:tcPr>
            <w:tcW w:w="3192" w:type="dxa"/>
            <w:tcBorders>
              <w:top w:val="nil"/>
              <w:left w:val="nil"/>
              <w:bottom w:val="nil"/>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90</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rPr>
                <w:rFonts w:eastAsia="Times New Roman" w:cs="Times New Roman"/>
                <w:color w:val="000000"/>
                <w:sz w:val="20"/>
                <w:szCs w:val="20"/>
              </w:rPr>
            </w:pPr>
            <w:r w:rsidRPr="00ED605F">
              <w:rPr>
                <w:rFonts w:eastAsia="Times New Roman" w:cs="Times New Roman"/>
                <w:color w:val="000000"/>
                <w:sz w:val="20"/>
                <w:szCs w:val="20"/>
              </w:rPr>
              <w:t>North Dakota</w:t>
            </w:r>
          </w:p>
        </w:tc>
        <w:tc>
          <w:tcPr>
            <w:tcW w:w="3192" w:type="dxa"/>
            <w:tcBorders>
              <w:top w:val="nil"/>
              <w:left w:val="nil"/>
              <w:bottom w:val="nil"/>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55</w:t>
            </w:r>
          </w:p>
        </w:tc>
        <w:tc>
          <w:tcPr>
            <w:tcW w:w="3192" w:type="dxa"/>
            <w:tcBorders>
              <w:top w:val="nil"/>
              <w:left w:val="nil"/>
              <w:bottom w:val="nil"/>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124</w:t>
            </w:r>
          </w:p>
        </w:tc>
      </w:tr>
      <w:tr w:rsidR="00E716AD" w:rsidRPr="00ED605F" w:rsidTr="002C1E06">
        <w:trPr>
          <w:trHeight w:val="360"/>
        </w:trPr>
        <w:tc>
          <w:tcPr>
            <w:tcW w:w="3192" w:type="dxa"/>
            <w:tcBorders>
              <w:top w:val="nil"/>
              <w:left w:val="nil"/>
              <w:right w:val="nil"/>
            </w:tcBorders>
            <w:vAlign w:val="center"/>
          </w:tcPr>
          <w:p w:rsidR="00E716AD" w:rsidRPr="00ED605F" w:rsidRDefault="00E716AD" w:rsidP="002C1E06">
            <w:pPr>
              <w:rPr>
                <w:rFonts w:eastAsia="Times New Roman" w:cs="Times New Roman"/>
                <w:color w:val="000000"/>
                <w:sz w:val="20"/>
                <w:szCs w:val="20"/>
              </w:rPr>
            </w:pPr>
            <w:r w:rsidRPr="00ED605F">
              <w:rPr>
                <w:rFonts w:eastAsia="Times New Roman" w:cs="Times New Roman"/>
                <w:color w:val="000000"/>
                <w:sz w:val="20"/>
                <w:szCs w:val="20"/>
              </w:rPr>
              <w:t>South Carolina</w:t>
            </w:r>
          </w:p>
        </w:tc>
        <w:tc>
          <w:tcPr>
            <w:tcW w:w="3192" w:type="dxa"/>
            <w:tcBorders>
              <w:top w:val="nil"/>
              <w:left w:val="nil"/>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446</w:t>
            </w:r>
          </w:p>
        </w:tc>
        <w:tc>
          <w:tcPr>
            <w:tcW w:w="3192" w:type="dxa"/>
            <w:tcBorders>
              <w:top w:val="nil"/>
              <w:left w:val="nil"/>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385</w:t>
            </w:r>
          </w:p>
        </w:tc>
      </w:tr>
    </w:tbl>
    <w:p w:rsidR="00E716AD" w:rsidRPr="00ED605F" w:rsidRDefault="00E716AD" w:rsidP="00E716AD">
      <w:pPr>
        <w:pStyle w:val="ListContinue"/>
        <w:spacing w:after="0"/>
        <w:ind w:left="0"/>
        <w:rPr>
          <w:rFonts w:asciiTheme="minorHAnsi" w:eastAsiaTheme="minorHAnsi" w:hAnsiTheme="minorHAnsi" w:cstheme="minorBidi"/>
          <w:sz w:val="20"/>
          <w:szCs w:val="20"/>
        </w:rPr>
      </w:pPr>
    </w:p>
    <w:p w:rsidR="00E716AD" w:rsidRPr="00ED605F" w:rsidRDefault="00E716AD" w:rsidP="00E716AD">
      <w:pPr>
        <w:pStyle w:val="ListContinue"/>
        <w:spacing w:after="0"/>
        <w:ind w:left="0"/>
        <w:rPr>
          <w:rFonts w:asciiTheme="minorHAnsi" w:hAnsiTheme="minorHAnsi"/>
          <w:sz w:val="20"/>
          <w:szCs w:val="20"/>
        </w:rPr>
      </w:pPr>
      <w:r w:rsidRPr="00ED605F">
        <w:rPr>
          <w:rFonts w:asciiTheme="minorHAnsi" w:hAnsiTheme="minorHAnsi"/>
          <w:sz w:val="20"/>
          <w:szCs w:val="20"/>
        </w:rPr>
        <w:t>The average number of investigative cases per number of licensees fluctuated for single license states versus Compact states from 2002 through 2012 (see Figure 55 and Table 48). The average number of investigative cases per number of licensees was higher after joining the Compact for 4 out of the 6 states analyzed (see Table 49).</w:t>
      </w:r>
    </w:p>
    <w:p w:rsidR="00E716AD" w:rsidRPr="00ED605F" w:rsidRDefault="00E716AD" w:rsidP="00E716AD">
      <w:pPr>
        <w:pStyle w:val="ListParagraph"/>
        <w:ind w:left="0"/>
        <w:rPr>
          <w:sz w:val="20"/>
          <w:szCs w:val="20"/>
        </w:rPr>
      </w:pPr>
    </w:p>
    <w:p w:rsidR="00E716AD" w:rsidRPr="00ED605F" w:rsidRDefault="00E716AD" w:rsidP="00E716AD">
      <w:pPr>
        <w:pStyle w:val="ListParagraph"/>
        <w:ind w:left="0"/>
        <w:jc w:val="center"/>
        <w:rPr>
          <w:sz w:val="20"/>
          <w:szCs w:val="20"/>
        </w:rPr>
      </w:pPr>
      <w:proofErr w:type="gramStart"/>
      <w:r w:rsidRPr="00ED605F">
        <w:rPr>
          <w:i/>
          <w:sz w:val="20"/>
          <w:szCs w:val="20"/>
        </w:rPr>
        <w:t>Figure 55</w:t>
      </w:r>
      <w:r w:rsidRPr="00ED605F">
        <w:rPr>
          <w:sz w:val="20"/>
          <w:szCs w:val="20"/>
        </w:rPr>
        <w:t>.</w:t>
      </w:r>
      <w:proofErr w:type="gramEnd"/>
      <w:r w:rsidRPr="00ED605F">
        <w:rPr>
          <w:sz w:val="20"/>
          <w:szCs w:val="20"/>
        </w:rPr>
        <w:t xml:space="preserve"> Average Number of Investigative Cases per Number of Licensees</w:t>
      </w:r>
    </w:p>
    <w:p w:rsidR="00E716AD" w:rsidRPr="00ED605F" w:rsidRDefault="00E716AD" w:rsidP="00E716AD">
      <w:pPr>
        <w:pStyle w:val="ListParagraph"/>
        <w:ind w:left="0"/>
        <w:jc w:val="center"/>
        <w:rPr>
          <w:sz w:val="20"/>
          <w:szCs w:val="20"/>
        </w:rPr>
      </w:pPr>
      <w:r w:rsidRPr="00ED605F">
        <w:rPr>
          <w:noProof/>
          <w:sz w:val="20"/>
          <w:szCs w:val="20"/>
        </w:rPr>
        <w:drawing>
          <wp:inline distT="0" distB="0" distL="0" distR="0" wp14:anchorId="153A67B2" wp14:editId="7CA8C4D8">
            <wp:extent cx="4857750" cy="3190875"/>
            <wp:effectExtent l="0" t="0" r="0" b="0"/>
            <wp:docPr id="55" name="Chart 55"/>
            <wp:cNvGraphicFramePr/>
            <a:graphic xmlns:a="http://schemas.openxmlformats.org/drawingml/2006/main">
              <a:graphicData uri="http://schemas.openxmlformats.org/drawingml/2006/chart">
                <c:chart xmlns:c="http://schemas.openxmlformats.org/drawingml/2006/chart" xmlns:r="http://schemas.openxmlformats.org/officeDocument/2006/relationships" r:id="rId75"/>
              </a:graphicData>
            </a:graphic>
          </wp:inline>
        </w:drawing>
      </w:r>
    </w:p>
    <w:tbl>
      <w:tblPr>
        <w:tblStyle w:val="TableGrid"/>
        <w:tblW w:w="0" w:type="auto"/>
        <w:tblLook w:val="04A0" w:firstRow="1" w:lastRow="0" w:firstColumn="1" w:lastColumn="0" w:noHBand="0" w:noVBand="1"/>
      </w:tblPr>
      <w:tblGrid>
        <w:gridCol w:w="3192"/>
        <w:gridCol w:w="1276"/>
        <w:gridCol w:w="1277"/>
        <w:gridCol w:w="1277"/>
        <w:gridCol w:w="1277"/>
        <w:gridCol w:w="1277"/>
      </w:tblGrid>
      <w:tr w:rsidR="00E716AD" w:rsidRPr="00ED605F" w:rsidTr="002C1E06">
        <w:trPr>
          <w:trHeight w:val="360"/>
        </w:trPr>
        <w:tc>
          <w:tcPr>
            <w:tcW w:w="9576" w:type="dxa"/>
            <w:gridSpan w:val="6"/>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Table 48</w:t>
            </w:r>
          </w:p>
        </w:tc>
      </w:tr>
      <w:tr w:rsidR="00E716AD" w:rsidRPr="00ED605F" w:rsidTr="002C1E06">
        <w:trPr>
          <w:trHeight w:val="360"/>
        </w:trPr>
        <w:tc>
          <w:tcPr>
            <w:tcW w:w="9576" w:type="dxa"/>
            <w:gridSpan w:val="6"/>
            <w:tcBorders>
              <w:top w:val="nil"/>
              <w:left w:val="nil"/>
              <w:bottom w:val="single" w:sz="4" w:space="0" w:color="auto"/>
              <w:right w:val="nil"/>
            </w:tcBorders>
            <w:vAlign w:val="center"/>
          </w:tcPr>
          <w:p w:rsidR="00E716AD" w:rsidRPr="00ED605F" w:rsidRDefault="00E716AD" w:rsidP="002C1E06">
            <w:pPr>
              <w:pStyle w:val="FootnoteText"/>
              <w:rPr>
                <w:rFonts w:cs="Times New Roman"/>
                <w:i/>
                <w:sz w:val="20"/>
                <w:szCs w:val="20"/>
              </w:rPr>
            </w:pPr>
            <w:r w:rsidRPr="00ED605F">
              <w:rPr>
                <w:rFonts w:cs="Times New Roman"/>
                <w:i/>
                <w:sz w:val="20"/>
                <w:szCs w:val="20"/>
              </w:rPr>
              <w:t>Average Number of Investigative Cases per Number of Licensees</w:t>
            </w:r>
          </w:p>
        </w:tc>
      </w:tr>
      <w:tr w:rsidR="00E716AD" w:rsidRPr="00ED605F" w:rsidTr="002C1E06">
        <w:trPr>
          <w:trHeight w:val="360"/>
        </w:trPr>
        <w:tc>
          <w:tcPr>
            <w:tcW w:w="3192" w:type="dxa"/>
            <w:tcBorders>
              <w:left w:val="nil"/>
              <w:bottom w:val="single" w:sz="4" w:space="0" w:color="auto"/>
              <w:right w:val="nil"/>
            </w:tcBorders>
            <w:vAlign w:val="center"/>
          </w:tcPr>
          <w:p w:rsidR="00E716AD" w:rsidRPr="00ED605F" w:rsidRDefault="00E716AD" w:rsidP="002C1E06">
            <w:pPr>
              <w:pStyle w:val="FootnoteText"/>
              <w:rPr>
                <w:rFonts w:cs="Times New Roman"/>
                <w:sz w:val="20"/>
                <w:szCs w:val="20"/>
              </w:rPr>
            </w:pPr>
          </w:p>
        </w:tc>
        <w:tc>
          <w:tcPr>
            <w:tcW w:w="1276" w:type="dxa"/>
            <w:tcBorders>
              <w:left w:val="nil"/>
              <w:bottom w:val="single" w:sz="4" w:space="0" w:color="auto"/>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FY2012</w:t>
            </w:r>
          </w:p>
        </w:tc>
        <w:tc>
          <w:tcPr>
            <w:tcW w:w="1277" w:type="dxa"/>
            <w:tcBorders>
              <w:left w:val="nil"/>
              <w:bottom w:val="single" w:sz="4" w:space="0" w:color="auto"/>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FY2009</w:t>
            </w:r>
          </w:p>
        </w:tc>
        <w:tc>
          <w:tcPr>
            <w:tcW w:w="1277" w:type="dxa"/>
            <w:tcBorders>
              <w:left w:val="nil"/>
              <w:bottom w:val="single" w:sz="4" w:space="0" w:color="auto"/>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FY2007</w:t>
            </w:r>
          </w:p>
        </w:tc>
        <w:tc>
          <w:tcPr>
            <w:tcW w:w="1277" w:type="dxa"/>
            <w:tcBorders>
              <w:left w:val="nil"/>
              <w:bottom w:val="single" w:sz="4" w:space="0" w:color="auto"/>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FY2005</w:t>
            </w:r>
          </w:p>
        </w:tc>
        <w:tc>
          <w:tcPr>
            <w:tcW w:w="1277" w:type="dxa"/>
            <w:tcBorders>
              <w:left w:val="nil"/>
              <w:bottom w:val="single" w:sz="4" w:space="0" w:color="auto"/>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FY2002</w:t>
            </w:r>
          </w:p>
        </w:tc>
      </w:tr>
      <w:tr w:rsidR="00E716AD" w:rsidRPr="00ED605F" w:rsidTr="002C1E06">
        <w:trPr>
          <w:trHeight w:val="360"/>
        </w:trPr>
        <w:tc>
          <w:tcPr>
            <w:tcW w:w="3192" w:type="dxa"/>
            <w:tcBorders>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Compact states</w:t>
            </w:r>
          </w:p>
        </w:tc>
        <w:tc>
          <w:tcPr>
            <w:tcW w:w="1276" w:type="dxa"/>
            <w:tcBorders>
              <w:left w:val="nil"/>
              <w:bottom w:val="nil"/>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1.26%</w:t>
            </w:r>
          </w:p>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w:t>
            </w:r>
            <w:r w:rsidRPr="00ED605F">
              <w:rPr>
                <w:rFonts w:eastAsia="Times New Roman" w:cs="Times New Roman"/>
                <w:i/>
                <w:color w:val="000000"/>
                <w:sz w:val="20"/>
                <w:szCs w:val="20"/>
              </w:rPr>
              <w:t xml:space="preserve">n </w:t>
            </w:r>
            <w:r w:rsidRPr="00ED605F">
              <w:rPr>
                <w:rFonts w:eastAsia="Times New Roman" w:cs="Times New Roman"/>
                <w:color w:val="000000"/>
                <w:sz w:val="20"/>
                <w:szCs w:val="20"/>
              </w:rPr>
              <w:t>= 12)</w:t>
            </w:r>
          </w:p>
        </w:tc>
        <w:tc>
          <w:tcPr>
            <w:tcW w:w="1277" w:type="dxa"/>
            <w:tcBorders>
              <w:left w:val="nil"/>
              <w:bottom w:val="nil"/>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1.33%</w:t>
            </w:r>
          </w:p>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w:t>
            </w:r>
            <w:r w:rsidRPr="00ED605F">
              <w:rPr>
                <w:rFonts w:eastAsia="Times New Roman" w:cs="Times New Roman"/>
                <w:i/>
                <w:color w:val="000000"/>
                <w:sz w:val="20"/>
                <w:szCs w:val="20"/>
              </w:rPr>
              <w:t>n</w:t>
            </w:r>
            <w:r w:rsidRPr="00ED605F">
              <w:rPr>
                <w:rFonts w:eastAsia="Times New Roman" w:cs="Times New Roman"/>
                <w:color w:val="000000"/>
                <w:sz w:val="20"/>
                <w:szCs w:val="20"/>
              </w:rPr>
              <w:t xml:space="preserve"> = 14)</w:t>
            </w:r>
          </w:p>
        </w:tc>
        <w:tc>
          <w:tcPr>
            <w:tcW w:w="1277" w:type="dxa"/>
            <w:tcBorders>
              <w:left w:val="nil"/>
              <w:bottom w:val="nil"/>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0.86%</w:t>
            </w:r>
          </w:p>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w:t>
            </w:r>
            <w:r w:rsidRPr="00ED605F">
              <w:rPr>
                <w:rFonts w:eastAsia="Times New Roman" w:cs="Times New Roman"/>
                <w:i/>
                <w:color w:val="000000"/>
                <w:sz w:val="20"/>
                <w:szCs w:val="20"/>
              </w:rPr>
              <w:t>n</w:t>
            </w:r>
            <w:r w:rsidRPr="00ED605F">
              <w:rPr>
                <w:rFonts w:eastAsia="Times New Roman" w:cs="Times New Roman"/>
                <w:color w:val="000000"/>
                <w:sz w:val="20"/>
                <w:szCs w:val="20"/>
              </w:rPr>
              <w:t xml:space="preserve"> = 11)</w:t>
            </w:r>
          </w:p>
        </w:tc>
        <w:tc>
          <w:tcPr>
            <w:tcW w:w="1277" w:type="dxa"/>
            <w:tcBorders>
              <w:left w:val="nil"/>
              <w:bottom w:val="nil"/>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1.09%</w:t>
            </w:r>
          </w:p>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w:t>
            </w:r>
            <w:r w:rsidRPr="00ED605F">
              <w:rPr>
                <w:rFonts w:eastAsia="Times New Roman" w:cs="Times New Roman"/>
                <w:i/>
                <w:color w:val="000000"/>
                <w:sz w:val="20"/>
                <w:szCs w:val="20"/>
              </w:rPr>
              <w:t>n</w:t>
            </w:r>
            <w:r w:rsidRPr="00ED605F">
              <w:rPr>
                <w:rFonts w:eastAsia="Times New Roman" w:cs="Times New Roman"/>
                <w:color w:val="000000"/>
                <w:sz w:val="20"/>
                <w:szCs w:val="20"/>
              </w:rPr>
              <w:t xml:space="preserve"> = 9)</w:t>
            </w:r>
          </w:p>
        </w:tc>
        <w:tc>
          <w:tcPr>
            <w:tcW w:w="1277" w:type="dxa"/>
            <w:tcBorders>
              <w:left w:val="nil"/>
              <w:bottom w:val="nil"/>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6.25%</w:t>
            </w:r>
          </w:p>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w:t>
            </w:r>
            <w:r w:rsidRPr="00ED605F">
              <w:rPr>
                <w:rFonts w:eastAsia="Times New Roman" w:cs="Times New Roman"/>
                <w:i/>
                <w:color w:val="000000"/>
                <w:sz w:val="20"/>
                <w:szCs w:val="20"/>
              </w:rPr>
              <w:t>n</w:t>
            </w:r>
            <w:r w:rsidRPr="00ED605F">
              <w:rPr>
                <w:rFonts w:eastAsia="Times New Roman" w:cs="Times New Roman"/>
                <w:color w:val="000000"/>
                <w:sz w:val="20"/>
                <w:szCs w:val="20"/>
              </w:rPr>
              <w:t xml:space="preserve"> = 5)</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Single license states</w:t>
            </w:r>
          </w:p>
        </w:tc>
        <w:tc>
          <w:tcPr>
            <w:tcW w:w="1276" w:type="dxa"/>
            <w:tcBorders>
              <w:top w:val="nil"/>
              <w:left w:val="nil"/>
              <w:bottom w:val="nil"/>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1.30%</w:t>
            </w:r>
          </w:p>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w:t>
            </w:r>
            <w:r w:rsidRPr="00ED605F">
              <w:rPr>
                <w:rFonts w:eastAsia="Times New Roman" w:cs="Times New Roman"/>
                <w:i/>
                <w:color w:val="000000"/>
                <w:sz w:val="20"/>
                <w:szCs w:val="20"/>
              </w:rPr>
              <w:t>n</w:t>
            </w:r>
            <w:r w:rsidRPr="00ED605F">
              <w:rPr>
                <w:rFonts w:eastAsia="Times New Roman" w:cs="Times New Roman"/>
                <w:color w:val="000000"/>
                <w:sz w:val="20"/>
                <w:szCs w:val="20"/>
              </w:rPr>
              <w:t xml:space="preserve"> = 18)</w:t>
            </w:r>
          </w:p>
        </w:tc>
        <w:tc>
          <w:tcPr>
            <w:tcW w:w="1277" w:type="dxa"/>
            <w:tcBorders>
              <w:top w:val="nil"/>
              <w:left w:val="nil"/>
              <w:bottom w:val="nil"/>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1.42%</w:t>
            </w:r>
          </w:p>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w:t>
            </w:r>
            <w:r w:rsidRPr="00ED605F">
              <w:rPr>
                <w:rFonts w:eastAsia="Times New Roman" w:cs="Times New Roman"/>
                <w:i/>
                <w:color w:val="000000"/>
                <w:sz w:val="20"/>
                <w:szCs w:val="20"/>
              </w:rPr>
              <w:t>n</w:t>
            </w:r>
            <w:r w:rsidRPr="00ED605F">
              <w:rPr>
                <w:rFonts w:eastAsia="Times New Roman" w:cs="Times New Roman"/>
                <w:color w:val="000000"/>
                <w:sz w:val="20"/>
                <w:szCs w:val="20"/>
              </w:rPr>
              <w:t xml:space="preserve"> = 17)</w:t>
            </w:r>
          </w:p>
        </w:tc>
        <w:tc>
          <w:tcPr>
            <w:tcW w:w="1277" w:type="dxa"/>
            <w:tcBorders>
              <w:top w:val="nil"/>
              <w:left w:val="nil"/>
              <w:bottom w:val="nil"/>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1.15%</w:t>
            </w:r>
          </w:p>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w:t>
            </w:r>
            <w:r w:rsidRPr="00ED605F">
              <w:rPr>
                <w:rFonts w:eastAsia="Times New Roman" w:cs="Times New Roman"/>
                <w:i/>
                <w:color w:val="000000"/>
                <w:sz w:val="20"/>
                <w:szCs w:val="20"/>
              </w:rPr>
              <w:t>n</w:t>
            </w:r>
            <w:r w:rsidRPr="00ED605F">
              <w:rPr>
                <w:rFonts w:eastAsia="Times New Roman" w:cs="Times New Roman"/>
                <w:color w:val="000000"/>
                <w:sz w:val="20"/>
                <w:szCs w:val="20"/>
              </w:rPr>
              <w:t xml:space="preserve"> = 22)</w:t>
            </w:r>
          </w:p>
        </w:tc>
        <w:tc>
          <w:tcPr>
            <w:tcW w:w="1277" w:type="dxa"/>
            <w:tcBorders>
              <w:top w:val="nil"/>
              <w:left w:val="nil"/>
              <w:bottom w:val="nil"/>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0.91%</w:t>
            </w:r>
          </w:p>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w:t>
            </w:r>
            <w:r w:rsidRPr="00ED605F">
              <w:rPr>
                <w:rFonts w:eastAsia="Times New Roman" w:cs="Times New Roman"/>
                <w:i/>
                <w:color w:val="000000"/>
                <w:sz w:val="20"/>
                <w:szCs w:val="20"/>
              </w:rPr>
              <w:t>n</w:t>
            </w:r>
            <w:r w:rsidRPr="00ED605F">
              <w:rPr>
                <w:rFonts w:eastAsia="Times New Roman" w:cs="Times New Roman"/>
                <w:color w:val="000000"/>
                <w:sz w:val="20"/>
                <w:szCs w:val="20"/>
              </w:rPr>
              <w:t xml:space="preserve"> = 21)</w:t>
            </w:r>
          </w:p>
        </w:tc>
        <w:tc>
          <w:tcPr>
            <w:tcW w:w="1277" w:type="dxa"/>
            <w:tcBorders>
              <w:top w:val="nil"/>
              <w:left w:val="nil"/>
              <w:bottom w:val="nil"/>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1.18%</w:t>
            </w:r>
          </w:p>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w:t>
            </w:r>
            <w:r w:rsidRPr="00ED605F">
              <w:rPr>
                <w:rFonts w:eastAsia="Times New Roman" w:cs="Times New Roman"/>
                <w:i/>
                <w:color w:val="000000"/>
                <w:sz w:val="20"/>
                <w:szCs w:val="20"/>
              </w:rPr>
              <w:t>n</w:t>
            </w:r>
            <w:r w:rsidRPr="00ED605F">
              <w:rPr>
                <w:rFonts w:eastAsia="Times New Roman" w:cs="Times New Roman"/>
                <w:color w:val="000000"/>
                <w:sz w:val="20"/>
                <w:szCs w:val="20"/>
              </w:rPr>
              <w:t xml:space="preserve"> = 14)</w:t>
            </w:r>
          </w:p>
        </w:tc>
      </w:tr>
      <w:tr w:rsidR="00E716AD" w:rsidRPr="00ED605F" w:rsidTr="002C1E06">
        <w:trPr>
          <w:trHeight w:val="360"/>
        </w:trPr>
        <w:tc>
          <w:tcPr>
            <w:tcW w:w="3192" w:type="dxa"/>
            <w:tcBorders>
              <w:top w:val="nil"/>
              <w:left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All states</w:t>
            </w:r>
          </w:p>
        </w:tc>
        <w:tc>
          <w:tcPr>
            <w:tcW w:w="1276" w:type="dxa"/>
            <w:tcBorders>
              <w:top w:val="nil"/>
              <w:left w:val="nil"/>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1.32%</w:t>
            </w:r>
          </w:p>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w:t>
            </w:r>
            <w:r w:rsidRPr="00ED605F">
              <w:rPr>
                <w:rFonts w:eastAsia="Times New Roman" w:cs="Times New Roman"/>
                <w:i/>
                <w:color w:val="000000"/>
                <w:sz w:val="20"/>
                <w:szCs w:val="20"/>
              </w:rPr>
              <w:t>n</w:t>
            </w:r>
            <w:r w:rsidRPr="00ED605F">
              <w:rPr>
                <w:rFonts w:eastAsia="Times New Roman" w:cs="Times New Roman"/>
                <w:color w:val="000000"/>
                <w:sz w:val="20"/>
                <w:szCs w:val="20"/>
              </w:rPr>
              <w:t xml:space="preserve"> = 30)</w:t>
            </w:r>
          </w:p>
        </w:tc>
        <w:tc>
          <w:tcPr>
            <w:tcW w:w="1277" w:type="dxa"/>
            <w:tcBorders>
              <w:top w:val="nil"/>
              <w:left w:val="nil"/>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1.38%</w:t>
            </w:r>
          </w:p>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w:t>
            </w:r>
            <w:r w:rsidRPr="00ED605F">
              <w:rPr>
                <w:rFonts w:eastAsia="Times New Roman" w:cs="Times New Roman"/>
                <w:i/>
                <w:color w:val="000000"/>
                <w:sz w:val="20"/>
                <w:szCs w:val="20"/>
              </w:rPr>
              <w:t>n</w:t>
            </w:r>
            <w:r w:rsidRPr="00ED605F">
              <w:rPr>
                <w:rFonts w:eastAsia="Times New Roman" w:cs="Times New Roman"/>
                <w:color w:val="000000"/>
                <w:sz w:val="20"/>
                <w:szCs w:val="20"/>
              </w:rPr>
              <w:t xml:space="preserve"> = 31)</w:t>
            </w:r>
          </w:p>
        </w:tc>
        <w:tc>
          <w:tcPr>
            <w:tcW w:w="1277" w:type="dxa"/>
            <w:tcBorders>
              <w:top w:val="nil"/>
              <w:left w:val="nil"/>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1.06%</w:t>
            </w:r>
          </w:p>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w:t>
            </w:r>
            <w:r w:rsidRPr="00ED605F">
              <w:rPr>
                <w:rFonts w:eastAsia="Times New Roman" w:cs="Times New Roman"/>
                <w:i/>
                <w:color w:val="000000"/>
                <w:sz w:val="20"/>
                <w:szCs w:val="20"/>
              </w:rPr>
              <w:t>n</w:t>
            </w:r>
            <w:r w:rsidRPr="00ED605F">
              <w:rPr>
                <w:rFonts w:eastAsia="Times New Roman" w:cs="Times New Roman"/>
                <w:color w:val="000000"/>
                <w:sz w:val="20"/>
                <w:szCs w:val="20"/>
              </w:rPr>
              <w:t xml:space="preserve"> = 33)</w:t>
            </w:r>
          </w:p>
        </w:tc>
        <w:tc>
          <w:tcPr>
            <w:tcW w:w="1277" w:type="dxa"/>
            <w:tcBorders>
              <w:top w:val="nil"/>
              <w:left w:val="nil"/>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0.97%</w:t>
            </w:r>
          </w:p>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w:t>
            </w:r>
            <w:r w:rsidRPr="00ED605F">
              <w:rPr>
                <w:rFonts w:eastAsia="Times New Roman" w:cs="Times New Roman"/>
                <w:i/>
                <w:color w:val="000000"/>
                <w:sz w:val="20"/>
                <w:szCs w:val="20"/>
              </w:rPr>
              <w:t>n</w:t>
            </w:r>
            <w:r w:rsidRPr="00ED605F">
              <w:rPr>
                <w:rFonts w:eastAsia="Times New Roman" w:cs="Times New Roman"/>
                <w:color w:val="000000"/>
                <w:sz w:val="20"/>
                <w:szCs w:val="20"/>
              </w:rPr>
              <w:t xml:space="preserve"> = 30)</w:t>
            </w:r>
          </w:p>
        </w:tc>
        <w:tc>
          <w:tcPr>
            <w:tcW w:w="1277" w:type="dxa"/>
            <w:tcBorders>
              <w:top w:val="nil"/>
              <w:left w:val="nil"/>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2.52%</w:t>
            </w:r>
          </w:p>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w:t>
            </w:r>
            <w:r w:rsidRPr="00ED605F">
              <w:rPr>
                <w:rFonts w:eastAsia="Times New Roman" w:cs="Times New Roman"/>
                <w:i/>
                <w:color w:val="000000"/>
                <w:sz w:val="20"/>
                <w:szCs w:val="20"/>
              </w:rPr>
              <w:t>n</w:t>
            </w:r>
            <w:r w:rsidRPr="00ED605F">
              <w:rPr>
                <w:rFonts w:eastAsia="Times New Roman" w:cs="Times New Roman"/>
                <w:color w:val="000000"/>
                <w:sz w:val="20"/>
                <w:szCs w:val="20"/>
              </w:rPr>
              <w:t xml:space="preserve"> = 19)</w:t>
            </w:r>
          </w:p>
        </w:tc>
      </w:tr>
    </w:tbl>
    <w:p w:rsidR="00E716AD" w:rsidRPr="00ED605F" w:rsidRDefault="00E716AD" w:rsidP="00E716AD">
      <w:pPr>
        <w:rPr>
          <w:rFonts w:asciiTheme="minorHAnsi" w:hAnsiTheme="minorHAnsi"/>
          <w:sz w:val="20"/>
          <w:szCs w:val="20"/>
        </w:rPr>
      </w:pPr>
    </w:p>
    <w:tbl>
      <w:tblPr>
        <w:tblStyle w:val="TableGrid"/>
        <w:tblW w:w="0" w:type="auto"/>
        <w:tblLook w:val="04A0" w:firstRow="1" w:lastRow="0" w:firstColumn="1" w:lastColumn="0" w:noHBand="0" w:noVBand="1"/>
      </w:tblPr>
      <w:tblGrid>
        <w:gridCol w:w="3192"/>
        <w:gridCol w:w="3192"/>
        <w:gridCol w:w="3192"/>
      </w:tblGrid>
      <w:tr w:rsidR="00E716AD" w:rsidRPr="00ED605F" w:rsidTr="002C1E06">
        <w:trPr>
          <w:trHeight w:val="360"/>
        </w:trPr>
        <w:tc>
          <w:tcPr>
            <w:tcW w:w="9576" w:type="dxa"/>
            <w:gridSpan w:val="3"/>
            <w:tcBorders>
              <w:top w:val="nil"/>
              <w:left w:val="nil"/>
              <w:bottom w:val="nil"/>
              <w:right w:val="nil"/>
            </w:tcBorders>
            <w:vAlign w:val="center"/>
          </w:tcPr>
          <w:p w:rsidR="00E716AD" w:rsidRPr="00ED605F" w:rsidRDefault="00E716AD" w:rsidP="002C1E06">
            <w:pPr>
              <w:pStyle w:val="FootnoteText"/>
              <w:rPr>
                <w:rFonts w:cs="Times New Roman"/>
                <w:sz w:val="20"/>
                <w:szCs w:val="20"/>
              </w:rPr>
            </w:pPr>
            <w:r w:rsidRPr="00ED605F">
              <w:rPr>
                <w:rFonts w:cs="Times New Roman"/>
                <w:sz w:val="20"/>
                <w:szCs w:val="20"/>
              </w:rPr>
              <w:t>Table 49</w:t>
            </w:r>
          </w:p>
        </w:tc>
      </w:tr>
      <w:tr w:rsidR="00E716AD" w:rsidRPr="00ED605F" w:rsidTr="002C1E06">
        <w:trPr>
          <w:trHeight w:val="360"/>
        </w:trPr>
        <w:tc>
          <w:tcPr>
            <w:tcW w:w="9576" w:type="dxa"/>
            <w:gridSpan w:val="3"/>
            <w:tcBorders>
              <w:top w:val="nil"/>
              <w:left w:val="nil"/>
              <w:bottom w:val="single" w:sz="4" w:space="0" w:color="auto"/>
              <w:right w:val="nil"/>
            </w:tcBorders>
            <w:vAlign w:val="center"/>
          </w:tcPr>
          <w:p w:rsidR="00E716AD" w:rsidRPr="00ED605F" w:rsidRDefault="00E716AD" w:rsidP="002C1E06">
            <w:pPr>
              <w:pStyle w:val="FootnoteText"/>
              <w:rPr>
                <w:rFonts w:cs="Times New Roman"/>
                <w:i/>
                <w:sz w:val="20"/>
                <w:szCs w:val="20"/>
              </w:rPr>
            </w:pPr>
            <w:r w:rsidRPr="00ED605F">
              <w:rPr>
                <w:rFonts w:cs="Times New Roman"/>
                <w:i/>
                <w:sz w:val="20"/>
                <w:szCs w:val="20"/>
              </w:rPr>
              <w:t>State Average Number of Investigative Cases per Number of Licensees Before Versus After Joining the Compact</w:t>
            </w:r>
          </w:p>
        </w:tc>
      </w:tr>
      <w:tr w:rsidR="00E716AD" w:rsidRPr="00ED605F" w:rsidTr="002C1E06">
        <w:trPr>
          <w:trHeight w:val="360"/>
        </w:trPr>
        <w:tc>
          <w:tcPr>
            <w:tcW w:w="3192" w:type="dxa"/>
            <w:tcBorders>
              <w:left w:val="nil"/>
              <w:bottom w:val="single" w:sz="4" w:space="0" w:color="auto"/>
              <w:right w:val="nil"/>
            </w:tcBorders>
            <w:vAlign w:val="center"/>
          </w:tcPr>
          <w:p w:rsidR="00E716AD" w:rsidRPr="00ED605F" w:rsidRDefault="00E716AD" w:rsidP="002C1E06">
            <w:pPr>
              <w:pStyle w:val="FootnoteText"/>
              <w:rPr>
                <w:rFonts w:cs="Times New Roman"/>
                <w:sz w:val="20"/>
                <w:szCs w:val="20"/>
              </w:rPr>
            </w:pPr>
          </w:p>
        </w:tc>
        <w:tc>
          <w:tcPr>
            <w:tcW w:w="3192" w:type="dxa"/>
            <w:tcBorders>
              <w:left w:val="nil"/>
              <w:bottom w:val="single" w:sz="4" w:space="0" w:color="auto"/>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Before NLC</w:t>
            </w:r>
          </w:p>
        </w:tc>
        <w:tc>
          <w:tcPr>
            <w:tcW w:w="3192" w:type="dxa"/>
            <w:tcBorders>
              <w:left w:val="nil"/>
              <w:bottom w:val="single" w:sz="4" w:space="0" w:color="auto"/>
              <w:right w:val="nil"/>
            </w:tcBorders>
            <w:vAlign w:val="center"/>
          </w:tcPr>
          <w:p w:rsidR="00E716AD" w:rsidRPr="00ED605F" w:rsidRDefault="00E716AD" w:rsidP="002C1E06">
            <w:pPr>
              <w:pStyle w:val="FootnoteText"/>
              <w:jc w:val="center"/>
              <w:rPr>
                <w:rFonts w:cs="Times New Roman"/>
                <w:sz w:val="20"/>
                <w:szCs w:val="20"/>
              </w:rPr>
            </w:pPr>
            <w:r w:rsidRPr="00ED605F">
              <w:rPr>
                <w:rFonts w:cs="Times New Roman"/>
                <w:sz w:val="20"/>
                <w:szCs w:val="20"/>
              </w:rPr>
              <w:t>After NLC</w:t>
            </w:r>
          </w:p>
        </w:tc>
      </w:tr>
      <w:tr w:rsidR="00E716AD" w:rsidRPr="00ED605F" w:rsidTr="002C1E06">
        <w:trPr>
          <w:trHeight w:val="360"/>
        </w:trPr>
        <w:tc>
          <w:tcPr>
            <w:tcW w:w="3192" w:type="dxa"/>
            <w:tcBorders>
              <w:left w:val="nil"/>
              <w:bottom w:val="nil"/>
              <w:right w:val="nil"/>
            </w:tcBorders>
            <w:vAlign w:val="center"/>
          </w:tcPr>
          <w:p w:rsidR="00E716AD" w:rsidRPr="00ED605F" w:rsidRDefault="00E716AD" w:rsidP="002C1E06">
            <w:pPr>
              <w:rPr>
                <w:rFonts w:eastAsia="Times New Roman" w:cs="Times New Roman"/>
                <w:color w:val="000000"/>
                <w:sz w:val="20"/>
                <w:szCs w:val="20"/>
              </w:rPr>
            </w:pPr>
            <w:r w:rsidRPr="00ED605F">
              <w:rPr>
                <w:rFonts w:eastAsia="Times New Roman" w:cs="Times New Roman"/>
                <w:color w:val="000000"/>
                <w:sz w:val="20"/>
                <w:szCs w:val="20"/>
              </w:rPr>
              <w:t>Kentucky</w:t>
            </w:r>
          </w:p>
        </w:tc>
        <w:tc>
          <w:tcPr>
            <w:tcW w:w="3192" w:type="dxa"/>
            <w:tcBorders>
              <w:left w:val="nil"/>
              <w:bottom w:val="nil"/>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0.34%</w:t>
            </w:r>
          </w:p>
        </w:tc>
        <w:tc>
          <w:tcPr>
            <w:tcW w:w="3192" w:type="dxa"/>
            <w:tcBorders>
              <w:left w:val="nil"/>
              <w:bottom w:val="nil"/>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0.45%</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rPr>
                <w:rFonts w:eastAsia="Times New Roman" w:cs="Times New Roman"/>
                <w:color w:val="000000"/>
                <w:sz w:val="20"/>
                <w:szCs w:val="20"/>
              </w:rPr>
            </w:pPr>
            <w:r w:rsidRPr="00ED605F">
              <w:rPr>
                <w:rFonts w:eastAsia="Times New Roman" w:cs="Times New Roman"/>
                <w:color w:val="000000"/>
                <w:sz w:val="20"/>
                <w:szCs w:val="20"/>
              </w:rPr>
              <w:t>Missouri</w:t>
            </w:r>
          </w:p>
        </w:tc>
        <w:tc>
          <w:tcPr>
            <w:tcW w:w="3192" w:type="dxa"/>
            <w:tcBorders>
              <w:top w:val="nil"/>
              <w:left w:val="nil"/>
              <w:bottom w:val="nil"/>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1.59%</w:t>
            </w:r>
          </w:p>
        </w:tc>
        <w:tc>
          <w:tcPr>
            <w:tcW w:w="3192" w:type="dxa"/>
            <w:tcBorders>
              <w:top w:val="nil"/>
              <w:left w:val="nil"/>
              <w:bottom w:val="nil"/>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1.76%</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rPr>
                <w:rFonts w:eastAsia="Times New Roman" w:cs="Times New Roman"/>
                <w:color w:val="000000"/>
                <w:sz w:val="20"/>
                <w:szCs w:val="20"/>
              </w:rPr>
            </w:pPr>
            <w:r w:rsidRPr="00ED605F">
              <w:rPr>
                <w:rFonts w:eastAsia="Times New Roman" w:cs="Times New Roman"/>
                <w:color w:val="000000"/>
                <w:sz w:val="20"/>
                <w:szCs w:val="20"/>
              </w:rPr>
              <w:t>New Hampshire</w:t>
            </w:r>
          </w:p>
        </w:tc>
        <w:tc>
          <w:tcPr>
            <w:tcW w:w="3192" w:type="dxa"/>
            <w:tcBorders>
              <w:top w:val="nil"/>
              <w:left w:val="nil"/>
              <w:bottom w:val="nil"/>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0.38%</w:t>
            </w:r>
          </w:p>
        </w:tc>
        <w:tc>
          <w:tcPr>
            <w:tcW w:w="3192" w:type="dxa"/>
            <w:tcBorders>
              <w:top w:val="nil"/>
              <w:left w:val="nil"/>
              <w:bottom w:val="nil"/>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0.45%</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rPr>
                <w:rFonts w:eastAsia="Times New Roman" w:cs="Times New Roman"/>
                <w:color w:val="000000"/>
                <w:sz w:val="20"/>
                <w:szCs w:val="20"/>
              </w:rPr>
            </w:pPr>
            <w:r w:rsidRPr="00ED605F">
              <w:rPr>
                <w:rFonts w:eastAsia="Times New Roman" w:cs="Times New Roman"/>
                <w:color w:val="000000"/>
                <w:sz w:val="20"/>
                <w:szCs w:val="20"/>
              </w:rPr>
              <w:t>New Mexico</w:t>
            </w:r>
          </w:p>
        </w:tc>
        <w:tc>
          <w:tcPr>
            <w:tcW w:w="3192" w:type="dxa"/>
            <w:tcBorders>
              <w:top w:val="nil"/>
              <w:left w:val="nil"/>
              <w:bottom w:val="nil"/>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0.52%</w:t>
            </w:r>
          </w:p>
        </w:tc>
        <w:tc>
          <w:tcPr>
            <w:tcW w:w="3192" w:type="dxa"/>
            <w:tcBorders>
              <w:top w:val="nil"/>
              <w:left w:val="nil"/>
              <w:bottom w:val="nil"/>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0.33%</w:t>
            </w:r>
          </w:p>
        </w:tc>
      </w:tr>
      <w:tr w:rsidR="00E716AD" w:rsidRPr="00ED605F" w:rsidTr="002C1E06">
        <w:trPr>
          <w:trHeight w:val="360"/>
        </w:trPr>
        <w:tc>
          <w:tcPr>
            <w:tcW w:w="3192" w:type="dxa"/>
            <w:tcBorders>
              <w:top w:val="nil"/>
              <w:left w:val="nil"/>
              <w:bottom w:val="nil"/>
              <w:right w:val="nil"/>
            </w:tcBorders>
            <w:vAlign w:val="center"/>
          </w:tcPr>
          <w:p w:rsidR="00E716AD" w:rsidRPr="00ED605F" w:rsidRDefault="00E716AD" w:rsidP="002C1E06">
            <w:pPr>
              <w:rPr>
                <w:rFonts w:eastAsia="Times New Roman" w:cs="Times New Roman"/>
                <w:color w:val="000000"/>
                <w:sz w:val="20"/>
                <w:szCs w:val="20"/>
              </w:rPr>
            </w:pPr>
            <w:r w:rsidRPr="00ED605F">
              <w:rPr>
                <w:rFonts w:eastAsia="Times New Roman" w:cs="Times New Roman"/>
                <w:color w:val="000000"/>
                <w:sz w:val="20"/>
                <w:szCs w:val="20"/>
              </w:rPr>
              <w:t>North Dakota</w:t>
            </w:r>
          </w:p>
        </w:tc>
        <w:tc>
          <w:tcPr>
            <w:tcW w:w="3192" w:type="dxa"/>
            <w:tcBorders>
              <w:top w:val="nil"/>
              <w:left w:val="nil"/>
              <w:bottom w:val="nil"/>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0.47%</w:t>
            </w:r>
          </w:p>
        </w:tc>
        <w:tc>
          <w:tcPr>
            <w:tcW w:w="3192" w:type="dxa"/>
            <w:tcBorders>
              <w:top w:val="nil"/>
              <w:left w:val="nil"/>
              <w:bottom w:val="nil"/>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0.86%</w:t>
            </w:r>
          </w:p>
        </w:tc>
      </w:tr>
      <w:tr w:rsidR="00E716AD" w:rsidRPr="00ED605F" w:rsidTr="002C1E06">
        <w:trPr>
          <w:trHeight w:val="360"/>
        </w:trPr>
        <w:tc>
          <w:tcPr>
            <w:tcW w:w="3192" w:type="dxa"/>
            <w:tcBorders>
              <w:top w:val="nil"/>
              <w:left w:val="nil"/>
              <w:right w:val="nil"/>
            </w:tcBorders>
            <w:vAlign w:val="center"/>
          </w:tcPr>
          <w:p w:rsidR="00E716AD" w:rsidRPr="00ED605F" w:rsidRDefault="00E716AD" w:rsidP="002C1E06">
            <w:pPr>
              <w:rPr>
                <w:rFonts w:eastAsia="Times New Roman" w:cs="Times New Roman"/>
                <w:color w:val="000000"/>
                <w:sz w:val="20"/>
                <w:szCs w:val="20"/>
              </w:rPr>
            </w:pPr>
            <w:r w:rsidRPr="00ED605F">
              <w:rPr>
                <w:rFonts w:eastAsia="Times New Roman" w:cs="Times New Roman"/>
                <w:color w:val="000000"/>
                <w:sz w:val="20"/>
                <w:szCs w:val="20"/>
              </w:rPr>
              <w:t>South Carolina</w:t>
            </w:r>
          </w:p>
        </w:tc>
        <w:tc>
          <w:tcPr>
            <w:tcW w:w="3192" w:type="dxa"/>
            <w:tcBorders>
              <w:top w:val="nil"/>
              <w:left w:val="nil"/>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0.82%</w:t>
            </w:r>
          </w:p>
        </w:tc>
        <w:tc>
          <w:tcPr>
            <w:tcW w:w="3192" w:type="dxa"/>
            <w:tcBorders>
              <w:top w:val="nil"/>
              <w:left w:val="nil"/>
              <w:right w:val="nil"/>
            </w:tcBorders>
            <w:vAlign w:val="center"/>
          </w:tcPr>
          <w:p w:rsidR="00E716AD" w:rsidRPr="00ED605F" w:rsidRDefault="00E716AD" w:rsidP="002C1E06">
            <w:pPr>
              <w:jc w:val="center"/>
              <w:rPr>
                <w:rFonts w:eastAsia="Times New Roman" w:cs="Times New Roman"/>
                <w:color w:val="000000"/>
                <w:sz w:val="20"/>
                <w:szCs w:val="20"/>
              </w:rPr>
            </w:pPr>
            <w:r w:rsidRPr="00ED605F">
              <w:rPr>
                <w:rFonts w:eastAsia="Times New Roman" w:cs="Times New Roman"/>
                <w:color w:val="000000"/>
                <w:sz w:val="20"/>
                <w:szCs w:val="20"/>
              </w:rPr>
              <w:t>0.63%</w:t>
            </w:r>
          </w:p>
        </w:tc>
      </w:tr>
    </w:tbl>
    <w:p w:rsidR="00E716AD" w:rsidRPr="00ED605F" w:rsidRDefault="00E716AD" w:rsidP="00E716AD">
      <w:pPr>
        <w:rPr>
          <w:rFonts w:asciiTheme="minorHAnsi" w:hAnsiTheme="minorHAnsi"/>
          <w:sz w:val="20"/>
          <w:szCs w:val="20"/>
        </w:rPr>
      </w:pPr>
    </w:p>
    <w:p w:rsidR="00E716AD" w:rsidRDefault="00E716AD" w:rsidP="00E716AD"/>
    <w:p w:rsidR="00E716AD" w:rsidRDefault="00E716AD" w:rsidP="00E716AD"/>
    <w:p w:rsidR="00E716AD" w:rsidRDefault="00E716AD" w:rsidP="00E716AD"/>
    <w:p w:rsidR="00E716AD" w:rsidRDefault="00E716AD" w:rsidP="00E716AD"/>
    <w:p w:rsidR="00E716AD" w:rsidRDefault="00E716AD" w:rsidP="00E716AD"/>
    <w:p w:rsidR="00E716AD" w:rsidRDefault="00E716AD" w:rsidP="00E716AD"/>
    <w:p w:rsidR="00E716AD" w:rsidRDefault="00E716AD" w:rsidP="00E716AD"/>
    <w:p w:rsidR="00E716AD" w:rsidRDefault="00E716AD" w:rsidP="00E716AD"/>
    <w:p w:rsidR="00E716AD" w:rsidRDefault="00E716AD" w:rsidP="00E716AD"/>
    <w:p w:rsidR="00E716AD" w:rsidRDefault="00E716AD" w:rsidP="00E716AD"/>
    <w:p w:rsidR="00E716AD" w:rsidRDefault="00E716AD" w:rsidP="00E716AD"/>
    <w:p w:rsidR="00E716AD" w:rsidRDefault="00E716AD" w:rsidP="00E716AD"/>
    <w:p w:rsidR="00E716AD" w:rsidRDefault="00E716AD" w:rsidP="00E716AD"/>
    <w:p w:rsidR="00E716AD" w:rsidRDefault="00E716AD" w:rsidP="00E716AD"/>
    <w:p w:rsidR="00E716AD" w:rsidRDefault="00E716AD" w:rsidP="00E716AD"/>
    <w:p w:rsidR="00E716AD" w:rsidRDefault="00E716AD" w:rsidP="00E716AD"/>
    <w:p w:rsidR="00992CB9" w:rsidRDefault="00992CB9" w:rsidP="00E716AD"/>
    <w:p w:rsidR="00992CB9" w:rsidRDefault="00992CB9" w:rsidP="00E716AD"/>
    <w:p w:rsidR="00992CB9" w:rsidRDefault="00992CB9" w:rsidP="00E716AD"/>
    <w:p w:rsidR="00992CB9" w:rsidRDefault="00992CB9" w:rsidP="00E716AD"/>
    <w:p w:rsidR="00992CB9" w:rsidRDefault="00992CB9" w:rsidP="00E716AD"/>
    <w:p w:rsidR="00992CB9" w:rsidRDefault="00992CB9" w:rsidP="00E716AD"/>
    <w:p w:rsidR="00992CB9" w:rsidRDefault="00992CB9" w:rsidP="00E716AD"/>
    <w:p w:rsidR="00992CB9" w:rsidRDefault="00992CB9" w:rsidP="00E716AD"/>
    <w:p w:rsidR="00992CB9" w:rsidRDefault="00992CB9" w:rsidP="00E716AD"/>
    <w:p w:rsidR="00992CB9" w:rsidRDefault="00992CB9" w:rsidP="00E716AD"/>
    <w:p w:rsidR="00992CB9" w:rsidRDefault="00992CB9" w:rsidP="00E716AD"/>
    <w:p w:rsidR="00992CB9" w:rsidRDefault="00992CB9" w:rsidP="00E716AD"/>
    <w:p w:rsidR="00992CB9" w:rsidRDefault="00992CB9" w:rsidP="00E716AD"/>
    <w:p w:rsidR="00992CB9" w:rsidRDefault="00992CB9" w:rsidP="00E716AD"/>
    <w:p w:rsidR="00992CB9" w:rsidRDefault="00992CB9" w:rsidP="00E716AD"/>
    <w:p w:rsidR="00992CB9" w:rsidRDefault="00992CB9" w:rsidP="00E716AD"/>
    <w:p w:rsidR="00992CB9" w:rsidRDefault="00992CB9" w:rsidP="00E716AD"/>
    <w:p w:rsidR="00E716AD" w:rsidRDefault="00E716AD" w:rsidP="00E716AD"/>
    <w:p w:rsidR="00E716AD" w:rsidRPr="00992CB9" w:rsidRDefault="00E716AD" w:rsidP="00E716AD">
      <w:pPr>
        <w:pStyle w:val="ListContinue"/>
        <w:spacing w:after="0"/>
        <w:ind w:left="0"/>
        <w:jc w:val="center"/>
        <w:rPr>
          <w:rFonts w:asciiTheme="minorHAnsi" w:hAnsiTheme="minorHAnsi"/>
          <w:b/>
          <w:sz w:val="20"/>
          <w:szCs w:val="20"/>
        </w:rPr>
      </w:pPr>
      <w:r w:rsidRPr="00992CB9">
        <w:rPr>
          <w:rFonts w:asciiTheme="minorHAnsi" w:hAnsiTheme="minorHAnsi"/>
          <w:b/>
          <w:sz w:val="20"/>
          <w:szCs w:val="20"/>
        </w:rPr>
        <w:t>Appendix</w:t>
      </w:r>
    </w:p>
    <w:p w:rsidR="00E716AD" w:rsidRPr="00992CB9" w:rsidRDefault="00E716AD" w:rsidP="00E716AD">
      <w:pPr>
        <w:pStyle w:val="ListContinue"/>
        <w:spacing w:after="0"/>
        <w:ind w:left="0"/>
        <w:jc w:val="center"/>
        <w:rPr>
          <w:rFonts w:asciiTheme="minorHAnsi" w:hAnsiTheme="minorHAnsi"/>
          <w:b/>
          <w:sz w:val="20"/>
          <w:szCs w:val="20"/>
        </w:rPr>
      </w:pPr>
    </w:p>
    <w:p w:rsidR="00E716AD" w:rsidRPr="00992CB9" w:rsidRDefault="00E716AD" w:rsidP="00E716AD">
      <w:pPr>
        <w:rPr>
          <w:rFonts w:asciiTheme="minorHAnsi" w:hAnsiTheme="minorHAnsi"/>
          <w:b/>
          <w:sz w:val="20"/>
          <w:szCs w:val="20"/>
        </w:rPr>
      </w:pPr>
      <w:r w:rsidRPr="00992CB9">
        <w:rPr>
          <w:rFonts w:asciiTheme="minorHAnsi" w:hAnsiTheme="minorHAnsi"/>
          <w:b/>
          <w:sz w:val="20"/>
          <w:szCs w:val="20"/>
        </w:rPr>
        <w:t>Nurse Survey</w:t>
      </w:r>
    </w:p>
    <w:p w:rsidR="00992CB9" w:rsidRPr="00992CB9" w:rsidRDefault="00992CB9" w:rsidP="00E716AD">
      <w:pPr>
        <w:rPr>
          <w:rFonts w:asciiTheme="minorHAnsi" w:hAnsiTheme="minorHAnsi"/>
          <w:b/>
          <w:sz w:val="20"/>
          <w:szCs w:val="20"/>
        </w:rPr>
      </w:pPr>
    </w:p>
    <w:p w:rsidR="00E716AD" w:rsidRPr="00992CB9" w:rsidRDefault="00E716AD" w:rsidP="00E716AD">
      <w:pPr>
        <w:pStyle w:val="ListContinue"/>
        <w:numPr>
          <w:ilvl w:val="0"/>
          <w:numId w:val="6"/>
        </w:numPr>
        <w:spacing w:after="0"/>
        <w:rPr>
          <w:rFonts w:asciiTheme="minorHAnsi" w:hAnsiTheme="minorHAnsi"/>
          <w:sz w:val="20"/>
          <w:szCs w:val="20"/>
        </w:rPr>
      </w:pPr>
      <w:r w:rsidRPr="00992CB9">
        <w:rPr>
          <w:rFonts w:asciiTheme="minorHAnsi" w:hAnsiTheme="minorHAnsi"/>
          <w:sz w:val="20"/>
          <w:szCs w:val="20"/>
        </w:rPr>
        <w:t xml:space="preserve">Which state/jurisdiction is your primary residence? </w:t>
      </w:r>
      <w:r w:rsidRPr="00992CB9">
        <w:rPr>
          <w:rFonts w:asciiTheme="minorHAnsi" w:hAnsiTheme="minorHAnsi"/>
          <w:b/>
          <w:sz w:val="20"/>
          <w:szCs w:val="20"/>
        </w:rPr>
        <w:t>(select one)</w:t>
      </w:r>
    </w:p>
    <w:p w:rsidR="00E716AD" w:rsidRPr="00992CB9" w:rsidRDefault="00E716AD" w:rsidP="00E716AD">
      <w:pPr>
        <w:pStyle w:val="ListContinue"/>
        <w:numPr>
          <w:ilvl w:val="0"/>
          <w:numId w:val="5"/>
        </w:numPr>
        <w:spacing w:after="0"/>
        <w:rPr>
          <w:rFonts w:asciiTheme="minorHAnsi" w:hAnsiTheme="minorHAnsi"/>
          <w:i/>
          <w:sz w:val="20"/>
          <w:szCs w:val="20"/>
        </w:rPr>
        <w:sectPr w:rsidR="00E716AD" w:rsidRPr="00992CB9" w:rsidSect="002C1E06">
          <w:type w:val="continuous"/>
          <w:pgSz w:w="12240" w:h="15840"/>
          <w:pgMar w:top="1440" w:right="1440" w:bottom="1440" w:left="1440" w:header="720" w:footer="720" w:gutter="0"/>
          <w:cols w:space="720"/>
          <w:docGrid w:linePitch="360"/>
        </w:sectPr>
      </w:pP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AK</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AL</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AR</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AZ</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CA</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CO</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CT</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DC</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DE</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FL</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GA</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HI</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IA</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ID</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IL</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IN</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KS</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KY</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LA</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MA</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MD</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ME</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MI</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MN</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MO</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MS</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MT</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NC</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ND</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NE</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NH</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NJ</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NM</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NV</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NY</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OH</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OK</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OR</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PA</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RI</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SC</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SD</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TN</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TX</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UT</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VA</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VT</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WA</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WI</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WV</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WY</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b/>
          <w:i/>
          <w:sz w:val="20"/>
          <w:szCs w:val="20"/>
        </w:rPr>
        <w:t>AS</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b/>
          <w:i/>
          <w:sz w:val="20"/>
          <w:szCs w:val="20"/>
        </w:rPr>
        <w:t>GU</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b/>
          <w:i/>
          <w:sz w:val="20"/>
          <w:szCs w:val="20"/>
        </w:rPr>
        <w:t>MP</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b/>
          <w:i/>
          <w:sz w:val="20"/>
          <w:szCs w:val="20"/>
        </w:rPr>
        <w:t>VI</w:t>
      </w:r>
    </w:p>
    <w:p w:rsidR="00E716AD" w:rsidRPr="00992CB9" w:rsidRDefault="00E716AD" w:rsidP="00E716AD">
      <w:pPr>
        <w:pStyle w:val="ListContinue"/>
        <w:spacing w:after="0"/>
        <w:ind w:left="0"/>
        <w:rPr>
          <w:rFonts w:asciiTheme="minorHAnsi" w:hAnsiTheme="minorHAnsi"/>
          <w:i/>
          <w:sz w:val="20"/>
          <w:szCs w:val="20"/>
        </w:rPr>
        <w:sectPr w:rsidR="00E716AD" w:rsidRPr="00992CB9" w:rsidSect="002C1E06">
          <w:type w:val="continuous"/>
          <w:pgSz w:w="12240" w:h="15840"/>
          <w:pgMar w:top="1440" w:right="1440" w:bottom="1440" w:left="1440" w:header="720" w:footer="720" w:gutter="0"/>
          <w:cols w:num="5" w:space="720"/>
          <w:docGrid w:linePitch="360"/>
        </w:sectPr>
      </w:pPr>
    </w:p>
    <w:p w:rsidR="00E716AD" w:rsidRPr="00992CB9" w:rsidRDefault="00E716AD" w:rsidP="00E716AD">
      <w:pPr>
        <w:pStyle w:val="ListContinue"/>
        <w:spacing w:after="0"/>
        <w:ind w:left="0"/>
        <w:rPr>
          <w:rFonts w:asciiTheme="minorHAnsi" w:hAnsiTheme="minorHAnsi"/>
          <w:sz w:val="20"/>
          <w:szCs w:val="20"/>
        </w:rPr>
      </w:pPr>
    </w:p>
    <w:p w:rsidR="00E716AD" w:rsidRPr="00992CB9" w:rsidRDefault="00E716AD" w:rsidP="00E716AD">
      <w:pPr>
        <w:pStyle w:val="ListContinue"/>
        <w:numPr>
          <w:ilvl w:val="0"/>
          <w:numId w:val="6"/>
        </w:numPr>
        <w:spacing w:after="0"/>
        <w:rPr>
          <w:rFonts w:asciiTheme="minorHAnsi" w:hAnsiTheme="minorHAnsi"/>
          <w:sz w:val="20"/>
          <w:szCs w:val="20"/>
        </w:rPr>
      </w:pPr>
      <w:r w:rsidRPr="00992CB9">
        <w:rPr>
          <w:rFonts w:asciiTheme="minorHAnsi" w:hAnsiTheme="minorHAnsi"/>
          <w:sz w:val="20"/>
          <w:szCs w:val="20"/>
        </w:rPr>
        <w:t>Do you hold an active nursing license in the state/jurisdiction you selected above?</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Yes</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No</w:t>
      </w:r>
    </w:p>
    <w:p w:rsidR="00E716AD" w:rsidRPr="00992CB9" w:rsidRDefault="00E716AD" w:rsidP="00E716AD">
      <w:pPr>
        <w:pStyle w:val="ListContinue"/>
        <w:spacing w:after="0"/>
        <w:ind w:left="0"/>
        <w:rPr>
          <w:rFonts w:asciiTheme="minorHAnsi" w:hAnsiTheme="minorHAnsi"/>
          <w:sz w:val="20"/>
          <w:szCs w:val="20"/>
        </w:rPr>
      </w:pPr>
    </w:p>
    <w:p w:rsidR="00E716AD" w:rsidRPr="00992CB9" w:rsidRDefault="00E716AD" w:rsidP="00E716AD">
      <w:pPr>
        <w:pStyle w:val="ListContinue"/>
        <w:numPr>
          <w:ilvl w:val="0"/>
          <w:numId w:val="6"/>
        </w:numPr>
        <w:spacing w:after="0"/>
        <w:rPr>
          <w:rFonts w:asciiTheme="minorHAnsi" w:hAnsiTheme="minorHAnsi"/>
          <w:sz w:val="20"/>
          <w:szCs w:val="20"/>
        </w:rPr>
      </w:pPr>
      <w:r w:rsidRPr="00992CB9">
        <w:rPr>
          <w:rFonts w:asciiTheme="minorHAnsi" w:hAnsiTheme="minorHAnsi"/>
          <w:sz w:val="20"/>
          <w:szCs w:val="20"/>
        </w:rPr>
        <w:t xml:space="preserve">What other state/jurisdiction(s) do you hold an active nursing license? </w:t>
      </w:r>
      <w:r w:rsidRPr="00992CB9">
        <w:rPr>
          <w:rFonts w:asciiTheme="minorHAnsi" w:hAnsiTheme="minorHAnsi"/>
          <w:b/>
          <w:sz w:val="20"/>
          <w:szCs w:val="20"/>
        </w:rPr>
        <w:t>(select all that apply)</w:t>
      </w:r>
    </w:p>
    <w:p w:rsidR="00E716AD" w:rsidRPr="00992CB9" w:rsidRDefault="00E716AD" w:rsidP="00E716AD">
      <w:pPr>
        <w:pStyle w:val="ListContinue"/>
        <w:numPr>
          <w:ilvl w:val="0"/>
          <w:numId w:val="5"/>
        </w:numPr>
        <w:spacing w:after="0"/>
        <w:rPr>
          <w:rFonts w:asciiTheme="minorHAnsi" w:hAnsiTheme="minorHAnsi"/>
          <w:i/>
          <w:sz w:val="20"/>
          <w:szCs w:val="20"/>
        </w:rPr>
        <w:sectPr w:rsidR="00E716AD" w:rsidRPr="00992CB9" w:rsidSect="002C1E06">
          <w:type w:val="continuous"/>
          <w:pgSz w:w="12240" w:h="15840"/>
          <w:pgMar w:top="1440" w:right="1440" w:bottom="1440" w:left="1440" w:header="720" w:footer="720" w:gutter="0"/>
          <w:cols w:space="720"/>
          <w:docGrid w:linePitch="360"/>
        </w:sectPr>
      </w:pP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AK</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AL</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AR</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AZ</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CA</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CO</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CT</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DC</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DE</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FL</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GA</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HI</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IA</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ID</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IL</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IN</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KS</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KY</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LA</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MA</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MD</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ME</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MI</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MN</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MO</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MS</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MT</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NC</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ND</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NE</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NH</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NJ</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NM</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NV</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NY</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OH</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OK</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OR</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PA</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RI</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SC</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SD</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TN</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TX</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UT</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VA</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VT</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WA</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WI</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WV</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WY</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b/>
          <w:i/>
          <w:sz w:val="20"/>
          <w:szCs w:val="20"/>
        </w:rPr>
        <w:t>AS</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b/>
          <w:i/>
          <w:sz w:val="20"/>
          <w:szCs w:val="20"/>
        </w:rPr>
        <w:t>GU</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b/>
          <w:i/>
          <w:sz w:val="20"/>
          <w:szCs w:val="20"/>
        </w:rPr>
        <w:t>MP</w:t>
      </w:r>
    </w:p>
    <w:p w:rsidR="00E716AD" w:rsidRPr="00992CB9" w:rsidRDefault="00E716AD" w:rsidP="00E716AD">
      <w:pPr>
        <w:pStyle w:val="ListContinue"/>
        <w:numPr>
          <w:ilvl w:val="0"/>
          <w:numId w:val="5"/>
        </w:numPr>
        <w:spacing w:after="0"/>
        <w:rPr>
          <w:rFonts w:asciiTheme="minorHAnsi" w:hAnsiTheme="minorHAnsi"/>
          <w:b/>
          <w:i/>
          <w:sz w:val="20"/>
          <w:szCs w:val="20"/>
        </w:rPr>
        <w:sectPr w:rsidR="00E716AD" w:rsidRPr="00992CB9" w:rsidSect="002C1E06">
          <w:type w:val="continuous"/>
          <w:pgSz w:w="12240" w:h="15840"/>
          <w:pgMar w:top="1440" w:right="1440" w:bottom="1440" w:left="1440" w:header="720" w:footer="720" w:gutter="0"/>
          <w:cols w:num="5" w:space="720"/>
          <w:docGrid w:linePitch="360"/>
        </w:sectPr>
      </w:pPr>
      <w:r w:rsidRPr="00992CB9">
        <w:rPr>
          <w:rFonts w:asciiTheme="minorHAnsi" w:hAnsiTheme="minorHAnsi"/>
          <w:b/>
          <w:i/>
          <w:sz w:val="20"/>
          <w:szCs w:val="20"/>
        </w:rPr>
        <w:t>VI</w:t>
      </w:r>
    </w:p>
    <w:p w:rsidR="00E716AD" w:rsidRPr="00992CB9" w:rsidRDefault="00E716AD" w:rsidP="00E716AD">
      <w:pPr>
        <w:pStyle w:val="ListContinue"/>
        <w:spacing w:after="0"/>
        <w:ind w:left="0"/>
        <w:rPr>
          <w:rFonts w:asciiTheme="minorHAnsi" w:hAnsiTheme="minorHAnsi"/>
          <w:sz w:val="20"/>
          <w:szCs w:val="20"/>
        </w:rPr>
      </w:pP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None</w:t>
      </w:r>
    </w:p>
    <w:p w:rsidR="00E716AD" w:rsidRPr="00992CB9" w:rsidRDefault="00E716AD" w:rsidP="00E716AD">
      <w:pPr>
        <w:pStyle w:val="ListContinue"/>
        <w:spacing w:after="0"/>
        <w:ind w:left="0"/>
        <w:rPr>
          <w:rFonts w:asciiTheme="minorHAnsi" w:hAnsiTheme="minorHAnsi"/>
          <w:sz w:val="20"/>
          <w:szCs w:val="20"/>
        </w:rPr>
      </w:pPr>
    </w:p>
    <w:p w:rsidR="00E716AD" w:rsidRPr="00992CB9" w:rsidRDefault="00E716AD" w:rsidP="00E716AD">
      <w:pPr>
        <w:pStyle w:val="ListContinue"/>
        <w:numPr>
          <w:ilvl w:val="0"/>
          <w:numId w:val="6"/>
        </w:numPr>
        <w:spacing w:after="0"/>
        <w:rPr>
          <w:rFonts w:asciiTheme="minorHAnsi" w:hAnsiTheme="minorHAnsi"/>
          <w:sz w:val="20"/>
          <w:szCs w:val="20"/>
        </w:rPr>
        <w:sectPr w:rsidR="00E716AD" w:rsidRPr="00992CB9" w:rsidSect="002C1E06">
          <w:type w:val="continuous"/>
          <w:pgSz w:w="12240" w:h="15840"/>
          <w:pgMar w:top="1440" w:right="1440" w:bottom="1440" w:left="1440" w:header="720" w:footer="720" w:gutter="0"/>
          <w:cols w:space="720"/>
          <w:docGrid w:linePitch="360"/>
        </w:sectPr>
      </w:pPr>
      <w:r w:rsidRPr="00992CB9">
        <w:rPr>
          <w:rFonts w:asciiTheme="minorHAnsi" w:hAnsiTheme="minorHAnsi"/>
          <w:sz w:val="20"/>
          <w:szCs w:val="20"/>
        </w:rPr>
        <w:t>(a) In the past 24 months, have you been employed in a position that requires a nursing license?</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Yes</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No --- skip to 8</w:t>
      </w:r>
    </w:p>
    <w:p w:rsidR="00E716AD" w:rsidRPr="00992CB9" w:rsidRDefault="00E716AD" w:rsidP="00E716AD">
      <w:pPr>
        <w:pStyle w:val="ListContinue"/>
        <w:spacing w:after="0"/>
        <w:ind w:left="0"/>
        <w:rPr>
          <w:rFonts w:asciiTheme="minorHAnsi" w:hAnsiTheme="minorHAnsi"/>
          <w:i/>
          <w:sz w:val="20"/>
          <w:szCs w:val="20"/>
        </w:rPr>
      </w:pPr>
    </w:p>
    <w:p w:rsidR="00E716AD" w:rsidRPr="00992CB9" w:rsidRDefault="00E716AD" w:rsidP="00E716AD">
      <w:pPr>
        <w:pStyle w:val="ListContinue"/>
        <w:spacing w:after="0"/>
        <w:rPr>
          <w:rFonts w:asciiTheme="minorHAnsi" w:hAnsiTheme="minorHAnsi"/>
          <w:sz w:val="20"/>
          <w:szCs w:val="20"/>
        </w:rPr>
        <w:sectPr w:rsidR="00E716AD" w:rsidRPr="00992CB9" w:rsidSect="002C1E06">
          <w:type w:val="continuous"/>
          <w:pgSz w:w="12240" w:h="15840"/>
          <w:pgMar w:top="1440" w:right="1440" w:bottom="1440" w:left="1440" w:header="720" w:footer="720" w:gutter="0"/>
          <w:cols w:space="720"/>
          <w:docGrid w:linePitch="360"/>
        </w:sectPr>
      </w:pPr>
      <w:r w:rsidRPr="00992CB9">
        <w:rPr>
          <w:rFonts w:asciiTheme="minorHAnsi" w:hAnsiTheme="minorHAnsi"/>
          <w:sz w:val="20"/>
          <w:szCs w:val="20"/>
        </w:rPr>
        <w:t>(b) If yes, please indicate the zip code of your primary employer:  ___  ___  ___  ___  ___</w:t>
      </w:r>
    </w:p>
    <w:p w:rsidR="00E716AD" w:rsidRPr="00992CB9" w:rsidRDefault="00E716AD" w:rsidP="00E716AD">
      <w:pPr>
        <w:pStyle w:val="ListContinue"/>
        <w:spacing w:after="0"/>
        <w:ind w:left="0"/>
        <w:rPr>
          <w:rFonts w:asciiTheme="minorHAnsi" w:hAnsiTheme="minorHAnsi"/>
          <w:i/>
          <w:sz w:val="20"/>
          <w:szCs w:val="20"/>
        </w:rPr>
      </w:pPr>
    </w:p>
    <w:p w:rsidR="00E716AD" w:rsidRPr="00992CB9" w:rsidRDefault="00E716AD" w:rsidP="00E716AD">
      <w:pPr>
        <w:pStyle w:val="ListContinue"/>
        <w:spacing w:after="0"/>
        <w:rPr>
          <w:rFonts w:asciiTheme="minorHAnsi" w:hAnsiTheme="minorHAnsi"/>
          <w:sz w:val="20"/>
          <w:szCs w:val="20"/>
        </w:rPr>
      </w:pPr>
      <w:r w:rsidRPr="00992CB9">
        <w:rPr>
          <w:rFonts w:asciiTheme="minorHAnsi" w:hAnsiTheme="minorHAnsi"/>
          <w:sz w:val="20"/>
          <w:szCs w:val="20"/>
        </w:rPr>
        <w:t xml:space="preserve">(c) Which of the following best describes the location of your primary employer: </w:t>
      </w:r>
      <w:r w:rsidRPr="00992CB9">
        <w:rPr>
          <w:rFonts w:asciiTheme="minorHAnsi" w:hAnsiTheme="minorHAnsi"/>
          <w:b/>
          <w:sz w:val="20"/>
          <w:szCs w:val="20"/>
        </w:rPr>
        <w:t>(select one)</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Urban-type area</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Rural-type area</w:t>
      </w:r>
    </w:p>
    <w:p w:rsidR="00E716AD" w:rsidRPr="00992CB9" w:rsidRDefault="00E716AD" w:rsidP="00E716AD">
      <w:pPr>
        <w:pStyle w:val="ListContinue"/>
        <w:spacing w:after="0"/>
        <w:ind w:left="0"/>
        <w:rPr>
          <w:rFonts w:asciiTheme="minorHAnsi" w:hAnsiTheme="minorHAnsi"/>
          <w:i/>
          <w:sz w:val="20"/>
          <w:szCs w:val="20"/>
        </w:rPr>
      </w:pPr>
    </w:p>
    <w:p w:rsidR="00E716AD" w:rsidRPr="00992CB9" w:rsidRDefault="00E716AD" w:rsidP="00E716AD">
      <w:pPr>
        <w:pStyle w:val="ListContinue"/>
        <w:spacing w:after="0"/>
        <w:rPr>
          <w:rFonts w:asciiTheme="minorHAnsi" w:hAnsiTheme="minorHAnsi"/>
          <w:sz w:val="20"/>
          <w:szCs w:val="20"/>
        </w:rPr>
      </w:pPr>
      <w:r w:rsidRPr="00992CB9">
        <w:rPr>
          <w:rFonts w:asciiTheme="minorHAnsi" w:hAnsiTheme="minorHAnsi"/>
          <w:sz w:val="20"/>
          <w:szCs w:val="20"/>
        </w:rPr>
        <w:t xml:space="preserve">(d) Are you a member of a collective bargaining unit? </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Yes</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No</w:t>
      </w:r>
    </w:p>
    <w:p w:rsidR="00E716AD" w:rsidRPr="00992CB9" w:rsidRDefault="00E716AD" w:rsidP="00E716AD">
      <w:pPr>
        <w:pStyle w:val="ListContinue"/>
        <w:spacing w:after="0"/>
        <w:ind w:left="0"/>
        <w:rPr>
          <w:rFonts w:asciiTheme="minorHAnsi" w:hAnsiTheme="minorHAnsi"/>
          <w:i/>
          <w:sz w:val="20"/>
          <w:szCs w:val="20"/>
        </w:rPr>
      </w:pPr>
    </w:p>
    <w:p w:rsidR="00E716AD" w:rsidRPr="00992CB9" w:rsidRDefault="00E716AD" w:rsidP="00E716AD">
      <w:pPr>
        <w:pStyle w:val="ListContinue"/>
        <w:numPr>
          <w:ilvl w:val="0"/>
          <w:numId w:val="6"/>
        </w:numPr>
        <w:spacing w:after="0"/>
        <w:rPr>
          <w:rFonts w:asciiTheme="minorHAnsi" w:hAnsiTheme="minorHAnsi"/>
          <w:sz w:val="20"/>
          <w:szCs w:val="20"/>
        </w:rPr>
      </w:pPr>
      <w:r w:rsidRPr="00992CB9">
        <w:rPr>
          <w:rFonts w:asciiTheme="minorHAnsi" w:hAnsiTheme="minorHAnsi"/>
          <w:sz w:val="20"/>
          <w:szCs w:val="20"/>
        </w:rPr>
        <w:t>What percentage of your time over the past 24 months would you estimate you have provided nursing services or communicated with a patient or client located outside of your primary state/jurisdiction residence?</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Never</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1 – 25%</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26 – 50%</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51 – 75%</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76 – 100%</w:t>
      </w:r>
    </w:p>
    <w:p w:rsidR="00E716AD" w:rsidRPr="00992CB9" w:rsidRDefault="00E716AD" w:rsidP="00E716AD">
      <w:pPr>
        <w:pStyle w:val="ListContinue"/>
        <w:spacing w:after="0"/>
        <w:rPr>
          <w:rFonts w:asciiTheme="minorHAnsi" w:hAnsiTheme="minorHAnsi"/>
          <w:sz w:val="20"/>
          <w:szCs w:val="20"/>
        </w:rPr>
      </w:pPr>
    </w:p>
    <w:p w:rsidR="00E716AD" w:rsidRPr="00992CB9" w:rsidRDefault="00E716AD" w:rsidP="00E716AD">
      <w:pPr>
        <w:pStyle w:val="ListContinue"/>
        <w:numPr>
          <w:ilvl w:val="0"/>
          <w:numId w:val="6"/>
        </w:numPr>
        <w:spacing w:after="0"/>
        <w:rPr>
          <w:rFonts w:asciiTheme="minorHAnsi" w:hAnsiTheme="minorHAnsi"/>
          <w:sz w:val="20"/>
          <w:szCs w:val="20"/>
        </w:rPr>
      </w:pPr>
      <w:r w:rsidRPr="00992CB9">
        <w:rPr>
          <w:rFonts w:asciiTheme="minorHAnsi" w:hAnsiTheme="minorHAnsi"/>
          <w:sz w:val="20"/>
          <w:szCs w:val="20"/>
        </w:rPr>
        <w:t xml:space="preserve">Please indicate the state/jurisdiction(s) you were located in when providing nursing care and/or utilizing nursing knowledge in the past 24 months: </w:t>
      </w:r>
      <w:r w:rsidRPr="00992CB9">
        <w:rPr>
          <w:rFonts w:asciiTheme="minorHAnsi" w:hAnsiTheme="minorHAnsi"/>
          <w:b/>
          <w:sz w:val="20"/>
          <w:szCs w:val="20"/>
        </w:rPr>
        <w:t>(select all that apply)</w:t>
      </w:r>
    </w:p>
    <w:p w:rsidR="00E716AD" w:rsidRPr="00992CB9" w:rsidRDefault="00E716AD" w:rsidP="00E716AD">
      <w:pPr>
        <w:pStyle w:val="ListContinue"/>
        <w:spacing w:after="0"/>
        <w:ind w:left="0"/>
        <w:rPr>
          <w:rFonts w:asciiTheme="minorHAnsi" w:hAnsiTheme="minorHAnsi"/>
          <w:i/>
          <w:sz w:val="20"/>
          <w:szCs w:val="20"/>
        </w:rPr>
        <w:sectPr w:rsidR="00E716AD" w:rsidRPr="00992CB9" w:rsidSect="002C1E06">
          <w:type w:val="continuous"/>
          <w:pgSz w:w="12240" w:h="15840"/>
          <w:pgMar w:top="1440" w:right="1440" w:bottom="1440" w:left="1440" w:header="720" w:footer="720" w:gutter="0"/>
          <w:cols w:space="720"/>
          <w:docGrid w:linePitch="360"/>
        </w:sectPr>
      </w:pP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AK</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AL</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AR</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AZ</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CA</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CO</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CT</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DC</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DE</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FL</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GA</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HI</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IA</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ID</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IL</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IN</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KS</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KY</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LA</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MA</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MD</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ME</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MI</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MN</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MO</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MS</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MT</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NC</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ND</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NE</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NH</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NJ</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NM</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NV</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NY</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OH</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OK</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OR</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PA</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RI</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SC</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SD</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TN</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TX</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UT</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VA</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VT</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WA</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WI</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WV</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WY</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b/>
          <w:i/>
          <w:sz w:val="20"/>
          <w:szCs w:val="20"/>
        </w:rPr>
        <w:t>AS</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b/>
          <w:i/>
          <w:sz w:val="20"/>
          <w:szCs w:val="20"/>
        </w:rPr>
        <w:t>GU</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b/>
          <w:i/>
          <w:sz w:val="20"/>
          <w:szCs w:val="20"/>
        </w:rPr>
        <w:t>MP</w:t>
      </w:r>
    </w:p>
    <w:p w:rsidR="00E716AD" w:rsidRPr="00992CB9" w:rsidRDefault="00E716AD" w:rsidP="00E716AD">
      <w:pPr>
        <w:pStyle w:val="ListContinue"/>
        <w:numPr>
          <w:ilvl w:val="0"/>
          <w:numId w:val="5"/>
        </w:numPr>
        <w:spacing w:after="0"/>
        <w:rPr>
          <w:rFonts w:asciiTheme="minorHAnsi" w:hAnsiTheme="minorHAnsi"/>
          <w:b/>
          <w:i/>
          <w:sz w:val="20"/>
          <w:szCs w:val="20"/>
        </w:rPr>
        <w:sectPr w:rsidR="00E716AD" w:rsidRPr="00992CB9" w:rsidSect="002C1E06">
          <w:type w:val="continuous"/>
          <w:pgSz w:w="12240" w:h="15840"/>
          <w:pgMar w:top="1440" w:right="1440" w:bottom="1440" w:left="1440" w:header="720" w:footer="720" w:gutter="0"/>
          <w:cols w:num="5" w:space="720"/>
          <w:docGrid w:linePitch="360"/>
        </w:sectPr>
      </w:pPr>
      <w:r w:rsidRPr="00992CB9">
        <w:rPr>
          <w:rFonts w:asciiTheme="minorHAnsi" w:hAnsiTheme="minorHAnsi"/>
          <w:b/>
          <w:i/>
          <w:sz w:val="20"/>
          <w:szCs w:val="20"/>
        </w:rPr>
        <w:t>VI</w:t>
      </w:r>
    </w:p>
    <w:p w:rsidR="00E716AD" w:rsidRPr="00992CB9" w:rsidRDefault="00E716AD" w:rsidP="00E716AD">
      <w:pPr>
        <w:pStyle w:val="ListContinue"/>
        <w:spacing w:after="0"/>
        <w:ind w:left="0"/>
        <w:rPr>
          <w:rFonts w:asciiTheme="minorHAnsi" w:hAnsiTheme="minorHAnsi"/>
          <w:sz w:val="20"/>
          <w:szCs w:val="20"/>
        </w:rPr>
      </w:pPr>
    </w:p>
    <w:p w:rsidR="00E716AD" w:rsidRPr="00992CB9" w:rsidRDefault="00E716AD" w:rsidP="00E716AD">
      <w:pPr>
        <w:pStyle w:val="ListContinue"/>
        <w:numPr>
          <w:ilvl w:val="0"/>
          <w:numId w:val="6"/>
        </w:numPr>
        <w:spacing w:after="0"/>
        <w:rPr>
          <w:rFonts w:asciiTheme="minorHAnsi" w:hAnsiTheme="minorHAnsi"/>
          <w:sz w:val="20"/>
          <w:szCs w:val="20"/>
        </w:rPr>
      </w:pPr>
      <w:r w:rsidRPr="00992CB9">
        <w:rPr>
          <w:rFonts w:asciiTheme="minorHAnsi" w:hAnsiTheme="minorHAnsi"/>
          <w:sz w:val="20"/>
          <w:szCs w:val="20"/>
        </w:rPr>
        <w:t>(a) In the past 24 months, have you provided nursing services or communicated with a patient or client that was located in a state/jurisdiction different from where you were located?</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Yes</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No--- skip to 8</w:t>
      </w:r>
    </w:p>
    <w:p w:rsidR="00E716AD" w:rsidRPr="00992CB9" w:rsidRDefault="00E716AD" w:rsidP="00E716AD">
      <w:pPr>
        <w:pStyle w:val="ListContinue"/>
        <w:spacing w:after="0"/>
        <w:rPr>
          <w:rFonts w:asciiTheme="minorHAnsi" w:hAnsiTheme="minorHAnsi"/>
          <w:sz w:val="20"/>
          <w:szCs w:val="20"/>
        </w:rPr>
      </w:pPr>
    </w:p>
    <w:p w:rsidR="00E716AD" w:rsidRPr="00992CB9" w:rsidRDefault="00E716AD" w:rsidP="00E716AD">
      <w:pPr>
        <w:pStyle w:val="ListContinue"/>
        <w:spacing w:after="0"/>
        <w:rPr>
          <w:rFonts w:asciiTheme="minorHAnsi" w:hAnsiTheme="minorHAnsi"/>
          <w:sz w:val="20"/>
          <w:szCs w:val="20"/>
        </w:rPr>
      </w:pPr>
      <w:r w:rsidRPr="00992CB9">
        <w:rPr>
          <w:rFonts w:asciiTheme="minorHAnsi" w:hAnsiTheme="minorHAnsi"/>
          <w:sz w:val="20"/>
          <w:szCs w:val="20"/>
        </w:rPr>
        <w:t xml:space="preserve">(b) If yes, please indicate the state/jurisdiction(s) where the patients or clients were located, and the mode of communication. </w:t>
      </w:r>
      <w:r w:rsidRPr="00992CB9">
        <w:rPr>
          <w:rFonts w:asciiTheme="minorHAnsi" w:hAnsiTheme="minorHAnsi"/>
          <w:b/>
          <w:sz w:val="20"/>
          <w:szCs w:val="20"/>
        </w:rPr>
        <w:t>(select all that apply)</w:t>
      </w:r>
    </w:p>
    <w:tbl>
      <w:tblPr>
        <w:tblStyle w:val="TableGrid"/>
        <w:tblW w:w="9108" w:type="dxa"/>
        <w:tblInd w:w="360" w:type="dxa"/>
        <w:tblLayout w:type="fixed"/>
        <w:tblLook w:val="04A0" w:firstRow="1" w:lastRow="0" w:firstColumn="1" w:lastColumn="0" w:noHBand="0" w:noVBand="1"/>
      </w:tblPr>
      <w:tblGrid>
        <w:gridCol w:w="648"/>
        <w:gridCol w:w="1260"/>
        <w:gridCol w:w="1440"/>
        <w:gridCol w:w="1260"/>
        <w:gridCol w:w="1710"/>
        <w:gridCol w:w="900"/>
        <w:gridCol w:w="1440"/>
        <w:gridCol w:w="450"/>
      </w:tblGrid>
      <w:tr w:rsidR="00E716AD" w:rsidRPr="00992CB9" w:rsidTr="002C1E06">
        <w:tc>
          <w:tcPr>
            <w:tcW w:w="648" w:type="dxa"/>
            <w:tcBorders>
              <w:left w:val="nil"/>
              <w:bottom w:val="single" w:sz="4" w:space="0" w:color="auto"/>
              <w:right w:val="nil"/>
            </w:tcBorders>
            <w:shd w:val="clear" w:color="auto" w:fill="A6A6A6" w:themeFill="background1" w:themeFillShade="A6"/>
            <w:vAlign w:val="center"/>
          </w:tcPr>
          <w:p w:rsidR="00E716AD" w:rsidRPr="00992CB9" w:rsidRDefault="00E716AD" w:rsidP="002C1E06">
            <w:pPr>
              <w:pStyle w:val="ListContinue"/>
              <w:spacing w:after="0"/>
              <w:ind w:left="0"/>
              <w:jc w:val="center"/>
              <w:rPr>
                <w:i/>
                <w:sz w:val="20"/>
                <w:szCs w:val="20"/>
              </w:rPr>
            </w:pPr>
          </w:p>
        </w:tc>
        <w:tc>
          <w:tcPr>
            <w:tcW w:w="1260" w:type="dxa"/>
            <w:tcBorders>
              <w:left w:val="nil"/>
              <w:bottom w:val="single" w:sz="4" w:space="0" w:color="auto"/>
              <w:right w:val="nil"/>
            </w:tcBorders>
            <w:shd w:val="clear" w:color="auto" w:fill="A6A6A6" w:themeFill="background1" w:themeFillShade="A6"/>
            <w:vAlign w:val="center"/>
          </w:tcPr>
          <w:p w:rsidR="00E716AD" w:rsidRPr="00992CB9" w:rsidRDefault="00E716AD" w:rsidP="002C1E06">
            <w:pPr>
              <w:pStyle w:val="ListContinue"/>
              <w:spacing w:after="0"/>
              <w:ind w:left="0"/>
              <w:jc w:val="center"/>
              <w:rPr>
                <w:i/>
                <w:sz w:val="20"/>
                <w:szCs w:val="20"/>
              </w:rPr>
            </w:pPr>
            <w:r w:rsidRPr="00992CB9">
              <w:rPr>
                <w:i/>
                <w:sz w:val="20"/>
                <w:szCs w:val="20"/>
              </w:rPr>
              <w:t xml:space="preserve">By </w:t>
            </w:r>
          </w:p>
          <w:p w:rsidR="00E716AD" w:rsidRPr="00992CB9" w:rsidRDefault="00E716AD" w:rsidP="002C1E06">
            <w:pPr>
              <w:pStyle w:val="ListContinue"/>
              <w:spacing w:after="0"/>
              <w:ind w:left="0"/>
              <w:jc w:val="center"/>
              <w:rPr>
                <w:i/>
                <w:sz w:val="20"/>
                <w:szCs w:val="20"/>
              </w:rPr>
            </w:pPr>
            <w:r w:rsidRPr="00992CB9">
              <w:rPr>
                <w:i/>
                <w:sz w:val="20"/>
                <w:szCs w:val="20"/>
              </w:rPr>
              <w:t>phone</w:t>
            </w:r>
          </w:p>
        </w:tc>
        <w:tc>
          <w:tcPr>
            <w:tcW w:w="1440" w:type="dxa"/>
            <w:tcBorders>
              <w:left w:val="nil"/>
              <w:bottom w:val="single" w:sz="4" w:space="0" w:color="auto"/>
              <w:right w:val="nil"/>
            </w:tcBorders>
            <w:shd w:val="clear" w:color="auto" w:fill="A6A6A6" w:themeFill="background1" w:themeFillShade="A6"/>
            <w:vAlign w:val="center"/>
          </w:tcPr>
          <w:p w:rsidR="00E716AD" w:rsidRPr="00992CB9" w:rsidRDefault="00E716AD" w:rsidP="002C1E06">
            <w:pPr>
              <w:pStyle w:val="ListContinue"/>
              <w:spacing w:after="0"/>
              <w:ind w:left="0"/>
              <w:jc w:val="center"/>
              <w:rPr>
                <w:i/>
                <w:sz w:val="20"/>
                <w:szCs w:val="20"/>
              </w:rPr>
            </w:pPr>
            <w:r w:rsidRPr="00992CB9">
              <w:rPr>
                <w:i/>
                <w:sz w:val="20"/>
                <w:szCs w:val="20"/>
              </w:rPr>
              <w:t>Electronically</w:t>
            </w:r>
          </w:p>
        </w:tc>
        <w:tc>
          <w:tcPr>
            <w:tcW w:w="1260" w:type="dxa"/>
            <w:tcBorders>
              <w:left w:val="nil"/>
              <w:bottom w:val="single" w:sz="4" w:space="0" w:color="auto"/>
              <w:right w:val="single" w:sz="12" w:space="0" w:color="auto"/>
            </w:tcBorders>
            <w:shd w:val="clear" w:color="auto" w:fill="A6A6A6" w:themeFill="background1" w:themeFillShade="A6"/>
            <w:vAlign w:val="center"/>
          </w:tcPr>
          <w:p w:rsidR="00E716AD" w:rsidRPr="00992CB9" w:rsidRDefault="00E716AD" w:rsidP="002C1E06">
            <w:pPr>
              <w:pStyle w:val="ListContinue"/>
              <w:spacing w:after="0"/>
              <w:ind w:left="0"/>
              <w:jc w:val="center"/>
              <w:rPr>
                <w:i/>
                <w:sz w:val="20"/>
                <w:szCs w:val="20"/>
              </w:rPr>
            </w:pPr>
          </w:p>
        </w:tc>
        <w:tc>
          <w:tcPr>
            <w:tcW w:w="1710" w:type="dxa"/>
            <w:tcBorders>
              <w:left w:val="single" w:sz="12" w:space="0" w:color="auto"/>
              <w:bottom w:val="single" w:sz="4" w:space="0" w:color="auto"/>
              <w:right w:val="nil"/>
            </w:tcBorders>
            <w:shd w:val="clear" w:color="auto" w:fill="A6A6A6" w:themeFill="background1" w:themeFillShade="A6"/>
            <w:vAlign w:val="center"/>
          </w:tcPr>
          <w:p w:rsidR="00E716AD" w:rsidRPr="00992CB9" w:rsidRDefault="00E716AD" w:rsidP="002C1E06">
            <w:pPr>
              <w:pStyle w:val="ListContinue"/>
              <w:spacing w:after="0"/>
              <w:ind w:left="0"/>
              <w:jc w:val="center"/>
              <w:rPr>
                <w:i/>
                <w:sz w:val="20"/>
                <w:szCs w:val="20"/>
              </w:rPr>
            </w:pPr>
          </w:p>
        </w:tc>
        <w:tc>
          <w:tcPr>
            <w:tcW w:w="900" w:type="dxa"/>
            <w:tcBorders>
              <w:left w:val="nil"/>
              <w:bottom w:val="single" w:sz="4" w:space="0" w:color="auto"/>
              <w:right w:val="nil"/>
            </w:tcBorders>
            <w:shd w:val="clear" w:color="auto" w:fill="A6A6A6" w:themeFill="background1" w:themeFillShade="A6"/>
            <w:vAlign w:val="center"/>
          </w:tcPr>
          <w:p w:rsidR="00E716AD" w:rsidRPr="00992CB9" w:rsidRDefault="00E716AD" w:rsidP="002C1E06">
            <w:pPr>
              <w:pStyle w:val="ListContinue"/>
              <w:spacing w:after="0"/>
              <w:ind w:left="0"/>
              <w:jc w:val="center"/>
              <w:rPr>
                <w:i/>
                <w:sz w:val="20"/>
                <w:szCs w:val="20"/>
              </w:rPr>
            </w:pPr>
            <w:r w:rsidRPr="00992CB9">
              <w:rPr>
                <w:i/>
                <w:sz w:val="20"/>
                <w:szCs w:val="20"/>
              </w:rPr>
              <w:t xml:space="preserve">By </w:t>
            </w:r>
          </w:p>
          <w:p w:rsidR="00E716AD" w:rsidRPr="00992CB9" w:rsidRDefault="00E716AD" w:rsidP="002C1E06">
            <w:pPr>
              <w:pStyle w:val="ListContinue"/>
              <w:spacing w:after="0"/>
              <w:ind w:left="0"/>
              <w:jc w:val="center"/>
              <w:rPr>
                <w:i/>
                <w:sz w:val="20"/>
                <w:szCs w:val="20"/>
              </w:rPr>
            </w:pPr>
            <w:r w:rsidRPr="00992CB9">
              <w:rPr>
                <w:i/>
                <w:sz w:val="20"/>
                <w:szCs w:val="20"/>
              </w:rPr>
              <w:t>phone</w:t>
            </w:r>
          </w:p>
        </w:tc>
        <w:tc>
          <w:tcPr>
            <w:tcW w:w="1440" w:type="dxa"/>
            <w:tcBorders>
              <w:left w:val="nil"/>
              <w:bottom w:val="single" w:sz="4" w:space="0" w:color="auto"/>
              <w:right w:val="nil"/>
            </w:tcBorders>
            <w:shd w:val="clear" w:color="auto" w:fill="A6A6A6" w:themeFill="background1" w:themeFillShade="A6"/>
            <w:vAlign w:val="center"/>
          </w:tcPr>
          <w:p w:rsidR="00E716AD" w:rsidRPr="00992CB9" w:rsidRDefault="00E716AD" w:rsidP="002C1E06">
            <w:pPr>
              <w:pStyle w:val="ListContinue"/>
              <w:spacing w:after="0"/>
              <w:ind w:left="0"/>
              <w:jc w:val="center"/>
              <w:rPr>
                <w:i/>
                <w:sz w:val="20"/>
                <w:szCs w:val="20"/>
              </w:rPr>
            </w:pPr>
            <w:r w:rsidRPr="00992CB9">
              <w:rPr>
                <w:i/>
                <w:sz w:val="20"/>
                <w:szCs w:val="20"/>
              </w:rPr>
              <w:t>Electronically</w:t>
            </w:r>
          </w:p>
        </w:tc>
        <w:tc>
          <w:tcPr>
            <w:tcW w:w="450" w:type="dxa"/>
            <w:tcBorders>
              <w:left w:val="nil"/>
              <w:bottom w:val="single" w:sz="4" w:space="0" w:color="auto"/>
              <w:right w:val="nil"/>
            </w:tcBorders>
            <w:shd w:val="clear" w:color="auto" w:fill="A6A6A6" w:themeFill="background1" w:themeFillShade="A6"/>
          </w:tcPr>
          <w:p w:rsidR="00E716AD" w:rsidRPr="00992CB9" w:rsidRDefault="00E716AD" w:rsidP="002C1E06">
            <w:pPr>
              <w:pStyle w:val="ListContinue"/>
              <w:spacing w:after="0"/>
              <w:ind w:left="0"/>
              <w:jc w:val="center"/>
              <w:rPr>
                <w:i/>
                <w:sz w:val="20"/>
                <w:szCs w:val="20"/>
              </w:rPr>
            </w:pPr>
          </w:p>
        </w:tc>
      </w:tr>
      <w:tr w:rsidR="00E716AD" w:rsidRPr="00992CB9" w:rsidTr="002C1E06">
        <w:tc>
          <w:tcPr>
            <w:tcW w:w="648" w:type="dxa"/>
            <w:tcBorders>
              <w:left w:val="nil"/>
              <w:bottom w:val="nil"/>
              <w:right w:val="nil"/>
            </w:tcBorders>
            <w:vAlign w:val="center"/>
          </w:tcPr>
          <w:p w:rsidR="00E716AD" w:rsidRPr="00992CB9" w:rsidRDefault="00E716AD" w:rsidP="002C1E06">
            <w:pPr>
              <w:pStyle w:val="ListContinue"/>
              <w:spacing w:after="0"/>
              <w:ind w:left="0"/>
              <w:rPr>
                <w:b/>
                <w:i/>
                <w:sz w:val="20"/>
                <w:szCs w:val="20"/>
              </w:rPr>
            </w:pPr>
            <w:r w:rsidRPr="00992CB9">
              <w:rPr>
                <w:b/>
                <w:i/>
                <w:sz w:val="20"/>
                <w:szCs w:val="20"/>
              </w:rPr>
              <w:t>AK</w:t>
            </w:r>
          </w:p>
        </w:tc>
        <w:tc>
          <w:tcPr>
            <w:tcW w:w="1260" w:type="dxa"/>
            <w:tcBorders>
              <w:left w:val="nil"/>
              <w:bottom w:val="nil"/>
              <w:right w:val="nil"/>
            </w:tcBorders>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1440" w:type="dxa"/>
            <w:tcBorders>
              <w:left w:val="nil"/>
              <w:bottom w:val="nil"/>
              <w:right w:val="nil"/>
            </w:tcBorders>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1260" w:type="dxa"/>
            <w:tcBorders>
              <w:left w:val="nil"/>
              <w:bottom w:val="nil"/>
              <w:right w:val="single" w:sz="12" w:space="0" w:color="auto"/>
            </w:tcBorders>
            <w:vAlign w:val="center"/>
          </w:tcPr>
          <w:p w:rsidR="00E716AD" w:rsidRPr="00992CB9" w:rsidRDefault="00E716AD" w:rsidP="002C1E06">
            <w:pPr>
              <w:jc w:val="center"/>
              <w:rPr>
                <w:sz w:val="20"/>
                <w:szCs w:val="20"/>
              </w:rPr>
            </w:pPr>
          </w:p>
        </w:tc>
        <w:tc>
          <w:tcPr>
            <w:tcW w:w="1710" w:type="dxa"/>
            <w:tcBorders>
              <w:left w:val="single" w:sz="12" w:space="0" w:color="auto"/>
              <w:bottom w:val="nil"/>
              <w:right w:val="nil"/>
            </w:tcBorders>
            <w:vAlign w:val="center"/>
          </w:tcPr>
          <w:p w:rsidR="00E716AD" w:rsidRPr="00992CB9" w:rsidRDefault="00E716AD" w:rsidP="002C1E06">
            <w:pPr>
              <w:pStyle w:val="ListContinue"/>
              <w:spacing w:after="0"/>
              <w:ind w:left="0"/>
              <w:rPr>
                <w:b/>
                <w:i/>
                <w:sz w:val="20"/>
                <w:szCs w:val="20"/>
              </w:rPr>
            </w:pPr>
            <w:r w:rsidRPr="00992CB9">
              <w:rPr>
                <w:b/>
                <w:i/>
                <w:sz w:val="20"/>
                <w:szCs w:val="20"/>
              </w:rPr>
              <w:t>ND</w:t>
            </w:r>
          </w:p>
        </w:tc>
        <w:tc>
          <w:tcPr>
            <w:tcW w:w="900" w:type="dxa"/>
            <w:tcBorders>
              <w:left w:val="nil"/>
              <w:bottom w:val="nil"/>
              <w:right w:val="nil"/>
            </w:tcBorders>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1440" w:type="dxa"/>
            <w:tcBorders>
              <w:left w:val="nil"/>
              <w:bottom w:val="nil"/>
              <w:right w:val="nil"/>
            </w:tcBorders>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450" w:type="dxa"/>
            <w:tcBorders>
              <w:left w:val="nil"/>
              <w:bottom w:val="nil"/>
              <w:right w:val="nil"/>
            </w:tcBorders>
          </w:tcPr>
          <w:p w:rsidR="00E716AD" w:rsidRPr="00992CB9" w:rsidRDefault="00E716AD" w:rsidP="002C1E06">
            <w:pPr>
              <w:jc w:val="center"/>
              <w:rPr>
                <w:sz w:val="20"/>
                <w:szCs w:val="20"/>
              </w:rPr>
            </w:pPr>
          </w:p>
        </w:tc>
      </w:tr>
      <w:tr w:rsidR="00E716AD" w:rsidRPr="00992CB9" w:rsidTr="002C1E06">
        <w:tc>
          <w:tcPr>
            <w:tcW w:w="648" w:type="dxa"/>
            <w:tcBorders>
              <w:top w:val="nil"/>
              <w:left w:val="nil"/>
              <w:bottom w:val="nil"/>
              <w:right w:val="nil"/>
            </w:tcBorders>
            <w:shd w:val="clear" w:color="auto" w:fill="D9D9D9" w:themeFill="background1" w:themeFillShade="D9"/>
            <w:vAlign w:val="center"/>
          </w:tcPr>
          <w:p w:rsidR="00E716AD" w:rsidRPr="00992CB9" w:rsidRDefault="00E716AD" w:rsidP="002C1E06">
            <w:pPr>
              <w:pStyle w:val="ListContinue"/>
              <w:spacing w:after="0"/>
              <w:ind w:left="0"/>
              <w:rPr>
                <w:b/>
                <w:i/>
                <w:sz w:val="20"/>
                <w:szCs w:val="20"/>
              </w:rPr>
            </w:pPr>
            <w:r w:rsidRPr="00992CB9">
              <w:rPr>
                <w:b/>
                <w:i/>
                <w:sz w:val="20"/>
                <w:szCs w:val="20"/>
              </w:rPr>
              <w:t>AL</w:t>
            </w:r>
          </w:p>
        </w:tc>
        <w:tc>
          <w:tcPr>
            <w:tcW w:w="1260" w:type="dxa"/>
            <w:tcBorders>
              <w:top w:val="nil"/>
              <w:left w:val="nil"/>
              <w:bottom w:val="nil"/>
              <w:right w:val="nil"/>
            </w:tcBorders>
            <w:shd w:val="clear" w:color="auto" w:fill="D9D9D9" w:themeFill="background1" w:themeFillShade="D9"/>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1440" w:type="dxa"/>
            <w:tcBorders>
              <w:top w:val="nil"/>
              <w:left w:val="nil"/>
              <w:bottom w:val="nil"/>
              <w:right w:val="nil"/>
            </w:tcBorders>
            <w:shd w:val="clear" w:color="auto" w:fill="D9D9D9" w:themeFill="background1" w:themeFillShade="D9"/>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1260" w:type="dxa"/>
            <w:tcBorders>
              <w:top w:val="nil"/>
              <w:left w:val="nil"/>
              <w:bottom w:val="nil"/>
              <w:right w:val="single" w:sz="12" w:space="0" w:color="auto"/>
            </w:tcBorders>
            <w:shd w:val="clear" w:color="auto" w:fill="D9D9D9" w:themeFill="background1" w:themeFillShade="D9"/>
            <w:vAlign w:val="center"/>
          </w:tcPr>
          <w:p w:rsidR="00E716AD" w:rsidRPr="00992CB9" w:rsidRDefault="00E716AD" w:rsidP="002C1E06">
            <w:pPr>
              <w:jc w:val="center"/>
              <w:rPr>
                <w:sz w:val="20"/>
                <w:szCs w:val="20"/>
              </w:rPr>
            </w:pPr>
          </w:p>
        </w:tc>
        <w:tc>
          <w:tcPr>
            <w:tcW w:w="1710" w:type="dxa"/>
            <w:tcBorders>
              <w:top w:val="nil"/>
              <w:left w:val="single" w:sz="12" w:space="0" w:color="auto"/>
              <w:bottom w:val="nil"/>
              <w:right w:val="nil"/>
            </w:tcBorders>
            <w:shd w:val="clear" w:color="auto" w:fill="D9D9D9" w:themeFill="background1" w:themeFillShade="D9"/>
            <w:vAlign w:val="center"/>
          </w:tcPr>
          <w:p w:rsidR="00E716AD" w:rsidRPr="00992CB9" w:rsidRDefault="00E716AD" w:rsidP="002C1E06">
            <w:pPr>
              <w:pStyle w:val="ListContinue"/>
              <w:spacing w:after="0"/>
              <w:ind w:left="0"/>
              <w:rPr>
                <w:b/>
                <w:i/>
                <w:sz w:val="20"/>
                <w:szCs w:val="20"/>
              </w:rPr>
            </w:pPr>
            <w:r w:rsidRPr="00992CB9">
              <w:rPr>
                <w:b/>
                <w:i/>
                <w:sz w:val="20"/>
                <w:szCs w:val="20"/>
              </w:rPr>
              <w:t>NE</w:t>
            </w:r>
          </w:p>
        </w:tc>
        <w:tc>
          <w:tcPr>
            <w:tcW w:w="900" w:type="dxa"/>
            <w:tcBorders>
              <w:top w:val="nil"/>
              <w:left w:val="nil"/>
              <w:bottom w:val="nil"/>
              <w:right w:val="nil"/>
            </w:tcBorders>
            <w:shd w:val="clear" w:color="auto" w:fill="D9D9D9" w:themeFill="background1" w:themeFillShade="D9"/>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1440" w:type="dxa"/>
            <w:tcBorders>
              <w:top w:val="nil"/>
              <w:left w:val="nil"/>
              <w:bottom w:val="nil"/>
              <w:right w:val="nil"/>
            </w:tcBorders>
            <w:shd w:val="clear" w:color="auto" w:fill="D9D9D9" w:themeFill="background1" w:themeFillShade="D9"/>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450" w:type="dxa"/>
            <w:tcBorders>
              <w:top w:val="nil"/>
              <w:left w:val="nil"/>
              <w:bottom w:val="nil"/>
              <w:right w:val="nil"/>
            </w:tcBorders>
            <w:shd w:val="clear" w:color="auto" w:fill="D9D9D9" w:themeFill="background1" w:themeFillShade="D9"/>
          </w:tcPr>
          <w:p w:rsidR="00E716AD" w:rsidRPr="00992CB9" w:rsidRDefault="00E716AD" w:rsidP="002C1E06">
            <w:pPr>
              <w:jc w:val="center"/>
              <w:rPr>
                <w:sz w:val="20"/>
                <w:szCs w:val="20"/>
              </w:rPr>
            </w:pPr>
          </w:p>
        </w:tc>
      </w:tr>
      <w:tr w:rsidR="00E716AD" w:rsidRPr="00992CB9" w:rsidTr="002C1E06">
        <w:tc>
          <w:tcPr>
            <w:tcW w:w="648" w:type="dxa"/>
            <w:tcBorders>
              <w:top w:val="nil"/>
              <w:left w:val="nil"/>
              <w:bottom w:val="nil"/>
              <w:right w:val="nil"/>
            </w:tcBorders>
            <w:vAlign w:val="center"/>
          </w:tcPr>
          <w:p w:rsidR="00E716AD" w:rsidRPr="00992CB9" w:rsidRDefault="00E716AD" w:rsidP="002C1E06">
            <w:pPr>
              <w:pStyle w:val="ListContinue"/>
              <w:spacing w:after="0"/>
              <w:ind w:left="0"/>
              <w:rPr>
                <w:b/>
                <w:i/>
                <w:sz w:val="20"/>
                <w:szCs w:val="20"/>
              </w:rPr>
            </w:pPr>
            <w:r w:rsidRPr="00992CB9">
              <w:rPr>
                <w:b/>
                <w:i/>
                <w:sz w:val="20"/>
                <w:szCs w:val="20"/>
              </w:rPr>
              <w:t>AR</w:t>
            </w:r>
          </w:p>
        </w:tc>
        <w:tc>
          <w:tcPr>
            <w:tcW w:w="1260" w:type="dxa"/>
            <w:tcBorders>
              <w:top w:val="nil"/>
              <w:left w:val="nil"/>
              <w:bottom w:val="nil"/>
              <w:right w:val="nil"/>
            </w:tcBorders>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1440" w:type="dxa"/>
            <w:tcBorders>
              <w:top w:val="nil"/>
              <w:left w:val="nil"/>
              <w:bottom w:val="nil"/>
              <w:right w:val="nil"/>
            </w:tcBorders>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1260" w:type="dxa"/>
            <w:tcBorders>
              <w:top w:val="nil"/>
              <w:left w:val="nil"/>
              <w:bottom w:val="nil"/>
              <w:right w:val="single" w:sz="12" w:space="0" w:color="auto"/>
            </w:tcBorders>
            <w:vAlign w:val="center"/>
          </w:tcPr>
          <w:p w:rsidR="00E716AD" w:rsidRPr="00992CB9" w:rsidRDefault="00E716AD" w:rsidP="002C1E06">
            <w:pPr>
              <w:jc w:val="center"/>
              <w:rPr>
                <w:sz w:val="20"/>
                <w:szCs w:val="20"/>
              </w:rPr>
            </w:pPr>
          </w:p>
        </w:tc>
        <w:tc>
          <w:tcPr>
            <w:tcW w:w="1710" w:type="dxa"/>
            <w:tcBorders>
              <w:top w:val="nil"/>
              <w:left w:val="single" w:sz="12" w:space="0" w:color="auto"/>
              <w:bottom w:val="nil"/>
              <w:right w:val="nil"/>
            </w:tcBorders>
            <w:vAlign w:val="center"/>
          </w:tcPr>
          <w:p w:rsidR="00E716AD" w:rsidRPr="00992CB9" w:rsidRDefault="00E716AD" w:rsidP="002C1E06">
            <w:pPr>
              <w:pStyle w:val="ListContinue"/>
              <w:spacing w:after="0"/>
              <w:ind w:left="0"/>
              <w:rPr>
                <w:b/>
                <w:i/>
                <w:sz w:val="20"/>
                <w:szCs w:val="20"/>
              </w:rPr>
            </w:pPr>
            <w:r w:rsidRPr="00992CB9">
              <w:rPr>
                <w:b/>
                <w:i/>
                <w:sz w:val="20"/>
                <w:szCs w:val="20"/>
              </w:rPr>
              <w:t>NH</w:t>
            </w:r>
          </w:p>
        </w:tc>
        <w:tc>
          <w:tcPr>
            <w:tcW w:w="900" w:type="dxa"/>
            <w:tcBorders>
              <w:top w:val="nil"/>
              <w:left w:val="nil"/>
              <w:bottom w:val="nil"/>
              <w:right w:val="nil"/>
            </w:tcBorders>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1440" w:type="dxa"/>
            <w:tcBorders>
              <w:top w:val="nil"/>
              <w:left w:val="nil"/>
              <w:bottom w:val="nil"/>
              <w:right w:val="nil"/>
            </w:tcBorders>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450" w:type="dxa"/>
            <w:tcBorders>
              <w:top w:val="nil"/>
              <w:left w:val="nil"/>
              <w:bottom w:val="nil"/>
              <w:right w:val="nil"/>
            </w:tcBorders>
          </w:tcPr>
          <w:p w:rsidR="00E716AD" w:rsidRPr="00992CB9" w:rsidRDefault="00E716AD" w:rsidP="002C1E06">
            <w:pPr>
              <w:jc w:val="center"/>
              <w:rPr>
                <w:sz w:val="20"/>
                <w:szCs w:val="20"/>
              </w:rPr>
            </w:pPr>
          </w:p>
        </w:tc>
      </w:tr>
      <w:tr w:rsidR="00E716AD" w:rsidRPr="00992CB9" w:rsidTr="002C1E06">
        <w:tc>
          <w:tcPr>
            <w:tcW w:w="648" w:type="dxa"/>
            <w:tcBorders>
              <w:top w:val="nil"/>
              <w:left w:val="nil"/>
              <w:bottom w:val="nil"/>
              <w:right w:val="nil"/>
            </w:tcBorders>
            <w:shd w:val="clear" w:color="auto" w:fill="D9D9D9" w:themeFill="background1" w:themeFillShade="D9"/>
            <w:vAlign w:val="center"/>
          </w:tcPr>
          <w:p w:rsidR="00E716AD" w:rsidRPr="00992CB9" w:rsidRDefault="00E716AD" w:rsidP="002C1E06">
            <w:pPr>
              <w:pStyle w:val="ListContinue"/>
              <w:spacing w:after="0"/>
              <w:ind w:left="0"/>
              <w:rPr>
                <w:b/>
                <w:i/>
                <w:sz w:val="20"/>
                <w:szCs w:val="20"/>
              </w:rPr>
            </w:pPr>
            <w:r w:rsidRPr="00992CB9">
              <w:rPr>
                <w:b/>
                <w:i/>
                <w:sz w:val="20"/>
                <w:szCs w:val="20"/>
              </w:rPr>
              <w:t>AZ</w:t>
            </w:r>
          </w:p>
        </w:tc>
        <w:tc>
          <w:tcPr>
            <w:tcW w:w="1260" w:type="dxa"/>
            <w:tcBorders>
              <w:top w:val="nil"/>
              <w:left w:val="nil"/>
              <w:bottom w:val="nil"/>
              <w:right w:val="nil"/>
            </w:tcBorders>
            <w:shd w:val="clear" w:color="auto" w:fill="D9D9D9" w:themeFill="background1" w:themeFillShade="D9"/>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1440" w:type="dxa"/>
            <w:tcBorders>
              <w:top w:val="nil"/>
              <w:left w:val="nil"/>
              <w:bottom w:val="nil"/>
              <w:right w:val="nil"/>
            </w:tcBorders>
            <w:shd w:val="clear" w:color="auto" w:fill="D9D9D9" w:themeFill="background1" w:themeFillShade="D9"/>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1260" w:type="dxa"/>
            <w:tcBorders>
              <w:top w:val="nil"/>
              <w:left w:val="nil"/>
              <w:bottom w:val="nil"/>
              <w:right w:val="single" w:sz="12" w:space="0" w:color="auto"/>
            </w:tcBorders>
            <w:shd w:val="clear" w:color="auto" w:fill="D9D9D9" w:themeFill="background1" w:themeFillShade="D9"/>
            <w:vAlign w:val="center"/>
          </w:tcPr>
          <w:p w:rsidR="00E716AD" w:rsidRPr="00992CB9" w:rsidRDefault="00E716AD" w:rsidP="002C1E06">
            <w:pPr>
              <w:jc w:val="center"/>
              <w:rPr>
                <w:sz w:val="20"/>
                <w:szCs w:val="20"/>
              </w:rPr>
            </w:pPr>
          </w:p>
        </w:tc>
        <w:tc>
          <w:tcPr>
            <w:tcW w:w="1710" w:type="dxa"/>
            <w:tcBorders>
              <w:top w:val="nil"/>
              <w:left w:val="single" w:sz="12" w:space="0" w:color="auto"/>
              <w:bottom w:val="nil"/>
              <w:right w:val="nil"/>
            </w:tcBorders>
            <w:shd w:val="clear" w:color="auto" w:fill="D9D9D9" w:themeFill="background1" w:themeFillShade="D9"/>
            <w:vAlign w:val="center"/>
          </w:tcPr>
          <w:p w:rsidR="00E716AD" w:rsidRPr="00992CB9" w:rsidRDefault="00E716AD" w:rsidP="002C1E06">
            <w:pPr>
              <w:pStyle w:val="ListContinue"/>
              <w:spacing w:after="0"/>
              <w:ind w:left="0"/>
              <w:rPr>
                <w:b/>
                <w:i/>
                <w:sz w:val="20"/>
                <w:szCs w:val="20"/>
              </w:rPr>
            </w:pPr>
            <w:r w:rsidRPr="00992CB9">
              <w:rPr>
                <w:b/>
                <w:i/>
                <w:sz w:val="20"/>
                <w:szCs w:val="20"/>
              </w:rPr>
              <w:t>NJ</w:t>
            </w:r>
          </w:p>
        </w:tc>
        <w:tc>
          <w:tcPr>
            <w:tcW w:w="900" w:type="dxa"/>
            <w:tcBorders>
              <w:top w:val="nil"/>
              <w:left w:val="nil"/>
              <w:bottom w:val="nil"/>
              <w:right w:val="nil"/>
            </w:tcBorders>
            <w:shd w:val="clear" w:color="auto" w:fill="D9D9D9" w:themeFill="background1" w:themeFillShade="D9"/>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1440" w:type="dxa"/>
            <w:tcBorders>
              <w:top w:val="nil"/>
              <w:left w:val="nil"/>
              <w:bottom w:val="nil"/>
              <w:right w:val="nil"/>
            </w:tcBorders>
            <w:shd w:val="clear" w:color="auto" w:fill="D9D9D9" w:themeFill="background1" w:themeFillShade="D9"/>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450" w:type="dxa"/>
            <w:tcBorders>
              <w:top w:val="nil"/>
              <w:left w:val="nil"/>
              <w:bottom w:val="nil"/>
              <w:right w:val="nil"/>
            </w:tcBorders>
            <w:shd w:val="clear" w:color="auto" w:fill="D9D9D9" w:themeFill="background1" w:themeFillShade="D9"/>
          </w:tcPr>
          <w:p w:rsidR="00E716AD" w:rsidRPr="00992CB9" w:rsidRDefault="00E716AD" w:rsidP="002C1E06">
            <w:pPr>
              <w:jc w:val="center"/>
              <w:rPr>
                <w:sz w:val="20"/>
                <w:szCs w:val="20"/>
              </w:rPr>
            </w:pPr>
          </w:p>
        </w:tc>
      </w:tr>
      <w:tr w:rsidR="00E716AD" w:rsidRPr="00992CB9" w:rsidTr="002C1E06">
        <w:tc>
          <w:tcPr>
            <w:tcW w:w="648" w:type="dxa"/>
            <w:tcBorders>
              <w:top w:val="nil"/>
              <w:left w:val="nil"/>
              <w:bottom w:val="nil"/>
              <w:right w:val="nil"/>
            </w:tcBorders>
            <w:vAlign w:val="center"/>
          </w:tcPr>
          <w:p w:rsidR="00E716AD" w:rsidRPr="00992CB9" w:rsidRDefault="00E716AD" w:rsidP="002C1E06">
            <w:pPr>
              <w:pStyle w:val="ListContinue"/>
              <w:spacing w:after="0"/>
              <w:ind w:left="0"/>
              <w:rPr>
                <w:b/>
                <w:i/>
                <w:sz w:val="20"/>
                <w:szCs w:val="20"/>
              </w:rPr>
            </w:pPr>
            <w:r w:rsidRPr="00992CB9">
              <w:rPr>
                <w:b/>
                <w:i/>
                <w:sz w:val="20"/>
                <w:szCs w:val="20"/>
              </w:rPr>
              <w:t>CA</w:t>
            </w:r>
          </w:p>
        </w:tc>
        <w:tc>
          <w:tcPr>
            <w:tcW w:w="1260" w:type="dxa"/>
            <w:tcBorders>
              <w:top w:val="nil"/>
              <w:left w:val="nil"/>
              <w:bottom w:val="nil"/>
              <w:right w:val="nil"/>
            </w:tcBorders>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1440" w:type="dxa"/>
            <w:tcBorders>
              <w:top w:val="nil"/>
              <w:left w:val="nil"/>
              <w:bottom w:val="nil"/>
              <w:right w:val="nil"/>
            </w:tcBorders>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1260" w:type="dxa"/>
            <w:tcBorders>
              <w:top w:val="nil"/>
              <w:left w:val="nil"/>
              <w:bottom w:val="nil"/>
              <w:right w:val="single" w:sz="12" w:space="0" w:color="auto"/>
            </w:tcBorders>
            <w:vAlign w:val="center"/>
          </w:tcPr>
          <w:p w:rsidR="00E716AD" w:rsidRPr="00992CB9" w:rsidRDefault="00E716AD" w:rsidP="002C1E06">
            <w:pPr>
              <w:jc w:val="center"/>
              <w:rPr>
                <w:sz w:val="20"/>
                <w:szCs w:val="20"/>
              </w:rPr>
            </w:pPr>
          </w:p>
        </w:tc>
        <w:tc>
          <w:tcPr>
            <w:tcW w:w="1710" w:type="dxa"/>
            <w:tcBorders>
              <w:top w:val="nil"/>
              <w:left w:val="single" w:sz="12" w:space="0" w:color="auto"/>
              <w:bottom w:val="nil"/>
              <w:right w:val="nil"/>
            </w:tcBorders>
            <w:vAlign w:val="center"/>
          </w:tcPr>
          <w:p w:rsidR="00E716AD" w:rsidRPr="00992CB9" w:rsidRDefault="00E716AD" w:rsidP="002C1E06">
            <w:pPr>
              <w:pStyle w:val="ListContinue"/>
              <w:spacing w:after="0"/>
              <w:ind w:left="0"/>
              <w:rPr>
                <w:b/>
                <w:i/>
                <w:sz w:val="20"/>
                <w:szCs w:val="20"/>
              </w:rPr>
            </w:pPr>
            <w:r w:rsidRPr="00992CB9">
              <w:rPr>
                <w:b/>
                <w:i/>
                <w:sz w:val="20"/>
                <w:szCs w:val="20"/>
              </w:rPr>
              <w:t>NM</w:t>
            </w:r>
          </w:p>
        </w:tc>
        <w:tc>
          <w:tcPr>
            <w:tcW w:w="900" w:type="dxa"/>
            <w:tcBorders>
              <w:top w:val="nil"/>
              <w:left w:val="nil"/>
              <w:bottom w:val="nil"/>
              <w:right w:val="nil"/>
            </w:tcBorders>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1440" w:type="dxa"/>
            <w:tcBorders>
              <w:top w:val="nil"/>
              <w:left w:val="nil"/>
              <w:bottom w:val="nil"/>
              <w:right w:val="nil"/>
            </w:tcBorders>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450" w:type="dxa"/>
            <w:tcBorders>
              <w:top w:val="nil"/>
              <w:left w:val="nil"/>
              <w:bottom w:val="nil"/>
              <w:right w:val="nil"/>
            </w:tcBorders>
          </w:tcPr>
          <w:p w:rsidR="00E716AD" w:rsidRPr="00992CB9" w:rsidRDefault="00E716AD" w:rsidP="002C1E06">
            <w:pPr>
              <w:jc w:val="center"/>
              <w:rPr>
                <w:sz w:val="20"/>
                <w:szCs w:val="20"/>
              </w:rPr>
            </w:pPr>
          </w:p>
        </w:tc>
      </w:tr>
      <w:tr w:rsidR="00E716AD" w:rsidRPr="00992CB9" w:rsidTr="002C1E06">
        <w:tc>
          <w:tcPr>
            <w:tcW w:w="648" w:type="dxa"/>
            <w:tcBorders>
              <w:top w:val="nil"/>
              <w:left w:val="nil"/>
              <w:bottom w:val="nil"/>
              <w:right w:val="nil"/>
            </w:tcBorders>
            <w:shd w:val="clear" w:color="auto" w:fill="D9D9D9" w:themeFill="background1" w:themeFillShade="D9"/>
            <w:vAlign w:val="center"/>
          </w:tcPr>
          <w:p w:rsidR="00E716AD" w:rsidRPr="00992CB9" w:rsidRDefault="00E716AD" w:rsidP="002C1E06">
            <w:pPr>
              <w:pStyle w:val="ListContinue"/>
              <w:spacing w:after="0"/>
              <w:ind w:left="0"/>
              <w:rPr>
                <w:b/>
                <w:i/>
                <w:sz w:val="20"/>
                <w:szCs w:val="20"/>
              </w:rPr>
            </w:pPr>
            <w:r w:rsidRPr="00992CB9">
              <w:rPr>
                <w:b/>
                <w:i/>
                <w:sz w:val="20"/>
                <w:szCs w:val="20"/>
              </w:rPr>
              <w:t>CO</w:t>
            </w:r>
          </w:p>
        </w:tc>
        <w:tc>
          <w:tcPr>
            <w:tcW w:w="1260" w:type="dxa"/>
            <w:tcBorders>
              <w:top w:val="nil"/>
              <w:left w:val="nil"/>
              <w:bottom w:val="nil"/>
              <w:right w:val="nil"/>
            </w:tcBorders>
            <w:shd w:val="clear" w:color="auto" w:fill="D9D9D9" w:themeFill="background1" w:themeFillShade="D9"/>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1440" w:type="dxa"/>
            <w:tcBorders>
              <w:top w:val="nil"/>
              <w:left w:val="nil"/>
              <w:bottom w:val="nil"/>
              <w:right w:val="nil"/>
            </w:tcBorders>
            <w:shd w:val="clear" w:color="auto" w:fill="D9D9D9" w:themeFill="background1" w:themeFillShade="D9"/>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1260" w:type="dxa"/>
            <w:tcBorders>
              <w:top w:val="nil"/>
              <w:left w:val="nil"/>
              <w:bottom w:val="nil"/>
              <w:right w:val="single" w:sz="12" w:space="0" w:color="auto"/>
            </w:tcBorders>
            <w:shd w:val="clear" w:color="auto" w:fill="D9D9D9" w:themeFill="background1" w:themeFillShade="D9"/>
            <w:vAlign w:val="center"/>
          </w:tcPr>
          <w:p w:rsidR="00E716AD" w:rsidRPr="00992CB9" w:rsidRDefault="00E716AD" w:rsidP="002C1E06">
            <w:pPr>
              <w:jc w:val="center"/>
              <w:rPr>
                <w:sz w:val="20"/>
                <w:szCs w:val="20"/>
              </w:rPr>
            </w:pPr>
          </w:p>
        </w:tc>
        <w:tc>
          <w:tcPr>
            <w:tcW w:w="1710" w:type="dxa"/>
            <w:tcBorders>
              <w:top w:val="nil"/>
              <w:left w:val="single" w:sz="12" w:space="0" w:color="auto"/>
              <w:bottom w:val="nil"/>
              <w:right w:val="nil"/>
            </w:tcBorders>
            <w:shd w:val="clear" w:color="auto" w:fill="D9D9D9" w:themeFill="background1" w:themeFillShade="D9"/>
            <w:vAlign w:val="center"/>
          </w:tcPr>
          <w:p w:rsidR="00E716AD" w:rsidRPr="00992CB9" w:rsidRDefault="00E716AD" w:rsidP="002C1E06">
            <w:pPr>
              <w:pStyle w:val="ListContinue"/>
              <w:spacing w:after="0"/>
              <w:ind w:left="0"/>
              <w:rPr>
                <w:b/>
                <w:i/>
                <w:sz w:val="20"/>
                <w:szCs w:val="20"/>
              </w:rPr>
            </w:pPr>
            <w:r w:rsidRPr="00992CB9">
              <w:rPr>
                <w:b/>
                <w:i/>
                <w:sz w:val="20"/>
                <w:szCs w:val="20"/>
              </w:rPr>
              <w:t>NV</w:t>
            </w:r>
          </w:p>
        </w:tc>
        <w:tc>
          <w:tcPr>
            <w:tcW w:w="900" w:type="dxa"/>
            <w:tcBorders>
              <w:top w:val="nil"/>
              <w:left w:val="nil"/>
              <w:bottom w:val="nil"/>
              <w:right w:val="nil"/>
            </w:tcBorders>
            <w:shd w:val="clear" w:color="auto" w:fill="D9D9D9" w:themeFill="background1" w:themeFillShade="D9"/>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1440" w:type="dxa"/>
            <w:tcBorders>
              <w:top w:val="nil"/>
              <w:left w:val="nil"/>
              <w:bottom w:val="nil"/>
              <w:right w:val="nil"/>
            </w:tcBorders>
            <w:shd w:val="clear" w:color="auto" w:fill="D9D9D9" w:themeFill="background1" w:themeFillShade="D9"/>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450" w:type="dxa"/>
            <w:tcBorders>
              <w:top w:val="nil"/>
              <w:left w:val="nil"/>
              <w:bottom w:val="nil"/>
              <w:right w:val="nil"/>
            </w:tcBorders>
            <w:shd w:val="clear" w:color="auto" w:fill="D9D9D9" w:themeFill="background1" w:themeFillShade="D9"/>
          </w:tcPr>
          <w:p w:rsidR="00E716AD" w:rsidRPr="00992CB9" w:rsidRDefault="00E716AD" w:rsidP="002C1E06">
            <w:pPr>
              <w:jc w:val="center"/>
              <w:rPr>
                <w:sz w:val="20"/>
                <w:szCs w:val="20"/>
              </w:rPr>
            </w:pPr>
          </w:p>
        </w:tc>
      </w:tr>
      <w:tr w:rsidR="00E716AD" w:rsidRPr="00992CB9" w:rsidTr="002C1E06">
        <w:tc>
          <w:tcPr>
            <w:tcW w:w="648" w:type="dxa"/>
            <w:tcBorders>
              <w:top w:val="nil"/>
              <w:left w:val="nil"/>
              <w:bottom w:val="nil"/>
              <w:right w:val="nil"/>
            </w:tcBorders>
            <w:vAlign w:val="center"/>
          </w:tcPr>
          <w:p w:rsidR="00E716AD" w:rsidRPr="00992CB9" w:rsidRDefault="00E716AD" w:rsidP="002C1E06">
            <w:pPr>
              <w:pStyle w:val="ListContinue"/>
              <w:spacing w:after="0"/>
              <w:ind w:left="0"/>
              <w:rPr>
                <w:b/>
                <w:i/>
                <w:sz w:val="20"/>
                <w:szCs w:val="20"/>
              </w:rPr>
            </w:pPr>
            <w:r w:rsidRPr="00992CB9">
              <w:rPr>
                <w:b/>
                <w:i/>
                <w:sz w:val="20"/>
                <w:szCs w:val="20"/>
              </w:rPr>
              <w:t>CT</w:t>
            </w:r>
          </w:p>
        </w:tc>
        <w:tc>
          <w:tcPr>
            <w:tcW w:w="1260" w:type="dxa"/>
            <w:tcBorders>
              <w:top w:val="nil"/>
              <w:left w:val="nil"/>
              <w:bottom w:val="nil"/>
              <w:right w:val="nil"/>
            </w:tcBorders>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1440" w:type="dxa"/>
            <w:tcBorders>
              <w:top w:val="nil"/>
              <w:left w:val="nil"/>
              <w:bottom w:val="nil"/>
              <w:right w:val="nil"/>
            </w:tcBorders>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1260" w:type="dxa"/>
            <w:tcBorders>
              <w:top w:val="nil"/>
              <w:left w:val="nil"/>
              <w:bottom w:val="nil"/>
              <w:right w:val="single" w:sz="12" w:space="0" w:color="auto"/>
            </w:tcBorders>
            <w:vAlign w:val="center"/>
          </w:tcPr>
          <w:p w:rsidR="00E716AD" w:rsidRPr="00992CB9" w:rsidRDefault="00E716AD" w:rsidP="002C1E06">
            <w:pPr>
              <w:jc w:val="center"/>
              <w:rPr>
                <w:sz w:val="20"/>
                <w:szCs w:val="20"/>
              </w:rPr>
            </w:pPr>
          </w:p>
        </w:tc>
        <w:tc>
          <w:tcPr>
            <w:tcW w:w="1710" w:type="dxa"/>
            <w:tcBorders>
              <w:top w:val="nil"/>
              <w:left w:val="single" w:sz="12" w:space="0" w:color="auto"/>
              <w:bottom w:val="nil"/>
              <w:right w:val="nil"/>
            </w:tcBorders>
            <w:vAlign w:val="center"/>
          </w:tcPr>
          <w:p w:rsidR="00E716AD" w:rsidRPr="00992CB9" w:rsidRDefault="00E716AD" w:rsidP="002C1E06">
            <w:pPr>
              <w:pStyle w:val="ListContinue"/>
              <w:spacing w:after="0"/>
              <w:ind w:left="0"/>
              <w:rPr>
                <w:b/>
                <w:i/>
                <w:sz w:val="20"/>
                <w:szCs w:val="20"/>
              </w:rPr>
            </w:pPr>
            <w:r w:rsidRPr="00992CB9">
              <w:rPr>
                <w:b/>
                <w:i/>
                <w:sz w:val="20"/>
                <w:szCs w:val="20"/>
              </w:rPr>
              <w:t>NY</w:t>
            </w:r>
          </w:p>
        </w:tc>
        <w:tc>
          <w:tcPr>
            <w:tcW w:w="900" w:type="dxa"/>
            <w:tcBorders>
              <w:top w:val="nil"/>
              <w:left w:val="nil"/>
              <w:bottom w:val="nil"/>
              <w:right w:val="nil"/>
            </w:tcBorders>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1440" w:type="dxa"/>
            <w:tcBorders>
              <w:top w:val="nil"/>
              <w:left w:val="nil"/>
              <w:bottom w:val="nil"/>
              <w:right w:val="nil"/>
            </w:tcBorders>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450" w:type="dxa"/>
            <w:tcBorders>
              <w:top w:val="nil"/>
              <w:left w:val="nil"/>
              <w:bottom w:val="nil"/>
              <w:right w:val="nil"/>
            </w:tcBorders>
          </w:tcPr>
          <w:p w:rsidR="00E716AD" w:rsidRPr="00992CB9" w:rsidRDefault="00E716AD" w:rsidP="002C1E06">
            <w:pPr>
              <w:jc w:val="center"/>
              <w:rPr>
                <w:sz w:val="20"/>
                <w:szCs w:val="20"/>
              </w:rPr>
            </w:pPr>
          </w:p>
        </w:tc>
      </w:tr>
      <w:tr w:rsidR="00E716AD" w:rsidRPr="00992CB9" w:rsidTr="002C1E06">
        <w:tc>
          <w:tcPr>
            <w:tcW w:w="648" w:type="dxa"/>
            <w:tcBorders>
              <w:top w:val="nil"/>
              <w:left w:val="nil"/>
              <w:bottom w:val="nil"/>
              <w:right w:val="nil"/>
            </w:tcBorders>
            <w:shd w:val="clear" w:color="auto" w:fill="D9D9D9" w:themeFill="background1" w:themeFillShade="D9"/>
            <w:vAlign w:val="center"/>
          </w:tcPr>
          <w:p w:rsidR="00E716AD" w:rsidRPr="00992CB9" w:rsidRDefault="00E716AD" w:rsidP="002C1E06">
            <w:pPr>
              <w:pStyle w:val="ListContinue"/>
              <w:spacing w:after="0"/>
              <w:ind w:left="0"/>
              <w:rPr>
                <w:b/>
                <w:i/>
                <w:sz w:val="20"/>
                <w:szCs w:val="20"/>
              </w:rPr>
            </w:pPr>
            <w:r w:rsidRPr="00992CB9">
              <w:rPr>
                <w:b/>
                <w:i/>
                <w:sz w:val="20"/>
                <w:szCs w:val="20"/>
              </w:rPr>
              <w:t>DC</w:t>
            </w:r>
          </w:p>
        </w:tc>
        <w:tc>
          <w:tcPr>
            <w:tcW w:w="1260" w:type="dxa"/>
            <w:tcBorders>
              <w:top w:val="nil"/>
              <w:left w:val="nil"/>
              <w:bottom w:val="nil"/>
              <w:right w:val="nil"/>
            </w:tcBorders>
            <w:shd w:val="clear" w:color="auto" w:fill="D9D9D9" w:themeFill="background1" w:themeFillShade="D9"/>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1440" w:type="dxa"/>
            <w:tcBorders>
              <w:top w:val="nil"/>
              <w:left w:val="nil"/>
              <w:bottom w:val="nil"/>
              <w:right w:val="nil"/>
            </w:tcBorders>
            <w:shd w:val="clear" w:color="auto" w:fill="D9D9D9" w:themeFill="background1" w:themeFillShade="D9"/>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1260" w:type="dxa"/>
            <w:tcBorders>
              <w:top w:val="nil"/>
              <w:left w:val="nil"/>
              <w:bottom w:val="nil"/>
              <w:right w:val="single" w:sz="12" w:space="0" w:color="auto"/>
            </w:tcBorders>
            <w:shd w:val="clear" w:color="auto" w:fill="D9D9D9" w:themeFill="background1" w:themeFillShade="D9"/>
            <w:vAlign w:val="center"/>
          </w:tcPr>
          <w:p w:rsidR="00E716AD" w:rsidRPr="00992CB9" w:rsidRDefault="00E716AD" w:rsidP="002C1E06">
            <w:pPr>
              <w:jc w:val="center"/>
              <w:rPr>
                <w:sz w:val="20"/>
                <w:szCs w:val="20"/>
              </w:rPr>
            </w:pPr>
          </w:p>
        </w:tc>
        <w:tc>
          <w:tcPr>
            <w:tcW w:w="1710" w:type="dxa"/>
            <w:tcBorders>
              <w:top w:val="nil"/>
              <w:left w:val="single" w:sz="12" w:space="0" w:color="auto"/>
              <w:bottom w:val="nil"/>
              <w:right w:val="nil"/>
            </w:tcBorders>
            <w:shd w:val="clear" w:color="auto" w:fill="D9D9D9" w:themeFill="background1" w:themeFillShade="D9"/>
            <w:vAlign w:val="center"/>
          </w:tcPr>
          <w:p w:rsidR="00E716AD" w:rsidRPr="00992CB9" w:rsidRDefault="00E716AD" w:rsidP="002C1E06">
            <w:pPr>
              <w:pStyle w:val="ListContinue"/>
              <w:spacing w:after="0"/>
              <w:ind w:left="0"/>
              <w:rPr>
                <w:b/>
                <w:i/>
                <w:sz w:val="20"/>
                <w:szCs w:val="20"/>
              </w:rPr>
            </w:pPr>
            <w:r w:rsidRPr="00992CB9">
              <w:rPr>
                <w:b/>
                <w:i/>
                <w:sz w:val="20"/>
                <w:szCs w:val="20"/>
              </w:rPr>
              <w:t>OH</w:t>
            </w:r>
          </w:p>
        </w:tc>
        <w:tc>
          <w:tcPr>
            <w:tcW w:w="900" w:type="dxa"/>
            <w:tcBorders>
              <w:top w:val="nil"/>
              <w:left w:val="nil"/>
              <w:bottom w:val="nil"/>
              <w:right w:val="nil"/>
            </w:tcBorders>
            <w:shd w:val="clear" w:color="auto" w:fill="D9D9D9" w:themeFill="background1" w:themeFillShade="D9"/>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1440" w:type="dxa"/>
            <w:tcBorders>
              <w:top w:val="nil"/>
              <w:left w:val="nil"/>
              <w:bottom w:val="nil"/>
              <w:right w:val="nil"/>
            </w:tcBorders>
            <w:shd w:val="clear" w:color="auto" w:fill="D9D9D9" w:themeFill="background1" w:themeFillShade="D9"/>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450" w:type="dxa"/>
            <w:tcBorders>
              <w:top w:val="nil"/>
              <w:left w:val="nil"/>
              <w:bottom w:val="nil"/>
              <w:right w:val="nil"/>
            </w:tcBorders>
            <w:shd w:val="clear" w:color="auto" w:fill="D9D9D9" w:themeFill="background1" w:themeFillShade="D9"/>
          </w:tcPr>
          <w:p w:rsidR="00E716AD" w:rsidRPr="00992CB9" w:rsidRDefault="00E716AD" w:rsidP="002C1E06">
            <w:pPr>
              <w:jc w:val="center"/>
              <w:rPr>
                <w:sz w:val="20"/>
                <w:szCs w:val="20"/>
              </w:rPr>
            </w:pPr>
          </w:p>
        </w:tc>
      </w:tr>
      <w:tr w:rsidR="00E716AD" w:rsidRPr="00992CB9" w:rsidTr="002C1E06">
        <w:tc>
          <w:tcPr>
            <w:tcW w:w="648" w:type="dxa"/>
            <w:tcBorders>
              <w:top w:val="nil"/>
              <w:left w:val="nil"/>
              <w:bottom w:val="nil"/>
              <w:right w:val="nil"/>
            </w:tcBorders>
            <w:vAlign w:val="center"/>
          </w:tcPr>
          <w:p w:rsidR="00E716AD" w:rsidRPr="00992CB9" w:rsidRDefault="00E716AD" w:rsidP="002C1E06">
            <w:pPr>
              <w:pStyle w:val="ListContinue"/>
              <w:spacing w:after="0"/>
              <w:ind w:left="0"/>
              <w:rPr>
                <w:b/>
                <w:i/>
                <w:sz w:val="20"/>
                <w:szCs w:val="20"/>
              </w:rPr>
            </w:pPr>
            <w:r w:rsidRPr="00992CB9">
              <w:rPr>
                <w:b/>
                <w:i/>
                <w:sz w:val="20"/>
                <w:szCs w:val="20"/>
              </w:rPr>
              <w:t>DE</w:t>
            </w:r>
          </w:p>
        </w:tc>
        <w:tc>
          <w:tcPr>
            <w:tcW w:w="1260" w:type="dxa"/>
            <w:tcBorders>
              <w:top w:val="nil"/>
              <w:left w:val="nil"/>
              <w:bottom w:val="nil"/>
              <w:right w:val="nil"/>
            </w:tcBorders>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1440" w:type="dxa"/>
            <w:tcBorders>
              <w:top w:val="nil"/>
              <w:left w:val="nil"/>
              <w:bottom w:val="nil"/>
              <w:right w:val="nil"/>
            </w:tcBorders>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1260" w:type="dxa"/>
            <w:tcBorders>
              <w:top w:val="nil"/>
              <w:left w:val="nil"/>
              <w:bottom w:val="nil"/>
              <w:right w:val="single" w:sz="12" w:space="0" w:color="auto"/>
            </w:tcBorders>
            <w:vAlign w:val="center"/>
          </w:tcPr>
          <w:p w:rsidR="00E716AD" w:rsidRPr="00992CB9" w:rsidRDefault="00E716AD" w:rsidP="002C1E06">
            <w:pPr>
              <w:jc w:val="center"/>
              <w:rPr>
                <w:sz w:val="20"/>
                <w:szCs w:val="20"/>
              </w:rPr>
            </w:pPr>
          </w:p>
        </w:tc>
        <w:tc>
          <w:tcPr>
            <w:tcW w:w="1710" w:type="dxa"/>
            <w:tcBorders>
              <w:top w:val="nil"/>
              <w:left w:val="single" w:sz="12" w:space="0" w:color="auto"/>
              <w:bottom w:val="nil"/>
              <w:right w:val="nil"/>
            </w:tcBorders>
            <w:vAlign w:val="center"/>
          </w:tcPr>
          <w:p w:rsidR="00E716AD" w:rsidRPr="00992CB9" w:rsidRDefault="00E716AD" w:rsidP="002C1E06">
            <w:pPr>
              <w:pStyle w:val="ListContinue"/>
              <w:spacing w:after="0"/>
              <w:ind w:left="0"/>
              <w:rPr>
                <w:b/>
                <w:i/>
                <w:sz w:val="20"/>
                <w:szCs w:val="20"/>
              </w:rPr>
            </w:pPr>
            <w:r w:rsidRPr="00992CB9">
              <w:rPr>
                <w:b/>
                <w:i/>
                <w:sz w:val="20"/>
                <w:szCs w:val="20"/>
              </w:rPr>
              <w:t>OK</w:t>
            </w:r>
          </w:p>
        </w:tc>
        <w:tc>
          <w:tcPr>
            <w:tcW w:w="900" w:type="dxa"/>
            <w:tcBorders>
              <w:top w:val="nil"/>
              <w:left w:val="nil"/>
              <w:bottom w:val="nil"/>
              <w:right w:val="nil"/>
            </w:tcBorders>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1440" w:type="dxa"/>
            <w:tcBorders>
              <w:top w:val="nil"/>
              <w:left w:val="nil"/>
              <w:bottom w:val="nil"/>
              <w:right w:val="nil"/>
            </w:tcBorders>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450" w:type="dxa"/>
            <w:tcBorders>
              <w:top w:val="nil"/>
              <w:left w:val="nil"/>
              <w:bottom w:val="nil"/>
              <w:right w:val="nil"/>
            </w:tcBorders>
          </w:tcPr>
          <w:p w:rsidR="00E716AD" w:rsidRPr="00992CB9" w:rsidRDefault="00E716AD" w:rsidP="002C1E06">
            <w:pPr>
              <w:jc w:val="center"/>
              <w:rPr>
                <w:sz w:val="20"/>
                <w:szCs w:val="20"/>
              </w:rPr>
            </w:pPr>
          </w:p>
        </w:tc>
      </w:tr>
      <w:tr w:rsidR="00E716AD" w:rsidRPr="00992CB9" w:rsidTr="002C1E06">
        <w:tc>
          <w:tcPr>
            <w:tcW w:w="648" w:type="dxa"/>
            <w:tcBorders>
              <w:top w:val="nil"/>
              <w:left w:val="nil"/>
              <w:bottom w:val="nil"/>
              <w:right w:val="nil"/>
            </w:tcBorders>
            <w:shd w:val="clear" w:color="auto" w:fill="D9D9D9" w:themeFill="background1" w:themeFillShade="D9"/>
            <w:vAlign w:val="center"/>
          </w:tcPr>
          <w:p w:rsidR="00E716AD" w:rsidRPr="00992CB9" w:rsidRDefault="00E716AD" w:rsidP="002C1E06">
            <w:pPr>
              <w:pStyle w:val="ListContinue"/>
              <w:spacing w:after="0"/>
              <w:ind w:left="0"/>
              <w:rPr>
                <w:b/>
                <w:i/>
                <w:sz w:val="20"/>
                <w:szCs w:val="20"/>
              </w:rPr>
            </w:pPr>
            <w:r w:rsidRPr="00992CB9">
              <w:rPr>
                <w:b/>
                <w:i/>
                <w:sz w:val="20"/>
                <w:szCs w:val="20"/>
              </w:rPr>
              <w:t>FL</w:t>
            </w:r>
          </w:p>
        </w:tc>
        <w:tc>
          <w:tcPr>
            <w:tcW w:w="1260" w:type="dxa"/>
            <w:tcBorders>
              <w:top w:val="nil"/>
              <w:left w:val="nil"/>
              <w:bottom w:val="nil"/>
              <w:right w:val="nil"/>
            </w:tcBorders>
            <w:shd w:val="clear" w:color="auto" w:fill="D9D9D9" w:themeFill="background1" w:themeFillShade="D9"/>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1440" w:type="dxa"/>
            <w:tcBorders>
              <w:top w:val="nil"/>
              <w:left w:val="nil"/>
              <w:bottom w:val="nil"/>
              <w:right w:val="nil"/>
            </w:tcBorders>
            <w:shd w:val="clear" w:color="auto" w:fill="D9D9D9" w:themeFill="background1" w:themeFillShade="D9"/>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1260" w:type="dxa"/>
            <w:tcBorders>
              <w:top w:val="nil"/>
              <w:left w:val="nil"/>
              <w:bottom w:val="nil"/>
              <w:right w:val="single" w:sz="12" w:space="0" w:color="auto"/>
            </w:tcBorders>
            <w:shd w:val="clear" w:color="auto" w:fill="D9D9D9" w:themeFill="background1" w:themeFillShade="D9"/>
            <w:vAlign w:val="center"/>
          </w:tcPr>
          <w:p w:rsidR="00E716AD" w:rsidRPr="00992CB9" w:rsidRDefault="00E716AD" w:rsidP="002C1E06">
            <w:pPr>
              <w:jc w:val="center"/>
              <w:rPr>
                <w:sz w:val="20"/>
                <w:szCs w:val="20"/>
              </w:rPr>
            </w:pPr>
          </w:p>
        </w:tc>
        <w:tc>
          <w:tcPr>
            <w:tcW w:w="1710" w:type="dxa"/>
            <w:tcBorders>
              <w:top w:val="nil"/>
              <w:left w:val="single" w:sz="12" w:space="0" w:color="auto"/>
              <w:bottom w:val="nil"/>
              <w:right w:val="nil"/>
            </w:tcBorders>
            <w:shd w:val="clear" w:color="auto" w:fill="D9D9D9" w:themeFill="background1" w:themeFillShade="D9"/>
            <w:vAlign w:val="center"/>
          </w:tcPr>
          <w:p w:rsidR="00E716AD" w:rsidRPr="00992CB9" w:rsidRDefault="00E716AD" w:rsidP="002C1E06">
            <w:pPr>
              <w:pStyle w:val="ListContinue"/>
              <w:spacing w:after="0"/>
              <w:ind w:left="0"/>
              <w:rPr>
                <w:b/>
                <w:i/>
                <w:sz w:val="20"/>
                <w:szCs w:val="20"/>
              </w:rPr>
            </w:pPr>
            <w:r w:rsidRPr="00992CB9">
              <w:rPr>
                <w:b/>
                <w:i/>
                <w:sz w:val="20"/>
                <w:szCs w:val="20"/>
              </w:rPr>
              <w:t>OR</w:t>
            </w:r>
          </w:p>
        </w:tc>
        <w:tc>
          <w:tcPr>
            <w:tcW w:w="900" w:type="dxa"/>
            <w:tcBorders>
              <w:top w:val="nil"/>
              <w:left w:val="nil"/>
              <w:bottom w:val="nil"/>
              <w:right w:val="nil"/>
            </w:tcBorders>
            <w:shd w:val="clear" w:color="auto" w:fill="D9D9D9" w:themeFill="background1" w:themeFillShade="D9"/>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1440" w:type="dxa"/>
            <w:tcBorders>
              <w:top w:val="nil"/>
              <w:left w:val="nil"/>
              <w:bottom w:val="nil"/>
              <w:right w:val="nil"/>
            </w:tcBorders>
            <w:shd w:val="clear" w:color="auto" w:fill="D9D9D9" w:themeFill="background1" w:themeFillShade="D9"/>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450" w:type="dxa"/>
            <w:tcBorders>
              <w:top w:val="nil"/>
              <w:left w:val="nil"/>
              <w:bottom w:val="nil"/>
              <w:right w:val="nil"/>
            </w:tcBorders>
            <w:shd w:val="clear" w:color="auto" w:fill="D9D9D9" w:themeFill="background1" w:themeFillShade="D9"/>
          </w:tcPr>
          <w:p w:rsidR="00E716AD" w:rsidRPr="00992CB9" w:rsidRDefault="00E716AD" w:rsidP="002C1E06">
            <w:pPr>
              <w:jc w:val="center"/>
              <w:rPr>
                <w:sz w:val="20"/>
                <w:szCs w:val="20"/>
              </w:rPr>
            </w:pPr>
          </w:p>
        </w:tc>
      </w:tr>
      <w:tr w:rsidR="00E716AD" w:rsidRPr="00992CB9" w:rsidTr="002C1E06">
        <w:tc>
          <w:tcPr>
            <w:tcW w:w="648" w:type="dxa"/>
            <w:tcBorders>
              <w:top w:val="nil"/>
              <w:left w:val="nil"/>
              <w:bottom w:val="nil"/>
              <w:right w:val="nil"/>
            </w:tcBorders>
            <w:vAlign w:val="center"/>
          </w:tcPr>
          <w:p w:rsidR="00E716AD" w:rsidRPr="00992CB9" w:rsidRDefault="00E716AD" w:rsidP="002C1E06">
            <w:pPr>
              <w:pStyle w:val="ListContinue"/>
              <w:spacing w:after="0"/>
              <w:ind w:left="0"/>
              <w:rPr>
                <w:b/>
                <w:i/>
                <w:sz w:val="20"/>
                <w:szCs w:val="20"/>
              </w:rPr>
            </w:pPr>
            <w:r w:rsidRPr="00992CB9">
              <w:rPr>
                <w:b/>
                <w:i/>
                <w:sz w:val="20"/>
                <w:szCs w:val="20"/>
              </w:rPr>
              <w:t>GA</w:t>
            </w:r>
          </w:p>
        </w:tc>
        <w:tc>
          <w:tcPr>
            <w:tcW w:w="1260" w:type="dxa"/>
            <w:tcBorders>
              <w:top w:val="nil"/>
              <w:left w:val="nil"/>
              <w:bottom w:val="nil"/>
              <w:right w:val="nil"/>
            </w:tcBorders>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1440" w:type="dxa"/>
            <w:tcBorders>
              <w:top w:val="nil"/>
              <w:left w:val="nil"/>
              <w:bottom w:val="nil"/>
              <w:right w:val="nil"/>
            </w:tcBorders>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1260" w:type="dxa"/>
            <w:tcBorders>
              <w:top w:val="nil"/>
              <w:left w:val="nil"/>
              <w:bottom w:val="nil"/>
              <w:right w:val="single" w:sz="12" w:space="0" w:color="auto"/>
            </w:tcBorders>
            <w:vAlign w:val="center"/>
          </w:tcPr>
          <w:p w:rsidR="00E716AD" w:rsidRPr="00992CB9" w:rsidRDefault="00E716AD" w:rsidP="002C1E06">
            <w:pPr>
              <w:jc w:val="center"/>
              <w:rPr>
                <w:sz w:val="20"/>
                <w:szCs w:val="20"/>
              </w:rPr>
            </w:pPr>
          </w:p>
        </w:tc>
        <w:tc>
          <w:tcPr>
            <w:tcW w:w="1710" w:type="dxa"/>
            <w:tcBorders>
              <w:top w:val="nil"/>
              <w:left w:val="single" w:sz="12" w:space="0" w:color="auto"/>
              <w:bottom w:val="nil"/>
              <w:right w:val="nil"/>
            </w:tcBorders>
            <w:vAlign w:val="center"/>
          </w:tcPr>
          <w:p w:rsidR="00E716AD" w:rsidRPr="00992CB9" w:rsidRDefault="00E716AD" w:rsidP="002C1E06">
            <w:pPr>
              <w:pStyle w:val="ListContinue"/>
              <w:spacing w:after="0"/>
              <w:ind w:left="0"/>
              <w:rPr>
                <w:b/>
                <w:i/>
                <w:sz w:val="20"/>
                <w:szCs w:val="20"/>
              </w:rPr>
            </w:pPr>
            <w:r w:rsidRPr="00992CB9">
              <w:rPr>
                <w:b/>
                <w:i/>
                <w:sz w:val="20"/>
                <w:szCs w:val="20"/>
              </w:rPr>
              <w:t>PA</w:t>
            </w:r>
          </w:p>
        </w:tc>
        <w:tc>
          <w:tcPr>
            <w:tcW w:w="900" w:type="dxa"/>
            <w:tcBorders>
              <w:top w:val="nil"/>
              <w:left w:val="nil"/>
              <w:bottom w:val="nil"/>
              <w:right w:val="nil"/>
            </w:tcBorders>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1440" w:type="dxa"/>
            <w:tcBorders>
              <w:top w:val="nil"/>
              <w:left w:val="nil"/>
              <w:bottom w:val="nil"/>
              <w:right w:val="nil"/>
            </w:tcBorders>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450" w:type="dxa"/>
            <w:tcBorders>
              <w:top w:val="nil"/>
              <w:left w:val="nil"/>
              <w:bottom w:val="nil"/>
              <w:right w:val="nil"/>
            </w:tcBorders>
          </w:tcPr>
          <w:p w:rsidR="00E716AD" w:rsidRPr="00992CB9" w:rsidRDefault="00E716AD" w:rsidP="002C1E06">
            <w:pPr>
              <w:jc w:val="center"/>
              <w:rPr>
                <w:sz w:val="20"/>
                <w:szCs w:val="20"/>
              </w:rPr>
            </w:pPr>
          </w:p>
        </w:tc>
      </w:tr>
      <w:tr w:rsidR="00E716AD" w:rsidRPr="00992CB9" w:rsidTr="002C1E06">
        <w:tc>
          <w:tcPr>
            <w:tcW w:w="648" w:type="dxa"/>
            <w:tcBorders>
              <w:top w:val="nil"/>
              <w:left w:val="nil"/>
              <w:bottom w:val="nil"/>
              <w:right w:val="nil"/>
            </w:tcBorders>
            <w:shd w:val="clear" w:color="auto" w:fill="D9D9D9" w:themeFill="background1" w:themeFillShade="D9"/>
            <w:vAlign w:val="center"/>
          </w:tcPr>
          <w:p w:rsidR="00E716AD" w:rsidRPr="00992CB9" w:rsidRDefault="00E716AD" w:rsidP="002C1E06">
            <w:pPr>
              <w:pStyle w:val="ListContinue"/>
              <w:spacing w:after="0"/>
              <w:ind w:left="0"/>
              <w:rPr>
                <w:b/>
                <w:i/>
                <w:sz w:val="20"/>
                <w:szCs w:val="20"/>
              </w:rPr>
            </w:pPr>
            <w:r w:rsidRPr="00992CB9">
              <w:rPr>
                <w:b/>
                <w:i/>
                <w:sz w:val="20"/>
                <w:szCs w:val="20"/>
              </w:rPr>
              <w:t>HI</w:t>
            </w:r>
          </w:p>
        </w:tc>
        <w:tc>
          <w:tcPr>
            <w:tcW w:w="1260" w:type="dxa"/>
            <w:tcBorders>
              <w:top w:val="nil"/>
              <w:left w:val="nil"/>
              <w:bottom w:val="nil"/>
              <w:right w:val="nil"/>
            </w:tcBorders>
            <w:shd w:val="clear" w:color="auto" w:fill="D9D9D9" w:themeFill="background1" w:themeFillShade="D9"/>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1440" w:type="dxa"/>
            <w:tcBorders>
              <w:top w:val="nil"/>
              <w:left w:val="nil"/>
              <w:bottom w:val="nil"/>
              <w:right w:val="nil"/>
            </w:tcBorders>
            <w:shd w:val="clear" w:color="auto" w:fill="D9D9D9" w:themeFill="background1" w:themeFillShade="D9"/>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1260" w:type="dxa"/>
            <w:tcBorders>
              <w:top w:val="nil"/>
              <w:left w:val="nil"/>
              <w:bottom w:val="nil"/>
              <w:right w:val="single" w:sz="12" w:space="0" w:color="auto"/>
            </w:tcBorders>
            <w:shd w:val="clear" w:color="auto" w:fill="D9D9D9" w:themeFill="background1" w:themeFillShade="D9"/>
            <w:vAlign w:val="center"/>
          </w:tcPr>
          <w:p w:rsidR="00E716AD" w:rsidRPr="00992CB9" w:rsidRDefault="00E716AD" w:rsidP="002C1E06">
            <w:pPr>
              <w:jc w:val="center"/>
              <w:rPr>
                <w:sz w:val="20"/>
                <w:szCs w:val="20"/>
              </w:rPr>
            </w:pPr>
          </w:p>
        </w:tc>
        <w:tc>
          <w:tcPr>
            <w:tcW w:w="1710" w:type="dxa"/>
            <w:tcBorders>
              <w:top w:val="nil"/>
              <w:left w:val="single" w:sz="12" w:space="0" w:color="auto"/>
              <w:bottom w:val="nil"/>
              <w:right w:val="nil"/>
            </w:tcBorders>
            <w:shd w:val="clear" w:color="auto" w:fill="D9D9D9" w:themeFill="background1" w:themeFillShade="D9"/>
            <w:vAlign w:val="center"/>
          </w:tcPr>
          <w:p w:rsidR="00E716AD" w:rsidRPr="00992CB9" w:rsidRDefault="00E716AD" w:rsidP="002C1E06">
            <w:pPr>
              <w:pStyle w:val="ListContinue"/>
              <w:spacing w:after="0"/>
              <w:ind w:left="0"/>
              <w:rPr>
                <w:b/>
                <w:i/>
                <w:sz w:val="20"/>
                <w:szCs w:val="20"/>
              </w:rPr>
            </w:pPr>
            <w:r w:rsidRPr="00992CB9">
              <w:rPr>
                <w:b/>
                <w:i/>
                <w:sz w:val="20"/>
                <w:szCs w:val="20"/>
              </w:rPr>
              <w:t>RI</w:t>
            </w:r>
          </w:p>
        </w:tc>
        <w:tc>
          <w:tcPr>
            <w:tcW w:w="900" w:type="dxa"/>
            <w:tcBorders>
              <w:top w:val="nil"/>
              <w:left w:val="nil"/>
              <w:bottom w:val="nil"/>
              <w:right w:val="nil"/>
            </w:tcBorders>
            <w:shd w:val="clear" w:color="auto" w:fill="D9D9D9" w:themeFill="background1" w:themeFillShade="D9"/>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1440" w:type="dxa"/>
            <w:tcBorders>
              <w:top w:val="nil"/>
              <w:left w:val="nil"/>
              <w:bottom w:val="nil"/>
              <w:right w:val="nil"/>
            </w:tcBorders>
            <w:shd w:val="clear" w:color="auto" w:fill="D9D9D9" w:themeFill="background1" w:themeFillShade="D9"/>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450" w:type="dxa"/>
            <w:tcBorders>
              <w:top w:val="nil"/>
              <w:left w:val="nil"/>
              <w:bottom w:val="nil"/>
              <w:right w:val="nil"/>
            </w:tcBorders>
            <w:shd w:val="clear" w:color="auto" w:fill="D9D9D9" w:themeFill="background1" w:themeFillShade="D9"/>
          </w:tcPr>
          <w:p w:rsidR="00E716AD" w:rsidRPr="00992CB9" w:rsidRDefault="00E716AD" w:rsidP="002C1E06">
            <w:pPr>
              <w:jc w:val="center"/>
              <w:rPr>
                <w:sz w:val="20"/>
                <w:szCs w:val="20"/>
              </w:rPr>
            </w:pPr>
          </w:p>
        </w:tc>
      </w:tr>
      <w:tr w:rsidR="00E716AD" w:rsidRPr="00992CB9" w:rsidTr="002C1E06">
        <w:tc>
          <w:tcPr>
            <w:tcW w:w="648" w:type="dxa"/>
            <w:tcBorders>
              <w:top w:val="nil"/>
              <w:left w:val="nil"/>
              <w:bottom w:val="nil"/>
              <w:right w:val="nil"/>
            </w:tcBorders>
            <w:vAlign w:val="center"/>
          </w:tcPr>
          <w:p w:rsidR="00E716AD" w:rsidRPr="00992CB9" w:rsidRDefault="00E716AD" w:rsidP="002C1E06">
            <w:pPr>
              <w:pStyle w:val="ListContinue"/>
              <w:spacing w:after="0"/>
              <w:ind w:left="0"/>
              <w:rPr>
                <w:b/>
                <w:i/>
                <w:sz w:val="20"/>
                <w:szCs w:val="20"/>
              </w:rPr>
            </w:pPr>
            <w:r w:rsidRPr="00992CB9">
              <w:rPr>
                <w:b/>
                <w:i/>
                <w:sz w:val="20"/>
                <w:szCs w:val="20"/>
              </w:rPr>
              <w:t>IA</w:t>
            </w:r>
          </w:p>
        </w:tc>
        <w:tc>
          <w:tcPr>
            <w:tcW w:w="1260" w:type="dxa"/>
            <w:tcBorders>
              <w:top w:val="nil"/>
              <w:left w:val="nil"/>
              <w:bottom w:val="nil"/>
              <w:right w:val="nil"/>
            </w:tcBorders>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1440" w:type="dxa"/>
            <w:tcBorders>
              <w:top w:val="nil"/>
              <w:left w:val="nil"/>
              <w:bottom w:val="nil"/>
              <w:right w:val="nil"/>
            </w:tcBorders>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1260" w:type="dxa"/>
            <w:tcBorders>
              <w:top w:val="nil"/>
              <w:left w:val="nil"/>
              <w:bottom w:val="nil"/>
              <w:right w:val="single" w:sz="12" w:space="0" w:color="auto"/>
            </w:tcBorders>
            <w:vAlign w:val="center"/>
          </w:tcPr>
          <w:p w:rsidR="00E716AD" w:rsidRPr="00992CB9" w:rsidRDefault="00E716AD" w:rsidP="002C1E06">
            <w:pPr>
              <w:jc w:val="center"/>
              <w:rPr>
                <w:sz w:val="20"/>
                <w:szCs w:val="20"/>
              </w:rPr>
            </w:pPr>
          </w:p>
        </w:tc>
        <w:tc>
          <w:tcPr>
            <w:tcW w:w="1710" w:type="dxa"/>
            <w:tcBorders>
              <w:top w:val="nil"/>
              <w:left w:val="single" w:sz="12" w:space="0" w:color="auto"/>
              <w:bottom w:val="nil"/>
              <w:right w:val="nil"/>
            </w:tcBorders>
            <w:vAlign w:val="center"/>
          </w:tcPr>
          <w:p w:rsidR="00E716AD" w:rsidRPr="00992CB9" w:rsidRDefault="00E716AD" w:rsidP="002C1E06">
            <w:pPr>
              <w:pStyle w:val="ListContinue"/>
              <w:spacing w:after="0"/>
              <w:ind w:left="0"/>
              <w:rPr>
                <w:b/>
                <w:i/>
                <w:sz w:val="20"/>
                <w:szCs w:val="20"/>
              </w:rPr>
            </w:pPr>
            <w:r w:rsidRPr="00992CB9">
              <w:rPr>
                <w:b/>
                <w:i/>
                <w:sz w:val="20"/>
                <w:szCs w:val="20"/>
              </w:rPr>
              <w:t>SC</w:t>
            </w:r>
          </w:p>
        </w:tc>
        <w:tc>
          <w:tcPr>
            <w:tcW w:w="900" w:type="dxa"/>
            <w:tcBorders>
              <w:top w:val="nil"/>
              <w:left w:val="nil"/>
              <w:bottom w:val="nil"/>
              <w:right w:val="nil"/>
            </w:tcBorders>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1440" w:type="dxa"/>
            <w:tcBorders>
              <w:top w:val="nil"/>
              <w:left w:val="nil"/>
              <w:bottom w:val="nil"/>
              <w:right w:val="nil"/>
            </w:tcBorders>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450" w:type="dxa"/>
            <w:tcBorders>
              <w:top w:val="nil"/>
              <w:left w:val="nil"/>
              <w:bottom w:val="nil"/>
              <w:right w:val="nil"/>
            </w:tcBorders>
          </w:tcPr>
          <w:p w:rsidR="00E716AD" w:rsidRPr="00992CB9" w:rsidRDefault="00E716AD" w:rsidP="002C1E06">
            <w:pPr>
              <w:jc w:val="center"/>
              <w:rPr>
                <w:sz w:val="20"/>
                <w:szCs w:val="20"/>
              </w:rPr>
            </w:pPr>
          </w:p>
        </w:tc>
      </w:tr>
      <w:tr w:rsidR="00E716AD" w:rsidRPr="00992CB9" w:rsidTr="002C1E06">
        <w:tc>
          <w:tcPr>
            <w:tcW w:w="648" w:type="dxa"/>
            <w:tcBorders>
              <w:top w:val="nil"/>
              <w:left w:val="nil"/>
              <w:bottom w:val="nil"/>
              <w:right w:val="nil"/>
            </w:tcBorders>
            <w:shd w:val="clear" w:color="auto" w:fill="D9D9D9" w:themeFill="background1" w:themeFillShade="D9"/>
            <w:vAlign w:val="center"/>
          </w:tcPr>
          <w:p w:rsidR="00E716AD" w:rsidRPr="00992CB9" w:rsidRDefault="00E716AD" w:rsidP="002C1E06">
            <w:pPr>
              <w:pStyle w:val="ListContinue"/>
              <w:spacing w:after="0"/>
              <w:ind w:left="0"/>
              <w:rPr>
                <w:b/>
                <w:i/>
                <w:sz w:val="20"/>
                <w:szCs w:val="20"/>
              </w:rPr>
            </w:pPr>
            <w:r w:rsidRPr="00992CB9">
              <w:rPr>
                <w:b/>
                <w:i/>
                <w:sz w:val="20"/>
                <w:szCs w:val="20"/>
              </w:rPr>
              <w:t>ID</w:t>
            </w:r>
          </w:p>
        </w:tc>
        <w:tc>
          <w:tcPr>
            <w:tcW w:w="1260" w:type="dxa"/>
            <w:tcBorders>
              <w:top w:val="nil"/>
              <w:left w:val="nil"/>
              <w:bottom w:val="nil"/>
              <w:right w:val="nil"/>
            </w:tcBorders>
            <w:shd w:val="clear" w:color="auto" w:fill="D9D9D9" w:themeFill="background1" w:themeFillShade="D9"/>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1440" w:type="dxa"/>
            <w:tcBorders>
              <w:top w:val="nil"/>
              <w:left w:val="nil"/>
              <w:bottom w:val="nil"/>
              <w:right w:val="nil"/>
            </w:tcBorders>
            <w:shd w:val="clear" w:color="auto" w:fill="D9D9D9" w:themeFill="background1" w:themeFillShade="D9"/>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1260" w:type="dxa"/>
            <w:tcBorders>
              <w:top w:val="nil"/>
              <w:left w:val="nil"/>
              <w:bottom w:val="nil"/>
              <w:right w:val="single" w:sz="12" w:space="0" w:color="auto"/>
            </w:tcBorders>
            <w:shd w:val="clear" w:color="auto" w:fill="D9D9D9" w:themeFill="background1" w:themeFillShade="D9"/>
            <w:vAlign w:val="center"/>
          </w:tcPr>
          <w:p w:rsidR="00E716AD" w:rsidRPr="00992CB9" w:rsidRDefault="00E716AD" w:rsidP="002C1E06">
            <w:pPr>
              <w:jc w:val="center"/>
              <w:rPr>
                <w:sz w:val="20"/>
                <w:szCs w:val="20"/>
              </w:rPr>
            </w:pPr>
          </w:p>
        </w:tc>
        <w:tc>
          <w:tcPr>
            <w:tcW w:w="1710" w:type="dxa"/>
            <w:tcBorders>
              <w:top w:val="nil"/>
              <w:left w:val="single" w:sz="12" w:space="0" w:color="auto"/>
              <w:bottom w:val="nil"/>
              <w:right w:val="nil"/>
            </w:tcBorders>
            <w:shd w:val="clear" w:color="auto" w:fill="D9D9D9" w:themeFill="background1" w:themeFillShade="D9"/>
            <w:vAlign w:val="center"/>
          </w:tcPr>
          <w:p w:rsidR="00E716AD" w:rsidRPr="00992CB9" w:rsidRDefault="00E716AD" w:rsidP="002C1E06">
            <w:pPr>
              <w:pStyle w:val="ListContinue"/>
              <w:spacing w:after="0"/>
              <w:ind w:left="0"/>
              <w:rPr>
                <w:b/>
                <w:i/>
                <w:sz w:val="20"/>
                <w:szCs w:val="20"/>
              </w:rPr>
            </w:pPr>
            <w:r w:rsidRPr="00992CB9">
              <w:rPr>
                <w:b/>
                <w:i/>
                <w:sz w:val="20"/>
                <w:szCs w:val="20"/>
              </w:rPr>
              <w:t>SD</w:t>
            </w:r>
          </w:p>
        </w:tc>
        <w:tc>
          <w:tcPr>
            <w:tcW w:w="900" w:type="dxa"/>
            <w:tcBorders>
              <w:top w:val="nil"/>
              <w:left w:val="nil"/>
              <w:bottom w:val="nil"/>
              <w:right w:val="nil"/>
            </w:tcBorders>
            <w:shd w:val="clear" w:color="auto" w:fill="D9D9D9" w:themeFill="background1" w:themeFillShade="D9"/>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1440" w:type="dxa"/>
            <w:tcBorders>
              <w:top w:val="nil"/>
              <w:left w:val="nil"/>
              <w:bottom w:val="nil"/>
              <w:right w:val="nil"/>
            </w:tcBorders>
            <w:shd w:val="clear" w:color="auto" w:fill="D9D9D9" w:themeFill="background1" w:themeFillShade="D9"/>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450" w:type="dxa"/>
            <w:tcBorders>
              <w:top w:val="nil"/>
              <w:left w:val="nil"/>
              <w:bottom w:val="nil"/>
              <w:right w:val="nil"/>
            </w:tcBorders>
            <w:shd w:val="clear" w:color="auto" w:fill="D9D9D9" w:themeFill="background1" w:themeFillShade="D9"/>
          </w:tcPr>
          <w:p w:rsidR="00E716AD" w:rsidRPr="00992CB9" w:rsidRDefault="00E716AD" w:rsidP="002C1E06">
            <w:pPr>
              <w:jc w:val="center"/>
              <w:rPr>
                <w:sz w:val="20"/>
                <w:szCs w:val="20"/>
              </w:rPr>
            </w:pPr>
          </w:p>
        </w:tc>
      </w:tr>
      <w:tr w:rsidR="00E716AD" w:rsidRPr="00992CB9" w:rsidTr="002C1E06">
        <w:tc>
          <w:tcPr>
            <w:tcW w:w="648" w:type="dxa"/>
            <w:tcBorders>
              <w:top w:val="nil"/>
              <w:left w:val="nil"/>
              <w:bottom w:val="nil"/>
              <w:right w:val="nil"/>
            </w:tcBorders>
            <w:vAlign w:val="center"/>
          </w:tcPr>
          <w:p w:rsidR="00E716AD" w:rsidRPr="00992CB9" w:rsidRDefault="00E716AD" w:rsidP="002C1E06">
            <w:pPr>
              <w:pStyle w:val="ListContinue"/>
              <w:spacing w:after="0"/>
              <w:ind w:left="0"/>
              <w:rPr>
                <w:b/>
                <w:i/>
                <w:sz w:val="20"/>
                <w:szCs w:val="20"/>
              </w:rPr>
            </w:pPr>
            <w:r w:rsidRPr="00992CB9">
              <w:rPr>
                <w:b/>
                <w:i/>
                <w:sz w:val="20"/>
                <w:szCs w:val="20"/>
              </w:rPr>
              <w:t>IL</w:t>
            </w:r>
          </w:p>
        </w:tc>
        <w:tc>
          <w:tcPr>
            <w:tcW w:w="1260" w:type="dxa"/>
            <w:tcBorders>
              <w:top w:val="nil"/>
              <w:left w:val="nil"/>
              <w:bottom w:val="nil"/>
              <w:right w:val="nil"/>
            </w:tcBorders>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1440" w:type="dxa"/>
            <w:tcBorders>
              <w:top w:val="nil"/>
              <w:left w:val="nil"/>
              <w:bottom w:val="nil"/>
              <w:right w:val="nil"/>
            </w:tcBorders>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1260" w:type="dxa"/>
            <w:tcBorders>
              <w:top w:val="nil"/>
              <w:left w:val="nil"/>
              <w:bottom w:val="nil"/>
              <w:right w:val="single" w:sz="12" w:space="0" w:color="auto"/>
            </w:tcBorders>
            <w:vAlign w:val="center"/>
          </w:tcPr>
          <w:p w:rsidR="00E716AD" w:rsidRPr="00992CB9" w:rsidRDefault="00E716AD" w:rsidP="002C1E06">
            <w:pPr>
              <w:jc w:val="center"/>
              <w:rPr>
                <w:sz w:val="20"/>
                <w:szCs w:val="20"/>
              </w:rPr>
            </w:pPr>
          </w:p>
        </w:tc>
        <w:tc>
          <w:tcPr>
            <w:tcW w:w="1710" w:type="dxa"/>
            <w:tcBorders>
              <w:top w:val="nil"/>
              <w:left w:val="single" w:sz="12" w:space="0" w:color="auto"/>
              <w:bottom w:val="nil"/>
              <w:right w:val="nil"/>
            </w:tcBorders>
            <w:vAlign w:val="center"/>
          </w:tcPr>
          <w:p w:rsidR="00E716AD" w:rsidRPr="00992CB9" w:rsidRDefault="00E716AD" w:rsidP="002C1E06">
            <w:pPr>
              <w:pStyle w:val="ListContinue"/>
              <w:spacing w:after="0"/>
              <w:ind w:left="0"/>
              <w:rPr>
                <w:b/>
                <w:i/>
                <w:sz w:val="20"/>
                <w:szCs w:val="20"/>
              </w:rPr>
            </w:pPr>
            <w:r w:rsidRPr="00992CB9">
              <w:rPr>
                <w:b/>
                <w:i/>
                <w:sz w:val="20"/>
                <w:szCs w:val="20"/>
              </w:rPr>
              <w:t>TN</w:t>
            </w:r>
          </w:p>
        </w:tc>
        <w:tc>
          <w:tcPr>
            <w:tcW w:w="900" w:type="dxa"/>
            <w:tcBorders>
              <w:top w:val="nil"/>
              <w:left w:val="nil"/>
              <w:bottom w:val="nil"/>
              <w:right w:val="nil"/>
            </w:tcBorders>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1440" w:type="dxa"/>
            <w:tcBorders>
              <w:top w:val="nil"/>
              <w:left w:val="nil"/>
              <w:bottom w:val="nil"/>
              <w:right w:val="nil"/>
            </w:tcBorders>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450" w:type="dxa"/>
            <w:tcBorders>
              <w:top w:val="nil"/>
              <w:left w:val="nil"/>
              <w:bottom w:val="nil"/>
              <w:right w:val="nil"/>
            </w:tcBorders>
          </w:tcPr>
          <w:p w:rsidR="00E716AD" w:rsidRPr="00992CB9" w:rsidRDefault="00E716AD" w:rsidP="002C1E06">
            <w:pPr>
              <w:jc w:val="center"/>
              <w:rPr>
                <w:sz w:val="20"/>
                <w:szCs w:val="20"/>
              </w:rPr>
            </w:pPr>
          </w:p>
        </w:tc>
      </w:tr>
      <w:tr w:rsidR="00E716AD" w:rsidRPr="00992CB9" w:rsidTr="002C1E06">
        <w:tc>
          <w:tcPr>
            <w:tcW w:w="648" w:type="dxa"/>
            <w:tcBorders>
              <w:top w:val="nil"/>
              <w:left w:val="nil"/>
              <w:bottom w:val="nil"/>
              <w:right w:val="nil"/>
            </w:tcBorders>
            <w:shd w:val="clear" w:color="auto" w:fill="D9D9D9" w:themeFill="background1" w:themeFillShade="D9"/>
            <w:vAlign w:val="center"/>
          </w:tcPr>
          <w:p w:rsidR="00E716AD" w:rsidRPr="00992CB9" w:rsidRDefault="00E716AD" w:rsidP="002C1E06">
            <w:pPr>
              <w:pStyle w:val="ListContinue"/>
              <w:spacing w:after="0"/>
              <w:ind w:left="0"/>
              <w:rPr>
                <w:b/>
                <w:i/>
                <w:sz w:val="20"/>
                <w:szCs w:val="20"/>
              </w:rPr>
            </w:pPr>
            <w:r w:rsidRPr="00992CB9">
              <w:rPr>
                <w:b/>
                <w:i/>
                <w:sz w:val="20"/>
                <w:szCs w:val="20"/>
              </w:rPr>
              <w:t>IN</w:t>
            </w:r>
          </w:p>
        </w:tc>
        <w:tc>
          <w:tcPr>
            <w:tcW w:w="1260" w:type="dxa"/>
            <w:tcBorders>
              <w:top w:val="nil"/>
              <w:left w:val="nil"/>
              <w:bottom w:val="nil"/>
              <w:right w:val="nil"/>
            </w:tcBorders>
            <w:shd w:val="clear" w:color="auto" w:fill="D9D9D9" w:themeFill="background1" w:themeFillShade="D9"/>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1440" w:type="dxa"/>
            <w:tcBorders>
              <w:top w:val="nil"/>
              <w:left w:val="nil"/>
              <w:bottom w:val="nil"/>
              <w:right w:val="nil"/>
            </w:tcBorders>
            <w:shd w:val="clear" w:color="auto" w:fill="D9D9D9" w:themeFill="background1" w:themeFillShade="D9"/>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1260" w:type="dxa"/>
            <w:tcBorders>
              <w:top w:val="nil"/>
              <w:left w:val="nil"/>
              <w:bottom w:val="nil"/>
              <w:right w:val="single" w:sz="12" w:space="0" w:color="auto"/>
            </w:tcBorders>
            <w:shd w:val="clear" w:color="auto" w:fill="D9D9D9" w:themeFill="background1" w:themeFillShade="D9"/>
            <w:vAlign w:val="center"/>
          </w:tcPr>
          <w:p w:rsidR="00E716AD" w:rsidRPr="00992CB9" w:rsidRDefault="00E716AD" w:rsidP="002C1E06">
            <w:pPr>
              <w:jc w:val="center"/>
              <w:rPr>
                <w:sz w:val="20"/>
                <w:szCs w:val="20"/>
              </w:rPr>
            </w:pPr>
          </w:p>
        </w:tc>
        <w:tc>
          <w:tcPr>
            <w:tcW w:w="1710" w:type="dxa"/>
            <w:tcBorders>
              <w:top w:val="nil"/>
              <w:left w:val="single" w:sz="12" w:space="0" w:color="auto"/>
              <w:bottom w:val="nil"/>
              <w:right w:val="nil"/>
            </w:tcBorders>
            <w:shd w:val="clear" w:color="auto" w:fill="D9D9D9" w:themeFill="background1" w:themeFillShade="D9"/>
            <w:vAlign w:val="center"/>
          </w:tcPr>
          <w:p w:rsidR="00E716AD" w:rsidRPr="00992CB9" w:rsidRDefault="00E716AD" w:rsidP="002C1E06">
            <w:pPr>
              <w:pStyle w:val="ListContinue"/>
              <w:spacing w:after="0"/>
              <w:ind w:left="0"/>
              <w:rPr>
                <w:b/>
                <w:i/>
                <w:sz w:val="20"/>
                <w:szCs w:val="20"/>
              </w:rPr>
            </w:pPr>
            <w:r w:rsidRPr="00992CB9">
              <w:rPr>
                <w:b/>
                <w:i/>
                <w:sz w:val="20"/>
                <w:szCs w:val="20"/>
              </w:rPr>
              <w:t>TX</w:t>
            </w:r>
          </w:p>
        </w:tc>
        <w:tc>
          <w:tcPr>
            <w:tcW w:w="900" w:type="dxa"/>
            <w:tcBorders>
              <w:top w:val="nil"/>
              <w:left w:val="nil"/>
              <w:bottom w:val="nil"/>
              <w:right w:val="nil"/>
            </w:tcBorders>
            <w:shd w:val="clear" w:color="auto" w:fill="D9D9D9" w:themeFill="background1" w:themeFillShade="D9"/>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1440" w:type="dxa"/>
            <w:tcBorders>
              <w:top w:val="nil"/>
              <w:left w:val="nil"/>
              <w:bottom w:val="nil"/>
              <w:right w:val="nil"/>
            </w:tcBorders>
            <w:shd w:val="clear" w:color="auto" w:fill="D9D9D9" w:themeFill="background1" w:themeFillShade="D9"/>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450" w:type="dxa"/>
            <w:tcBorders>
              <w:top w:val="nil"/>
              <w:left w:val="nil"/>
              <w:bottom w:val="nil"/>
              <w:right w:val="nil"/>
            </w:tcBorders>
            <w:shd w:val="clear" w:color="auto" w:fill="D9D9D9" w:themeFill="background1" w:themeFillShade="D9"/>
          </w:tcPr>
          <w:p w:rsidR="00E716AD" w:rsidRPr="00992CB9" w:rsidRDefault="00E716AD" w:rsidP="002C1E06">
            <w:pPr>
              <w:jc w:val="center"/>
              <w:rPr>
                <w:sz w:val="20"/>
                <w:szCs w:val="20"/>
              </w:rPr>
            </w:pPr>
          </w:p>
        </w:tc>
      </w:tr>
      <w:tr w:rsidR="00E716AD" w:rsidRPr="00992CB9" w:rsidTr="002C1E06">
        <w:tc>
          <w:tcPr>
            <w:tcW w:w="648" w:type="dxa"/>
            <w:tcBorders>
              <w:top w:val="nil"/>
              <w:left w:val="nil"/>
              <w:bottom w:val="nil"/>
              <w:right w:val="nil"/>
            </w:tcBorders>
            <w:vAlign w:val="center"/>
          </w:tcPr>
          <w:p w:rsidR="00E716AD" w:rsidRPr="00992CB9" w:rsidRDefault="00E716AD" w:rsidP="002C1E06">
            <w:pPr>
              <w:pStyle w:val="ListContinue"/>
              <w:spacing w:after="0"/>
              <w:ind w:left="0"/>
              <w:rPr>
                <w:b/>
                <w:i/>
                <w:sz w:val="20"/>
                <w:szCs w:val="20"/>
              </w:rPr>
            </w:pPr>
            <w:r w:rsidRPr="00992CB9">
              <w:rPr>
                <w:b/>
                <w:i/>
                <w:sz w:val="20"/>
                <w:szCs w:val="20"/>
              </w:rPr>
              <w:t>KS</w:t>
            </w:r>
          </w:p>
        </w:tc>
        <w:tc>
          <w:tcPr>
            <w:tcW w:w="1260" w:type="dxa"/>
            <w:tcBorders>
              <w:top w:val="nil"/>
              <w:left w:val="nil"/>
              <w:bottom w:val="nil"/>
              <w:right w:val="nil"/>
            </w:tcBorders>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1440" w:type="dxa"/>
            <w:tcBorders>
              <w:top w:val="nil"/>
              <w:left w:val="nil"/>
              <w:bottom w:val="nil"/>
              <w:right w:val="nil"/>
            </w:tcBorders>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1260" w:type="dxa"/>
            <w:tcBorders>
              <w:top w:val="nil"/>
              <w:left w:val="nil"/>
              <w:bottom w:val="nil"/>
              <w:right w:val="single" w:sz="12" w:space="0" w:color="auto"/>
            </w:tcBorders>
            <w:vAlign w:val="center"/>
          </w:tcPr>
          <w:p w:rsidR="00E716AD" w:rsidRPr="00992CB9" w:rsidRDefault="00E716AD" w:rsidP="002C1E06">
            <w:pPr>
              <w:jc w:val="center"/>
              <w:rPr>
                <w:sz w:val="20"/>
                <w:szCs w:val="20"/>
              </w:rPr>
            </w:pPr>
          </w:p>
        </w:tc>
        <w:tc>
          <w:tcPr>
            <w:tcW w:w="1710" w:type="dxa"/>
            <w:tcBorders>
              <w:top w:val="nil"/>
              <w:left w:val="single" w:sz="12" w:space="0" w:color="auto"/>
              <w:bottom w:val="nil"/>
              <w:right w:val="nil"/>
            </w:tcBorders>
            <w:vAlign w:val="center"/>
          </w:tcPr>
          <w:p w:rsidR="00E716AD" w:rsidRPr="00992CB9" w:rsidRDefault="00E716AD" w:rsidP="002C1E06">
            <w:pPr>
              <w:pStyle w:val="ListContinue"/>
              <w:spacing w:after="0"/>
              <w:ind w:left="0"/>
              <w:rPr>
                <w:b/>
                <w:i/>
                <w:sz w:val="20"/>
                <w:szCs w:val="20"/>
              </w:rPr>
            </w:pPr>
            <w:r w:rsidRPr="00992CB9">
              <w:rPr>
                <w:b/>
                <w:i/>
                <w:sz w:val="20"/>
                <w:szCs w:val="20"/>
              </w:rPr>
              <w:t>UT</w:t>
            </w:r>
          </w:p>
        </w:tc>
        <w:tc>
          <w:tcPr>
            <w:tcW w:w="900" w:type="dxa"/>
            <w:tcBorders>
              <w:top w:val="nil"/>
              <w:left w:val="nil"/>
              <w:bottom w:val="nil"/>
              <w:right w:val="nil"/>
            </w:tcBorders>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1440" w:type="dxa"/>
            <w:tcBorders>
              <w:top w:val="nil"/>
              <w:left w:val="nil"/>
              <w:bottom w:val="nil"/>
              <w:right w:val="nil"/>
            </w:tcBorders>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450" w:type="dxa"/>
            <w:tcBorders>
              <w:top w:val="nil"/>
              <w:left w:val="nil"/>
              <w:bottom w:val="nil"/>
              <w:right w:val="nil"/>
            </w:tcBorders>
          </w:tcPr>
          <w:p w:rsidR="00E716AD" w:rsidRPr="00992CB9" w:rsidRDefault="00E716AD" w:rsidP="002C1E06">
            <w:pPr>
              <w:jc w:val="center"/>
              <w:rPr>
                <w:sz w:val="20"/>
                <w:szCs w:val="20"/>
              </w:rPr>
            </w:pPr>
          </w:p>
        </w:tc>
      </w:tr>
      <w:tr w:rsidR="00E716AD" w:rsidRPr="00992CB9" w:rsidTr="002C1E06">
        <w:tc>
          <w:tcPr>
            <w:tcW w:w="648" w:type="dxa"/>
            <w:tcBorders>
              <w:top w:val="nil"/>
              <w:left w:val="nil"/>
              <w:bottom w:val="nil"/>
              <w:right w:val="nil"/>
            </w:tcBorders>
            <w:shd w:val="clear" w:color="auto" w:fill="D9D9D9" w:themeFill="background1" w:themeFillShade="D9"/>
            <w:vAlign w:val="center"/>
          </w:tcPr>
          <w:p w:rsidR="00E716AD" w:rsidRPr="00992CB9" w:rsidRDefault="00E716AD" w:rsidP="002C1E06">
            <w:pPr>
              <w:pStyle w:val="ListContinue"/>
              <w:spacing w:after="0"/>
              <w:ind w:left="0"/>
              <w:rPr>
                <w:b/>
                <w:i/>
                <w:sz w:val="20"/>
                <w:szCs w:val="20"/>
              </w:rPr>
            </w:pPr>
            <w:r w:rsidRPr="00992CB9">
              <w:rPr>
                <w:b/>
                <w:i/>
                <w:sz w:val="20"/>
                <w:szCs w:val="20"/>
              </w:rPr>
              <w:t>KY</w:t>
            </w:r>
          </w:p>
        </w:tc>
        <w:tc>
          <w:tcPr>
            <w:tcW w:w="1260" w:type="dxa"/>
            <w:tcBorders>
              <w:top w:val="nil"/>
              <w:left w:val="nil"/>
              <w:bottom w:val="nil"/>
              <w:right w:val="nil"/>
            </w:tcBorders>
            <w:shd w:val="clear" w:color="auto" w:fill="D9D9D9" w:themeFill="background1" w:themeFillShade="D9"/>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1440" w:type="dxa"/>
            <w:tcBorders>
              <w:top w:val="nil"/>
              <w:left w:val="nil"/>
              <w:bottom w:val="nil"/>
              <w:right w:val="nil"/>
            </w:tcBorders>
            <w:shd w:val="clear" w:color="auto" w:fill="D9D9D9" w:themeFill="background1" w:themeFillShade="D9"/>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1260" w:type="dxa"/>
            <w:tcBorders>
              <w:top w:val="nil"/>
              <w:left w:val="nil"/>
              <w:bottom w:val="nil"/>
              <w:right w:val="single" w:sz="12" w:space="0" w:color="auto"/>
            </w:tcBorders>
            <w:shd w:val="clear" w:color="auto" w:fill="D9D9D9" w:themeFill="background1" w:themeFillShade="D9"/>
            <w:vAlign w:val="center"/>
          </w:tcPr>
          <w:p w:rsidR="00E716AD" w:rsidRPr="00992CB9" w:rsidRDefault="00E716AD" w:rsidP="002C1E06">
            <w:pPr>
              <w:jc w:val="center"/>
              <w:rPr>
                <w:sz w:val="20"/>
                <w:szCs w:val="20"/>
              </w:rPr>
            </w:pPr>
          </w:p>
        </w:tc>
        <w:tc>
          <w:tcPr>
            <w:tcW w:w="1710" w:type="dxa"/>
            <w:tcBorders>
              <w:top w:val="nil"/>
              <w:left w:val="single" w:sz="12" w:space="0" w:color="auto"/>
              <w:bottom w:val="nil"/>
              <w:right w:val="nil"/>
            </w:tcBorders>
            <w:shd w:val="clear" w:color="auto" w:fill="D9D9D9" w:themeFill="background1" w:themeFillShade="D9"/>
            <w:vAlign w:val="center"/>
          </w:tcPr>
          <w:p w:rsidR="00E716AD" w:rsidRPr="00992CB9" w:rsidRDefault="00E716AD" w:rsidP="002C1E06">
            <w:pPr>
              <w:pStyle w:val="ListContinue"/>
              <w:spacing w:after="0"/>
              <w:ind w:left="0"/>
              <w:rPr>
                <w:b/>
                <w:i/>
                <w:sz w:val="20"/>
                <w:szCs w:val="20"/>
              </w:rPr>
            </w:pPr>
            <w:r w:rsidRPr="00992CB9">
              <w:rPr>
                <w:b/>
                <w:i/>
                <w:sz w:val="20"/>
                <w:szCs w:val="20"/>
              </w:rPr>
              <w:t>VA</w:t>
            </w:r>
          </w:p>
        </w:tc>
        <w:tc>
          <w:tcPr>
            <w:tcW w:w="900" w:type="dxa"/>
            <w:tcBorders>
              <w:top w:val="nil"/>
              <w:left w:val="nil"/>
              <w:bottom w:val="nil"/>
              <w:right w:val="nil"/>
            </w:tcBorders>
            <w:shd w:val="clear" w:color="auto" w:fill="D9D9D9" w:themeFill="background1" w:themeFillShade="D9"/>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1440" w:type="dxa"/>
            <w:tcBorders>
              <w:top w:val="nil"/>
              <w:left w:val="nil"/>
              <w:bottom w:val="nil"/>
              <w:right w:val="nil"/>
            </w:tcBorders>
            <w:shd w:val="clear" w:color="auto" w:fill="D9D9D9" w:themeFill="background1" w:themeFillShade="D9"/>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450" w:type="dxa"/>
            <w:tcBorders>
              <w:top w:val="nil"/>
              <w:left w:val="nil"/>
              <w:bottom w:val="nil"/>
              <w:right w:val="nil"/>
            </w:tcBorders>
            <w:shd w:val="clear" w:color="auto" w:fill="D9D9D9" w:themeFill="background1" w:themeFillShade="D9"/>
          </w:tcPr>
          <w:p w:rsidR="00E716AD" w:rsidRPr="00992CB9" w:rsidRDefault="00E716AD" w:rsidP="002C1E06">
            <w:pPr>
              <w:jc w:val="center"/>
              <w:rPr>
                <w:sz w:val="20"/>
                <w:szCs w:val="20"/>
              </w:rPr>
            </w:pPr>
          </w:p>
        </w:tc>
      </w:tr>
      <w:tr w:rsidR="00E716AD" w:rsidRPr="00992CB9" w:rsidTr="002C1E06">
        <w:tc>
          <w:tcPr>
            <w:tcW w:w="648" w:type="dxa"/>
            <w:tcBorders>
              <w:top w:val="nil"/>
              <w:left w:val="nil"/>
              <w:bottom w:val="nil"/>
              <w:right w:val="nil"/>
            </w:tcBorders>
            <w:vAlign w:val="center"/>
          </w:tcPr>
          <w:p w:rsidR="00E716AD" w:rsidRPr="00992CB9" w:rsidRDefault="00E716AD" w:rsidP="002C1E06">
            <w:pPr>
              <w:pStyle w:val="ListContinue"/>
              <w:spacing w:after="0"/>
              <w:ind w:left="0"/>
              <w:rPr>
                <w:b/>
                <w:i/>
                <w:sz w:val="20"/>
                <w:szCs w:val="20"/>
              </w:rPr>
            </w:pPr>
            <w:r w:rsidRPr="00992CB9">
              <w:rPr>
                <w:b/>
                <w:i/>
                <w:sz w:val="20"/>
                <w:szCs w:val="20"/>
              </w:rPr>
              <w:t>LA</w:t>
            </w:r>
          </w:p>
        </w:tc>
        <w:tc>
          <w:tcPr>
            <w:tcW w:w="1260" w:type="dxa"/>
            <w:tcBorders>
              <w:top w:val="nil"/>
              <w:left w:val="nil"/>
              <w:bottom w:val="nil"/>
              <w:right w:val="nil"/>
            </w:tcBorders>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1440" w:type="dxa"/>
            <w:tcBorders>
              <w:top w:val="nil"/>
              <w:left w:val="nil"/>
              <w:bottom w:val="nil"/>
              <w:right w:val="nil"/>
            </w:tcBorders>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1260" w:type="dxa"/>
            <w:tcBorders>
              <w:top w:val="nil"/>
              <w:left w:val="nil"/>
              <w:bottom w:val="nil"/>
              <w:right w:val="single" w:sz="12" w:space="0" w:color="auto"/>
            </w:tcBorders>
            <w:vAlign w:val="center"/>
          </w:tcPr>
          <w:p w:rsidR="00E716AD" w:rsidRPr="00992CB9" w:rsidRDefault="00E716AD" w:rsidP="002C1E06">
            <w:pPr>
              <w:jc w:val="center"/>
              <w:rPr>
                <w:sz w:val="20"/>
                <w:szCs w:val="20"/>
              </w:rPr>
            </w:pPr>
          </w:p>
        </w:tc>
        <w:tc>
          <w:tcPr>
            <w:tcW w:w="1710" w:type="dxa"/>
            <w:tcBorders>
              <w:top w:val="nil"/>
              <w:left w:val="single" w:sz="12" w:space="0" w:color="auto"/>
              <w:bottom w:val="nil"/>
              <w:right w:val="nil"/>
            </w:tcBorders>
            <w:vAlign w:val="center"/>
          </w:tcPr>
          <w:p w:rsidR="00E716AD" w:rsidRPr="00992CB9" w:rsidRDefault="00E716AD" w:rsidP="002C1E06">
            <w:pPr>
              <w:pStyle w:val="ListContinue"/>
              <w:spacing w:after="0"/>
              <w:ind w:left="0"/>
              <w:rPr>
                <w:b/>
                <w:i/>
                <w:sz w:val="20"/>
                <w:szCs w:val="20"/>
              </w:rPr>
            </w:pPr>
            <w:r w:rsidRPr="00992CB9">
              <w:rPr>
                <w:b/>
                <w:i/>
                <w:sz w:val="20"/>
                <w:szCs w:val="20"/>
              </w:rPr>
              <w:t>VT</w:t>
            </w:r>
          </w:p>
        </w:tc>
        <w:tc>
          <w:tcPr>
            <w:tcW w:w="900" w:type="dxa"/>
            <w:tcBorders>
              <w:top w:val="nil"/>
              <w:left w:val="nil"/>
              <w:bottom w:val="nil"/>
              <w:right w:val="nil"/>
            </w:tcBorders>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1440" w:type="dxa"/>
            <w:tcBorders>
              <w:top w:val="nil"/>
              <w:left w:val="nil"/>
              <w:bottom w:val="nil"/>
              <w:right w:val="nil"/>
            </w:tcBorders>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450" w:type="dxa"/>
            <w:tcBorders>
              <w:top w:val="nil"/>
              <w:left w:val="nil"/>
              <w:bottom w:val="nil"/>
              <w:right w:val="nil"/>
            </w:tcBorders>
          </w:tcPr>
          <w:p w:rsidR="00E716AD" w:rsidRPr="00992CB9" w:rsidRDefault="00E716AD" w:rsidP="002C1E06">
            <w:pPr>
              <w:jc w:val="center"/>
              <w:rPr>
                <w:sz w:val="20"/>
                <w:szCs w:val="20"/>
              </w:rPr>
            </w:pPr>
          </w:p>
        </w:tc>
      </w:tr>
      <w:tr w:rsidR="00E716AD" w:rsidRPr="00992CB9" w:rsidTr="002C1E06">
        <w:tc>
          <w:tcPr>
            <w:tcW w:w="648" w:type="dxa"/>
            <w:tcBorders>
              <w:top w:val="nil"/>
              <w:left w:val="nil"/>
              <w:bottom w:val="nil"/>
              <w:right w:val="nil"/>
            </w:tcBorders>
            <w:shd w:val="clear" w:color="auto" w:fill="D9D9D9" w:themeFill="background1" w:themeFillShade="D9"/>
            <w:vAlign w:val="center"/>
          </w:tcPr>
          <w:p w:rsidR="00E716AD" w:rsidRPr="00992CB9" w:rsidRDefault="00E716AD" w:rsidP="002C1E06">
            <w:pPr>
              <w:pStyle w:val="ListContinue"/>
              <w:spacing w:after="0"/>
              <w:ind w:left="0"/>
              <w:rPr>
                <w:b/>
                <w:i/>
                <w:sz w:val="20"/>
                <w:szCs w:val="20"/>
              </w:rPr>
            </w:pPr>
            <w:r w:rsidRPr="00992CB9">
              <w:rPr>
                <w:b/>
                <w:i/>
                <w:sz w:val="20"/>
                <w:szCs w:val="20"/>
              </w:rPr>
              <w:t>MA</w:t>
            </w:r>
          </w:p>
        </w:tc>
        <w:tc>
          <w:tcPr>
            <w:tcW w:w="1260" w:type="dxa"/>
            <w:tcBorders>
              <w:top w:val="nil"/>
              <w:left w:val="nil"/>
              <w:bottom w:val="nil"/>
              <w:right w:val="nil"/>
            </w:tcBorders>
            <w:shd w:val="clear" w:color="auto" w:fill="D9D9D9" w:themeFill="background1" w:themeFillShade="D9"/>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1440" w:type="dxa"/>
            <w:tcBorders>
              <w:top w:val="nil"/>
              <w:left w:val="nil"/>
              <w:bottom w:val="nil"/>
              <w:right w:val="nil"/>
            </w:tcBorders>
            <w:shd w:val="clear" w:color="auto" w:fill="D9D9D9" w:themeFill="background1" w:themeFillShade="D9"/>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1260" w:type="dxa"/>
            <w:tcBorders>
              <w:top w:val="nil"/>
              <w:left w:val="nil"/>
              <w:bottom w:val="nil"/>
              <w:right w:val="single" w:sz="12" w:space="0" w:color="auto"/>
            </w:tcBorders>
            <w:shd w:val="clear" w:color="auto" w:fill="D9D9D9" w:themeFill="background1" w:themeFillShade="D9"/>
            <w:vAlign w:val="center"/>
          </w:tcPr>
          <w:p w:rsidR="00E716AD" w:rsidRPr="00992CB9" w:rsidRDefault="00E716AD" w:rsidP="002C1E06">
            <w:pPr>
              <w:jc w:val="center"/>
              <w:rPr>
                <w:sz w:val="20"/>
                <w:szCs w:val="20"/>
              </w:rPr>
            </w:pPr>
          </w:p>
        </w:tc>
        <w:tc>
          <w:tcPr>
            <w:tcW w:w="1710" w:type="dxa"/>
            <w:tcBorders>
              <w:top w:val="nil"/>
              <w:left w:val="single" w:sz="12" w:space="0" w:color="auto"/>
              <w:bottom w:val="nil"/>
              <w:right w:val="nil"/>
            </w:tcBorders>
            <w:shd w:val="clear" w:color="auto" w:fill="D9D9D9" w:themeFill="background1" w:themeFillShade="D9"/>
            <w:vAlign w:val="center"/>
          </w:tcPr>
          <w:p w:rsidR="00E716AD" w:rsidRPr="00992CB9" w:rsidRDefault="00E716AD" w:rsidP="002C1E06">
            <w:pPr>
              <w:pStyle w:val="ListContinue"/>
              <w:spacing w:after="0"/>
              <w:ind w:left="0"/>
              <w:rPr>
                <w:b/>
                <w:i/>
                <w:sz w:val="20"/>
                <w:szCs w:val="20"/>
              </w:rPr>
            </w:pPr>
            <w:r w:rsidRPr="00992CB9">
              <w:rPr>
                <w:b/>
                <w:i/>
                <w:sz w:val="20"/>
                <w:szCs w:val="20"/>
              </w:rPr>
              <w:t>WA</w:t>
            </w:r>
          </w:p>
        </w:tc>
        <w:tc>
          <w:tcPr>
            <w:tcW w:w="900" w:type="dxa"/>
            <w:tcBorders>
              <w:top w:val="nil"/>
              <w:left w:val="nil"/>
              <w:bottom w:val="nil"/>
              <w:right w:val="nil"/>
            </w:tcBorders>
            <w:shd w:val="clear" w:color="auto" w:fill="D9D9D9" w:themeFill="background1" w:themeFillShade="D9"/>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1440" w:type="dxa"/>
            <w:tcBorders>
              <w:top w:val="nil"/>
              <w:left w:val="nil"/>
              <w:bottom w:val="nil"/>
              <w:right w:val="nil"/>
            </w:tcBorders>
            <w:shd w:val="clear" w:color="auto" w:fill="D9D9D9" w:themeFill="background1" w:themeFillShade="D9"/>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450" w:type="dxa"/>
            <w:tcBorders>
              <w:top w:val="nil"/>
              <w:left w:val="nil"/>
              <w:bottom w:val="nil"/>
              <w:right w:val="nil"/>
            </w:tcBorders>
            <w:shd w:val="clear" w:color="auto" w:fill="D9D9D9" w:themeFill="background1" w:themeFillShade="D9"/>
          </w:tcPr>
          <w:p w:rsidR="00E716AD" w:rsidRPr="00992CB9" w:rsidRDefault="00E716AD" w:rsidP="002C1E06">
            <w:pPr>
              <w:jc w:val="center"/>
              <w:rPr>
                <w:sz w:val="20"/>
                <w:szCs w:val="20"/>
              </w:rPr>
            </w:pPr>
          </w:p>
        </w:tc>
      </w:tr>
      <w:tr w:rsidR="00E716AD" w:rsidRPr="00992CB9" w:rsidTr="002C1E06">
        <w:tc>
          <w:tcPr>
            <w:tcW w:w="648" w:type="dxa"/>
            <w:tcBorders>
              <w:top w:val="nil"/>
              <w:left w:val="nil"/>
              <w:bottom w:val="nil"/>
              <w:right w:val="nil"/>
            </w:tcBorders>
            <w:vAlign w:val="center"/>
          </w:tcPr>
          <w:p w:rsidR="00E716AD" w:rsidRPr="00992CB9" w:rsidRDefault="00E716AD" w:rsidP="002C1E06">
            <w:pPr>
              <w:pStyle w:val="ListContinue"/>
              <w:spacing w:after="0"/>
              <w:ind w:left="0"/>
              <w:rPr>
                <w:b/>
                <w:i/>
                <w:sz w:val="20"/>
                <w:szCs w:val="20"/>
              </w:rPr>
            </w:pPr>
            <w:r w:rsidRPr="00992CB9">
              <w:rPr>
                <w:b/>
                <w:i/>
                <w:sz w:val="20"/>
                <w:szCs w:val="20"/>
              </w:rPr>
              <w:t>MD</w:t>
            </w:r>
          </w:p>
        </w:tc>
        <w:tc>
          <w:tcPr>
            <w:tcW w:w="1260" w:type="dxa"/>
            <w:tcBorders>
              <w:top w:val="nil"/>
              <w:left w:val="nil"/>
              <w:bottom w:val="nil"/>
              <w:right w:val="nil"/>
            </w:tcBorders>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1440" w:type="dxa"/>
            <w:tcBorders>
              <w:top w:val="nil"/>
              <w:left w:val="nil"/>
              <w:bottom w:val="nil"/>
              <w:right w:val="nil"/>
            </w:tcBorders>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1260" w:type="dxa"/>
            <w:tcBorders>
              <w:top w:val="nil"/>
              <w:left w:val="nil"/>
              <w:bottom w:val="nil"/>
              <w:right w:val="single" w:sz="12" w:space="0" w:color="auto"/>
            </w:tcBorders>
            <w:vAlign w:val="center"/>
          </w:tcPr>
          <w:p w:rsidR="00E716AD" w:rsidRPr="00992CB9" w:rsidRDefault="00E716AD" w:rsidP="002C1E06">
            <w:pPr>
              <w:jc w:val="center"/>
              <w:rPr>
                <w:sz w:val="20"/>
                <w:szCs w:val="20"/>
              </w:rPr>
            </w:pPr>
          </w:p>
        </w:tc>
        <w:tc>
          <w:tcPr>
            <w:tcW w:w="1710" w:type="dxa"/>
            <w:tcBorders>
              <w:top w:val="nil"/>
              <w:left w:val="single" w:sz="12" w:space="0" w:color="auto"/>
              <w:bottom w:val="nil"/>
              <w:right w:val="nil"/>
            </w:tcBorders>
            <w:vAlign w:val="center"/>
          </w:tcPr>
          <w:p w:rsidR="00E716AD" w:rsidRPr="00992CB9" w:rsidRDefault="00E716AD" w:rsidP="002C1E06">
            <w:pPr>
              <w:pStyle w:val="ListContinue"/>
              <w:spacing w:after="0"/>
              <w:ind w:left="0"/>
              <w:rPr>
                <w:b/>
                <w:i/>
                <w:sz w:val="20"/>
                <w:szCs w:val="20"/>
              </w:rPr>
            </w:pPr>
            <w:r w:rsidRPr="00992CB9">
              <w:rPr>
                <w:b/>
                <w:i/>
                <w:sz w:val="20"/>
                <w:szCs w:val="20"/>
              </w:rPr>
              <w:t>WI</w:t>
            </w:r>
          </w:p>
        </w:tc>
        <w:tc>
          <w:tcPr>
            <w:tcW w:w="900" w:type="dxa"/>
            <w:tcBorders>
              <w:top w:val="nil"/>
              <w:left w:val="nil"/>
              <w:bottom w:val="nil"/>
              <w:right w:val="nil"/>
            </w:tcBorders>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1440" w:type="dxa"/>
            <w:tcBorders>
              <w:top w:val="nil"/>
              <w:left w:val="nil"/>
              <w:bottom w:val="nil"/>
              <w:right w:val="nil"/>
            </w:tcBorders>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450" w:type="dxa"/>
            <w:tcBorders>
              <w:top w:val="nil"/>
              <w:left w:val="nil"/>
              <w:bottom w:val="nil"/>
              <w:right w:val="nil"/>
            </w:tcBorders>
          </w:tcPr>
          <w:p w:rsidR="00E716AD" w:rsidRPr="00992CB9" w:rsidRDefault="00E716AD" w:rsidP="002C1E06">
            <w:pPr>
              <w:jc w:val="center"/>
              <w:rPr>
                <w:sz w:val="20"/>
                <w:szCs w:val="20"/>
              </w:rPr>
            </w:pPr>
          </w:p>
        </w:tc>
      </w:tr>
      <w:tr w:rsidR="00E716AD" w:rsidRPr="00992CB9" w:rsidTr="002C1E06">
        <w:tc>
          <w:tcPr>
            <w:tcW w:w="648" w:type="dxa"/>
            <w:tcBorders>
              <w:top w:val="nil"/>
              <w:left w:val="nil"/>
              <w:bottom w:val="nil"/>
              <w:right w:val="nil"/>
            </w:tcBorders>
            <w:shd w:val="clear" w:color="auto" w:fill="D9D9D9" w:themeFill="background1" w:themeFillShade="D9"/>
            <w:vAlign w:val="center"/>
          </w:tcPr>
          <w:p w:rsidR="00E716AD" w:rsidRPr="00992CB9" w:rsidRDefault="00E716AD" w:rsidP="002C1E06">
            <w:pPr>
              <w:pStyle w:val="ListContinue"/>
              <w:spacing w:after="0"/>
              <w:ind w:left="0"/>
              <w:rPr>
                <w:b/>
                <w:i/>
                <w:sz w:val="20"/>
                <w:szCs w:val="20"/>
              </w:rPr>
            </w:pPr>
            <w:r w:rsidRPr="00992CB9">
              <w:rPr>
                <w:b/>
                <w:i/>
                <w:sz w:val="20"/>
                <w:szCs w:val="20"/>
              </w:rPr>
              <w:t>ME</w:t>
            </w:r>
          </w:p>
        </w:tc>
        <w:tc>
          <w:tcPr>
            <w:tcW w:w="1260" w:type="dxa"/>
            <w:tcBorders>
              <w:top w:val="nil"/>
              <w:left w:val="nil"/>
              <w:bottom w:val="nil"/>
              <w:right w:val="nil"/>
            </w:tcBorders>
            <w:shd w:val="clear" w:color="auto" w:fill="D9D9D9" w:themeFill="background1" w:themeFillShade="D9"/>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1440" w:type="dxa"/>
            <w:tcBorders>
              <w:top w:val="nil"/>
              <w:left w:val="nil"/>
              <w:bottom w:val="nil"/>
              <w:right w:val="nil"/>
            </w:tcBorders>
            <w:shd w:val="clear" w:color="auto" w:fill="D9D9D9" w:themeFill="background1" w:themeFillShade="D9"/>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1260" w:type="dxa"/>
            <w:tcBorders>
              <w:top w:val="nil"/>
              <w:left w:val="nil"/>
              <w:bottom w:val="nil"/>
              <w:right w:val="single" w:sz="12" w:space="0" w:color="auto"/>
            </w:tcBorders>
            <w:shd w:val="clear" w:color="auto" w:fill="D9D9D9" w:themeFill="background1" w:themeFillShade="D9"/>
            <w:vAlign w:val="center"/>
          </w:tcPr>
          <w:p w:rsidR="00E716AD" w:rsidRPr="00992CB9" w:rsidRDefault="00E716AD" w:rsidP="002C1E06">
            <w:pPr>
              <w:jc w:val="center"/>
              <w:rPr>
                <w:sz w:val="20"/>
                <w:szCs w:val="20"/>
              </w:rPr>
            </w:pPr>
          </w:p>
        </w:tc>
        <w:tc>
          <w:tcPr>
            <w:tcW w:w="1710" w:type="dxa"/>
            <w:tcBorders>
              <w:top w:val="nil"/>
              <w:left w:val="single" w:sz="12" w:space="0" w:color="auto"/>
              <w:bottom w:val="nil"/>
              <w:right w:val="nil"/>
            </w:tcBorders>
            <w:shd w:val="clear" w:color="auto" w:fill="D9D9D9" w:themeFill="background1" w:themeFillShade="D9"/>
            <w:vAlign w:val="center"/>
          </w:tcPr>
          <w:p w:rsidR="00E716AD" w:rsidRPr="00992CB9" w:rsidRDefault="00E716AD" w:rsidP="002C1E06">
            <w:pPr>
              <w:pStyle w:val="ListContinue"/>
              <w:spacing w:after="0"/>
              <w:ind w:left="0"/>
              <w:rPr>
                <w:b/>
                <w:i/>
                <w:sz w:val="20"/>
                <w:szCs w:val="20"/>
              </w:rPr>
            </w:pPr>
            <w:r w:rsidRPr="00992CB9">
              <w:rPr>
                <w:b/>
                <w:i/>
                <w:sz w:val="20"/>
                <w:szCs w:val="20"/>
              </w:rPr>
              <w:t>WV</w:t>
            </w:r>
          </w:p>
        </w:tc>
        <w:tc>
          <w:tcPr>
            <w:tcW w:w="900" w:type="dxa"/>
            <w:tcBorders>
              <w:top w:val="nil"/>
              <w:left w:val="nil"/>
              <w:bottom w:val="nil"/>
              <w:right w:val="nil"/>
            </w:tcBorders>
            <w:shd w:val="clear" w:color="auto" w:fill="D9D9D9" w:themeFill="background1" w:themeFillShade="D9"/>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1440" w:type="dxa"/>
            <w:tcBorders>
              <w:top w:val="nil"/>
              <w:left w:val="nil"/>
              <w:bottom w:val="nil"/>
              <w:right w:val="nil"/>
            </w:tcBorders>
            <w:shd w:val="clear" w:color="auto" w:fill="D9D9D9" w:themeFill="background1" w:themeFillShade="D9"/>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450" w:type="dxa"/>
            <w:tcBorders>
              <w:top w:val="nil"/>
              <w:left w:val="nil"/>
              <w:bottom w:val="nil"/>
              <w:right w:val="nil"/>
            </w:tcBorders>
            <w:shd w:val="clear" w:color="auto" w:fill="D9D9D9" w:themeFill="background1" w:themeFillShade="D9"/>
          </w:tcPr>
          <w:p w:rsidR="00E716AD" w:rsidRPr="00992CB9" w:rsidRDefault="00E716AD" w:rsidP="002C1E06">
            <w:pPr>
              <w:jc w:val="center"/>
              <w:rPr>
                <w:sz w:val="20"/>
                <w:szCs w:val="20"/>
              </w:rPr>
            </w:pPr>
          </w:p>
        </w:tc>
      </w:tr>
      <w:tr w:rsidR="00E716AD" w:rsidRPr="00992CB9" w:rsidTr="002C1E06">
        <w:tc>
          <w:tcPr>
            <w:tcW w:w="648" w:type="dxa"/>
            <w:tcBorders>
              <w:top w:val="nil"/>
              <w:left w:val="nil"/>
              <w:bottom w:val="nil"/>
              <w:right w:val="nil"/>
            </w:tcBorders>
            <w:vAlign w:val="center"/>
          </w:tcPr>
          <w:p w:rsidR="00E716AD" w:rsidRPr="00992CB9" w:rsidRDefault="00E716AD" w:rsidP="002C1E06">
            <w:pPr>
              <w:pStyle w:val="ListContinue"/>
              <w:spacing w:after="0"/>
              <w:ind w:left="0"/>
              <w:rPr>
                <w:b/>
                <w:i/>
                <w:sz w:val="20"/>
                <w:szCs w:val="20"/>
              </w:rPr>
            </w:pPr>
            <w:r w:rsidRPr="00992CB9">
              <w:rPr>
                <w:b/>
                <w:i/>
                <w:sz w:val="20"/>
                <w:szCs w:val="20"/>
              </w:rPr>
              <w:t>MI</w:t>
            </w:r>
          </w:p>
        </w:tc>
        <w:tc>
          <w:tcPr>
            <w:tcW w:w="1260" w:type="dxa"/>
            <w:tcBorders>
              <w:top w:val="nil"/>
              <w:left w:val="nil"/>
              <w:bottom w:val="nil"/>
              <w:right w:val="nil"/>
            </w:tcBorders>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1440" w:type="dxa"/>
            <w:tcBorders>
              <w:top w:val="nil"/>
              <w:left w:val="nil"/>
              <w:bottom w:val="nil"/>
              <w:right w:val="nil"/>
            </w:tcBorders>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1260" w:type="dxa"/>
            <w:tcBorders>
              <w:top w:val="nil"/>
              <w:left w:val="nil"/>
              <w:bottom w:val="nil"/>
              <w:right w:val="single" w:sz="12" w:space="0" w:color="auto"/>
            </w:tcBorders>
            <w:vAlign w:val="center"/>
          </w:tcPr>
          <w:p w:rsidR="00E716AD" w:rsidRPr="00992CB9" w:rsidRDefault="00E716AD" w:rsidP="002C1E06">
            <w:pPr>
              <w:jc w:val="center"/>
              <w:rPr>
                <w:sz w:val="20"/>
                <w:szCs w:val="20"/>
              </w:rPr>
            </w:pPr>
          </w:p>
        </w:tc>
        <w:tc>
          <w:tcPr>
            <w:tcW w:w="1710" w:type="dxa"/>
            <w:tcBorders>
              <w:top w:val="nil"/>
              <w:left w:val="single" w:sz="12" w:space="0" w:color="auto"/>
              <w:bottom w:val="nil"/>
              <w:right w:val="nil"/>
            </w:tcBorders>
            <w:vAlign w:val="center"/>
          </w:tcPr>
          <w:p w:rsidR="00E716AD" w:rsidRPr="00992CB9" w:rsidRDefault="00E716AD" w:rsidP="002C1E06">
            <w:pPr>
              <w:pStyle w:val="ListContinue"/>
              <w:spacing w:after="0"/>
              <w:ind w:left="0"/>
              <w:rPr>
                <w:b/>
                <w:i/>
                <w:sz w:val="20"/>
                <w:szCs w:val="20"/>
              </w:rPr>
            </w:pPr>
            <w:r w:rsidRPr="00992CB9">
              <w:rPr>
                <w:b/>
                <w:i/>
                <w:sz w:val="20"/>
                <w:szCs w:val="20"/>
              </w:rPr>
              <w:t>WY</w:t>
            </w:r>
          </w:p>
        </w:tc>
        <w:tc>
          <w:tcPr>
            <w:tcW w:w="900" w:type="dxa"/>
            <w:tcBorders>
              <w:top w:val="nil"/>
              <w:left w:val="nil"/>
              <w:bottom w:val="nil"/>
              <w:right w:val="nil"/>
            </w:tcBorders>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1440" w:type="dxa"/>
            <w:tcBorders>
              <w:top w:val="nil"/>
              <w:left w:val="nil"/>
              <w:bottom w:val="nil"/>
              <w:right w:val="nil"/>
            </w:tcBorders>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450" w:type="dxa"/>
            <w:tcBorders>
              <w:top w:val="nil"/>
              <w:left w:val="nil"/>
              <w:bottom w:val="nil"/>
              <w:right w:val="nil"/>
            </w:tcBorders>
          </w:tcPr>
          <w:p w:rsidR="00E716AD" w:rsidRPr="00992CB9" w:rsidRDefault="00E716AD" w:rsidP="002C1E06">
            <w:pPr>
              <w:jc w:val="center"/>
              <w:rPr>
                <w:sz w:val="20"/>
                <w:szCs w:val="20"/>
              </w:rPr>
            </w:pPr>
          </w:p>
        </w:tc>
      </w:tr>
      <w:tr w:rsidR="00E716AD" w:rsidRPr="00992CB9" w:rsidTr="002C1E06">
        <w:tc>
          <w:tcPr>
            <w:tcW w:w="648" w:type="dxa"/>
            <w:tcBorders>
              <w:top w:val="nil"/>
              <w:left w:val="nil"/>
              <w:bottom w:val="nil"/>
              <w:right w:val="nil"/>
            </w:tcBorders>
            <w:shd w:val="clear" w:color="auto" w:fill="D9D9D9" w:themeFill="background1" w:themeFillShade="D9"/>
            <w:vAlign w:val="center"/>
          </w:tcPr>
          <w:p w:rsidR="00E716AD" w:rsidRPr="00992CB9" w:rsidRDefault="00E716AD" w:rsidP="002C1E06">
            <w:pPr>
              <w:pStyle w:val="ListContinue"/>
              <w:spacing w:after="0"/>
              <w:ind w:left="0"/>
              <w:rPr>
                <w:b/>
                <w:i/>
                <w:sz w:val="20"/>
                <w:szCs w:val="20"/>
              </w:rPr>
            </w:pPr>
            <w:r w:rsidRPr="00992CB9">
              <w:rPr>
                <w:b/>
                <w:i/>
                <w:sz w:val="20"/>
                <w:szCs w:val="20"/>
              </w:rPr>
              <w:t>MN</w:t>
            </w:r>
          </w:p>
        </w:tc>
        <w:tc>
          <w:tcPr>
            <w:tcW w:w="1260" w:type="dxa"/>
            <w:tcBorders>
              <w:top w:val="nil"/>
              <w:left w:val="nil"/>
              <w:bottom w:val="nil"/>
              <w:right w:val="nil"/>
            </w:tcBorders>
            <w:shd w:val="clear" w:color="auto" w:fill="D9D9D9" w:themeFill="background1" w:themeFillShade="D9"/>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1440" w:type="dxa"/>
            <w:tcBorders>
              <w:top w:val="nil"/>
              <w:left w:val="nil"/>
              <w:bottom w:val="nil"/>
              <w:right w:val="nil"/>
            </w:tcBorders>
            <w:shd w:val="clear" w:color="auto" w:fill="D9D9D9" w:themeFill="background1" w:themeFillShade="D9"/>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1260" w:type="dxa"/>
            <w:tcBorders>
              <w:top w:val="nil"/>
              <w:left w:val="nil"/>
              <w:bottom w:val="nil"/>
              <w:right w:val="single" w:sz="12" w:space="0" w:color="auto"/>
            </w:tcBorders>
            <w:shd w:val="clear" w:color="auto" w:fill="D9D9D9" w:themeFill="background1" w:themeFillShade="D9"/>
            <w:vAlign w:val="center"/>
          </w:tcPr>
          <w:p w:rsidR="00E716AD" w:rsidRPr="00992CB9" w:rsidRDefault="00E716AD" w:rsidP="002C1E06">
            <w:pPr>
              <w:jc w:val="center"/>
              <w:rPr>
                <w:sz w:val="20"/>
                <w:szCs w:val="20"/>
              </w:rPr>
            </w:pPr>
          </w:p>
        </w:tc>
        <w:tc>
          <w:tcPr>
            <w:tcW w:w="1710" w:type="dxa"/>
            <w:tcBorders>
              <w:top w:val="nil"/>
              <w:left w:val="single" w:sz="12" w:space="0" w:color="auto"/>
              <w:bottom w:val="nil"/>
              <w:right w:val="nil"/>
            </w:tcBorders>
            <w:shd w:val="clear" w:color="auto" w:fill="D9D9D9" w:themeFill="background1" w:themeFillShade="D9"/>
            <w:vAlign w:val="center"/>
          </w:tcPr>
          <w:p w:rsidR="00E716AD" w:rsidRPr="00992CB9" w:rsidRDefault="00E716AD" w:rsidP="002C1E06">
            <w:pPr>
              <w:pStyle w:val="ListContinue"/>
              <w:spacing w:after="0"/>
              <w:ind w:left="0"/>
              <w:rPr>
                <w:b/>
                <w:i/>
                <w:sz w:val="20"/>
                <w:szCs w:val="20"/>
              </w:rPr>
            </w:pPr>
            <w:r w:rsidRPr="00992CB9">
              <w:rPr>
                <w:b/>
                <w:i/>
                <w:sz w:val="20"/>
                <w:szCs w:val="20"/>
              </w:rPr>
              <w:t>AS</w:t>
            </w:r>
          </w:p>
        </w:tc>
        <w:tc>
          <w:tcPr>
            <w:tcW w:w="900" w:type="dxa"/>
            <w:tcBorders>
              <w:top w:val="nil"/>
              <w:left w:val="nil"/>
              <w:bottom w:val="nil"/>
              <w:right w:val="nil"/>
            </w:tcBorders>
            <w:shd w:val="clear" w:color="auto" w:fill="D9D9D9" w:themeFill="background1" w:themeFillShade="D9"/>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1440" w:type="dxa"/>
            <w:tcBorders>
              <w:top w:val="nil"/>
              <w:left w:val="nil"/>
              <w:bottom w:val="nil"/>
              <w:right w:val="nil"/>
            </w:tcBorders>
            <w:shd w:val="clear" w:color="auto" w:fill="D9D9D9" w:themeFill="background1" w:themeFillShade="D9"/>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450" w:type="dxa"/>
            <w:tcBorders>
              <w:top w:val="nil"/>
              <w:left w:val="nil"/>
              <w:bottom w:val="nil"/>
              <w:right w:val="nil"/>
            </w:tcBorders>
            <w:shd w:val="clear" w:color="auto" w:fill="D9D9D9" w:themeFill="background1" w:themeFillShade="D9"/>
          </w:tcPr>
          <w:p w:rsidR="00E716AD" w:rsidRPr="00992CB9" w:rsidRDefault="00E716AD" w:rsidP="002C1E06">
            <w:pPr>
              <w:jc w:val="center"/>
              <w:rPr>
                <w:sz w:val="20"/>
                <w:szCs w:val="20"/>
              </w:rPr>
            </w:pPr>
          </w:p>
        </w:tc>
      </w:tr>
      <w:tr w:rsidR="00E716AD" w:rsidRPr="00992CB9" w:rsidTr="002C1E06">
        <w:tc>
          <w:tcPr>
            <w:tcW w:w="648" w:type="dxa"/>
            <w:tcBorders>
              <w:top w:val="nil"/>
              <w:left w:val="nil"/>
              <w:bottom w:val="nil"/>
              <w:right w:val="nil"/>
            </w:tcBorders>
            <w:vAlign w:val="center"/>
          </w:tcPr>
          <w:p w:rsidR="00E716AD" w:rsidRPr="00992CB9" w:rsidRDefault="00E716AD" w:rsidP="002C1E06">
            <w:pPr>
              <w:pStyle w:val="ListContinue"/>
              <w:spacing w:after="0"/>
              <w:ind w:left="0"/>
              <w:rPr>
                <w:b/>
                <w:i/>
                <w:sz w:val="20"/>
                <w:szCs w:val="20"/>
              </w:rPr>
            </w:pPr>
            <w:r w:rsidRPr="00992CB9">
              <w:rPr>
                <w:b/>
                <w:i/>
                <w:sz w:val="20"/>
                <w:szCs w:val="20"/>
              </w:rPr>
              <w:t>MO</w:t>
            </w:r>
          </w:p>
        </w:tc>
        <w:tc>
          <w:tcPr>
            <w:tcW w:w="1260" w:type="dxa"/>
            <w:tcBorders>
              <w:top w:val="nil"/>
              <w:left w:val="nil"/>
              <w:bottom w:val="nil"/>
              <w:right w:val="nil"/>
            </w:tcBorders>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1440" w:type="dxa"/>
            <w:tcBorders>
              <w:top w:val="nil"/>
              <w:left w:val="nil"/>
              <w:bottom w:val="nil"/>
              <w:right w:val="nil"/>
            </w:tcBorders>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1260" w:type="dxa"/>
            <w:tcBorders>
              <w:top w:val="nil"/>
              <w:left w:val="nil"/>
              <w:bottom w:val="nil"/>
              <w:right w:val="single" w:sz="12" w:space="0" w:color="auto"/>
            </w:tcBorders>
            <w:vAlign w:val="center"/>
          </w:tcPr>
          <w:p w:rsidR="00E716AD" w:rsidRPr="00992CB9" w:rsidRDefault="00E716AD" w:rsidP="002C1E06">
            <w:pPr>
              <w:jc w:val="center"/>
              <w:rPr>
                <w:sz w:val="20"/>
                <w:szCs w:val="20"/>
              </w:rPr>
            </w:pPr>
          </w:p>
        </w:tc>
        <w:tc>
          <w:tcPr>
            <w:tcW w:w="1710" w:type="dxa"/>
            <w:tcBorders>
              <w:top w:val="nil"/>
              <w:left w:val="single" w:sz="12" w:space="0" w:color="auto"/>
              <w:bottom w:val="nil"/>
              <w:right w:val="nil"/>
            </w:tcBorders>
            <w:vAlign w:val="center"/>
          </w:tcPr>
          <w:p w:rsidR="00E716AD" w:rsidRPr="00992CB9" w:rsidRDefault="00E716AD" w:rsidP="002C1E06">
            <w:pPr>
              <w:pStyle w:val="ListContinue"/>
              <w:spacing w:after="0"/>
              <w:ind w:left="0"/>
              <w:rPr>
                <w:b/>
                <w:i/>
                <w:sz w:val="20"/>
                <w:szCs w:val="20"/>
              </w:rPr>
            </w:pPr>
            <w:r w:rsidRPr="00992CB9">
              <w:rPr>
                <w:b/>
                <w:i/>
                <w:sz w:val="20"/>
                <w:szCs w:val="20"/>
              </w:rPr>
              <w:t>GU</w:t>
            </w:r>
          </w:p>
        </w:tc>
        <w:tc>
          <w:tcPr>
            <w:tcW w:w="900" w:type="dxa"/>
            <w:tcBorders>
              <w:top w:val="nil"/>
              <w:left w:val="nil"/>
              <w:bottom w:val="nil"/>
              <w:right w:val="nil"/>
            </w:tcBorders>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1440" w:type="dxa"/>
            <w:tcBorders>
              <w:top w:val="nil"/>
              <w:left w:val="nil"/>
              <w:bottom w:val="nil"/>
              <w:right w:val="nil"/>
            </w:tcBorders>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450" w:type="dxa"/>
            <w:tcBorders>
              <w:top w:val="nil"/>
              <w:left w:val="nil"/>
              <w:bottom w:val="nil"/>
              <w:right w:val="nil"/>
            </w:tcBorders>
          </w:tcPr>
          <w:p w:rsidR="00E716AD" w:rsidRPr="00992CB9" w:rsidRDefault="00E716AD" w:rsidP="002C1E06">
            <w:pPr>
              <w:jc w:val="center"/>
              <w:rPr>
                <w:sz w:val="20"/>
                <w:szCs w:val="20"/>
              </w:rPr>
            </w:pPr>
          </w:p>
        </w:tc>
      </w:tr>
      <w:tr w:rsidR="00E716AD" w:rsidRPr="00992CB9" w:rsidTr="002C1E06">
        <w:tc>
          <w:tcPr>
            <w:tcW w:w="648" w:type="dxa"/>
            <w:tcBorders>
              <w:top w:val="nil"/>
              <w:left w:val="nil"/>
              <w:bottom w:val="nil"/>
              <w:right w:val="nil"/>
            </w:tcBorders>
            <w:shd w:val="clear" w:color="auto" w:fill="D9D9D9" w:themeFill="background1" w:themeFillShade="D9"/>
            <w:vAlign w:val="center"/>
          </w:tcPr>
          <w:p w:rsidR="00E716AD" w:rsidRPr="00992CB9" w:rsidRDefault="00E716AD" w:rsidP="002C1E06">
            <w:pPr>
              <w:pStyle w:val="ListContinue"/>
              <w:spacing w:after="0"/>
              <w:ind w:left="0"/>
              <w:rPr>
                <w:b/>
                <w:i/>
                <w:sz w:val="20"/>
                <w:szCs w:val="20"/>
              </w:rPr>
            </w:pPr>
            <w:r w:rsidRPr="00992CB9">
              <w:rPr>
                <w:b/>
                <w:i/>
                <w:sz w:val="20"/>
                <w:szCs w:val="20"/>
              </w:rPr>
              <w:t>MS</w:t>
            </w:r>
          </w:p>
        </w:tc>
        <w:tc>
          <w:tcPr>
            <w:tcW w:w="1260" w:type="dxa"/>
            <w:tcBorders>
              <w:top w:val="nil"/>
              <w:left w:val="nil"/>
              <w:bottom w:val="nil"/>
              <w:right w:val="nil"/>
            </w:tcBorders>
            <w:shd w:val="clear" w:color="auto" w:fill="D9D9D9" w:themeFill="background1" w:themeFillShade="D9"/>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1440" w:type="dxa"/>
            <w:tcBorders>
              <w:top w:val="nil"/>
              <w:left w:val="nil"/>
              <w:bottom w:val="nil"/>
              <w:right w:val="nil"/>
            </w:tcBorders>
            <w:shd w:val="clear" w:color="auto" w:fill="D9D9D9" w:themeFill="background1" w:themeFillShade="D9"/>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1260" w:type="dxa"/>
            <w:tcBorders>
              <w:top w:val="nil"/>
              <w:left w:val="nil"/>
              <w:bottom w:val="nil"/>
              <w:right w:val="single" w:sz="12" w:space="0" w:color="auto"/>
            </w:tcBorders>
            <w:shd w:val="clear" w:color="auto" w:fill="D9D9D9" w:themeFill="background1" w:themeFillShade="D9"/>
            <w:vAlign w:val="center"/>
          </w:tcPr>
          <w:p w:rsidR="00E716AD" w:rsidRPr="00992CB9" w:rsidRDefault="00E716AD" w:rsidP="002C1E06">
            <w:pPr>
              <w:jc w:val="center"/>
              <w:rPr>
                <w:sz w:val="20"/>
                <w:szCs w:val="20"/>
              </w:rPr>
            </w:pPr>
          </w:p>
        </w:tc>
        <w:tc>
          <w:tcPr>
            <w:tcW w:w="1710" w:type="dxa"/>
            <w:tcBorders>
              <w:top w:val="nil"/>
              <w:left w:val="single" w:sz="12" w:space="0" w:color="auto"/>
              <w:bottom w:val="nil"/>
              <w:right w:val="nil"/>
            </w:tcBorders>
            <w:shd w:val="clear" w:color="auto" w:fill="D9D9D9" w:themeFill="background1" w:themeFillShade="D9"/>
            <w:vAlign w:val="center"/>
          </w:tcPr>
          <w:p w:rsidR="00E716AD" w:rsidRPr="00992CB9" w:rsidRDefault="00E716AD" w:rsidP="002C1E06">
            <w:pPr>
              <w:pStyle w:val="ListContinue"/>
              <w:spacing w:after="0"/>
              <w:ind w:left="0"/>
              <w:rPr>
                <w:b/>
                <w:i/>
                <w:sz w:val="20"/>
                <w:szCs w:val="20"/>
              </w:rPr>
            </w:pPr>
            <w:r w:rsidRPr="00992CB9">
              <w:rPr>
                <w:b/>
                <w:i/>
                <w:sz w:val="20"/>
                <w:szCs w:val="20"/>
              </w:rPr>
              <w:t>MP</w:t>
            </w:r>
          </w:p>
        </w:tc>
        <w:tc>
          <w:tcPr>
            <w:tcW w:w="900" w:type="dxa"/>
            <w:tcBorders>
              <w:top w:val="nil"/>
              <w:left w:val="nil"/>
              <w:bottom w:val="nil"/>
              <w:right w:val="nil"/>
            </w:tcBorders>
            <w:shd w:val="clear" w:color="auto" w:fill="D9D9D9" w:themeFill="background1" w:themeFillShade="D9"/>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1440" w:type="dxa"/>
            <w:tcBorders>
              <w:top w:val="nil"/>
              <w:left w:val="nil"/>
              <w:bottom w:val="nil"/>
              <w:right w:val="nil"/>
            </w:tcBorders>
            <w:shd w:val="clear" w:color="auto" w:fill="D9D9D9" w:themeFill="background1" w:themeFillShade="D9"/>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450" w:type="dxa"/>
            <w:tcBorders>
              <w:top w:val="nil"/>
              <w:left w:val="nil"/>
              <w:bottom w:val="nil"/>
              <w:right w:val="nil"/>
            </w:tcBorders>
            <w:shd w:val="clear" w:color="auto" w:fill="D9D9D9" w:themeFill="background1" w:themeFillShade="D9"/>
          </w:tcPr>
          <w:p w:rsidR="00E716AD" w:rsidRPr="00992CB9" w:rsidRDefault="00E716AD" w:rsidP="002C1E06">
            <w:pPr>
              <w:jc w:val="center"/>
              <w:rPr>
                <w:sz w:val="20"/>
                <w:szCs w:val="20"/>
              </w:rPr>
            </w:pPr>
          </w:p>
        </w:tc>
      </w:tr>
      <w:tr w:rsidR="00E716AD" w:rsidRPr="00992CB9" w:rsidTr="002C1E06">
        <w:tc>
          <w:tcPr>
            <w:tcW w:w="648" w:type="dxa"/>
            <w:tcBorders>
              <w:top w:val="nil"/>
              <w:left w:val="nil"/>
              <w:bottom w:val="nil"/>
              <w:right w:val="nil"/>
            </w:tcBorders>
            <w:vAlign w:val="center"/>
          </w:tcPr>
          <w:p w:rsidR="00E716AD" w:rsidRPr="00992CB9" w:rsidRDefault="00E716AD" w:rsidP="002C1E06">
            <w:pPr>
              <w:pStyle w:val="ListContinue"/>
              <w:spacing w:after="0"/>
              <w:ind w:left="0"/>
              <w:rPr>
                <w:b/>
                <w:i/>
                <w:sz w:val="20"/>
                <w:szCs w:val="20"/>
              </w:rPr>
            </w:pPr>
            <w:r w:rsidRPr="00992CB9">
              <w:rPr>
                <w:b/>
                <w:i/>
                <w:sz w:val="20"/>
                <w:szCs w:val="20"/>
              </w:rPr>
              <w:t>MT</w:t>
            </w:r>
          </w:p>
        </w:tc>
        <w:tc>
          <w:tcPr>
            <w:tcW w:w="1260" w:type="dxa"/>
            <w:tcBorders>
              <w:top w:val="nil"/>
              <w:left w:val="nil"/>
              <w:bottom w:val="nil"/>
              <w:right w:val="nil"/>
            </w:tcBorders>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1440" w:type="dxa"/>
            <w:tcBorders>
              <w:top w:val="nil"/>
              <w:left w:val="nil"/>
              <w:bottom w:val="nil"/>
              <w:right w:val="nil"/>
            </w:tcBorders>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1260" w:type="dxa"/>
            <w:tcBorders>
              <w:top w:val="nil"/>
              <w:left w:val="nil"/>
              <w:bottom w:val="nil"/>
              <w:right w:val="single" w:sz="12" w:space="0" w:color="auto"/>
            </w:tcBorders>
            <w:vAlign w:val="center"/>
          </w:tcPr>
          <w:p w:rsidR="00E716AD" w:rsidRPr="00992CB9" w:rsidRDefault="00E716AD" w:rsidP="002C1E06">
            <w:pPr>
              <w:jc w:val="center"/>
              <w:rPr>
                <w:sz w:val="20"/>
                <w:szCs w:val="20"/>
              </w:rPr>
            </w:pPr>
          </w:p>
        </w:tc>
        <w:tc>
          <w:tcPr>
            <w:tcW w:w="1710" w:type="dxa"/>
            <w:tcBorders>
              <w:top w:val="nil"/>
              <w:left w:val="single" w:sz="12" w:space="0" w:color="auto"/>
              <w:bottom w:val="nil"/>
              <w:right w:val="nil"/>
            </w:tcBorders>
            <w:vAlign w:val="center"/>
          </w:tcPr>
          <w:p w:rsidR="00E716AD" w:rsidRPr="00992CB9" w:rsidRDefault="00E716AD" w:rsidP="002C1E06">
            <w:pPr>
              <w:pStyle w:val="ListContinue"/>
              <w:spacing w:after="0"/>
              <w:ind w:left="0"/>
              <w:rPr>
                <w:b/>
                <w:i/>
                <w:sz w:val="20"/>
                <w:szCs w:val="20"/>
              </w:rPr>
            </w:pPr>
            <w:r w:rsidRPr="00992CB9">
              <w:rPr>
                <w:b/>
                <w:i/>
                <w:sz w:val="20"/>
                <w:szCs w:val="20"/>
              </w:rPr>
              <w:t>VI</w:t>
            </w:r>
          </w:p>
        </w:tc>
        <w:tc>
          <w:tcPr>
            <w:tcW w:w="900" w:type="dxa"/>
            <w:tcBorders>
              <w:top w:val="nil"/>
              <w:left w:val="nil"/>
              <w:bottom w:val="nil"/>
              <w:right w:val="nil"/>
            </w:tcBorders>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1440" w:type="dxa"/>
            <w:tcBorders>
              <w:top w:val="nil"/>
              <w:left w:val="nil"/>
              <w:bottom w:val="nil"/>
              <w:right w:val="nil"/>
            </w:tcBorders>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450" w:type="dxa"/>
            <w:tcBorders>
              <w:top w:val="nil"/>
              <w:left w:val="nil"/>
              <w:bottom w:val="nil"/>
              <w:right w:val="nil"/>
            </w:tcBorders>
          </w:tcPr>
          <w:p w:rsidR="00E716AD" w:rsidRPr="00992CB9" w:rsidRDefault="00E716AD" w:rsidP="002C1E06">
            <w:pPr>
              <w:jc w:val="center"/>
              <w:rPr>
                <w:sz w:val="20"/>
                <w:szCs w:val="20"/>
              </w:rPr>
            </w:pPr>
          </w:p>
        </w:tc>
      </w:tr>
      <w:tr w:rsidR="00E716AD" w:rsidRPr="00992CB9" w:rsidTr="002C1E06">
        <w:tc>
          <w:tcPr>
            <w:tcW w:w="648" w:type="dxa"/>
            <w:tcBorders>
              <w:top w:val="nil"/>
              <w:left w:val="nil"/>
              <w:right w:val="nil"/>
            </w:tcBorders>
            <w:shd w:val="clear" w:color="auto" w:fill="D9D9D9" w:themeFill="background1" w:themeFillShade="D9"/>
            <w:vAlign w:val="center"/>
          </w:tcPr>
          <w:p w:rsidR="00E716AD" w:rsidRPr="00992CB9" w:rsidRDefault="00E716AD" w:rsidP="002C1E06">
            <w:pPr>
              <w:pStyle w:val="ListContinue"/>
              <w:spacing w:after="0"/>
              <w:ind w:left="0"/>
              <w:rPr>
                <w:b/>
                <w:i/>
                <w:sz w:val="20"/>
                <w:szCs w:val="20"/>
              </w:rPr>
            </w:pPr>
            <w:r w:rsidRPr="00992CB9">
              <w:rPr>
                <w:b/>
                <w:i/>
                <w:sz w:val="20"/>
                <w:szCs w:val="20"/>
              </w:rPr>
              <w:t>NC</w:t>
            </w:r>
          </w:p>
        </w:tc>
        <w:tc>
          <w:tcPr>
            <w:tcW w:w="1260" w:type="dxa"/>
            <w:tcBorders>
              <w:top w:val="nil"/>
              <w:left w:val="nil"/>
              <w:right w:val="nil"/>
            </w:tcBorders>
            <w:shd w:val="clear" w:color="auto" w:fill="D9D9D9" w:themeFill="background1" w:themeFillShade="D9"/>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1440" w:type="dxa"/>
            <w:tcBorders>
              <w:top w:val="nil"/>
              <w:left w:val="nil"/>
              <w:right w:val="nil"/>
            </w:tcBorders>
            <w:shd w:val="clear" w:color="auto" w:fill="D9D9D9" w:themeFill="background1" w:themeFillShade="D9"/>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1260" w:type="dxa"/>
            <w:tcBorders>
              <w:top w:val="nil"/>
              <w:left w:val="nil"/>
              <w:right w:val="single" w:sz="12" w:space="0" w:color="auto"/>
            </w:tcBorders>
            <w:shd w:val="clear" w:color="auto" w:fill="D9D9D9" w:themeFill="background1" w:themeFillShade="D9"/>
            <w:vAlign w:val="center"/>
          </w:tcPr>
          <w:p w:rsidR="00E716AD" w:rsidRPr="00992CB9" w:rsidRDefault="00E716AD" w:rsidP="002C1E06">
            <w:pPr>
              <w:jc w:val="center"/>
              <w:rPr>
                <w:sz w:val="20"/>
                <w:szCs w:val="20"/>
              </w:rPr>
            </w:pPr>
          </w:p>
        </w:tc>
        <w:tc>
          <w:tcPr>
            <w:tcW w:w="1710" w:type="dxa"/>
            <w:tcBorders>
              <w:top w:val="nil"/>
              <w:left w:val="single" w:sz="12" w:space="0" w:color="auto"/>
              <w:right w:val="nil"/>
            </w:tcBorders>
            <w:shd w:val="clear" w:color="auto" w:fill="D9D9D9" w:themeFill="background1" w:themeFillShade="D9"/>
            <w:vAlign w:val="center"/>
          </w:tcPr>
          <w:p w:rsidR="00E716AD" w:rsidRPr="00992CB9" w:rsidRDefault="00E716AD" w:rsidP="002C1E06">
            <w:pPr>
              <w:rPr>
                <w:sz w:val="20"/>
                <w:szCs w:val="20"/>
              </w:rPr>
            </w:pPr>
            <w:r w:rsidRPr="00992CB9">
              <w:rPr>
                <w:sz w:val="20"/>
                <w:szCs w:val="20"/>
              </w:rPr>
              <w:t>Didn’t know the location of patient(s)</w:t>
            </w:r>
          </w:p>
        </w:tc>
        <w:tc>
          <w:tcPr>
            <w:tcW w:w="900" w:type="dxa"/>
            <w:tcBorders>
              <w:top w:val="nil"/>
              <w:left w:val="nil"/>
              <w:right w:val="nil"/>
            </w:tcBorders>
            <w:shd w:val="clear" w:color="auto" w:fill="D9D9D9" w:themeFill="background1" w:themeFillShade="D9"/>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1440" w:type="dxa"/>
            <w:tcBorders>
              <w:top w:val="nil"/>
              <w:left w:val="nil"/>
              <w:right w:val="nil"/>
            </w:tcBorders>
            <w:shd w:val="clear" w:color="auto" w:fill="D9D9D9" w:themeFill="background1" w:themeFillShade="D9"/>
            <w:vAlign w:val="center"/>
          </w:tcPr>
          <w:p w:rsidR="00E716AD" w:rsidRPr="00992CB9" w:rsidRDefault="00E716AD" w:rsidP="002C1E06">
            <w:pPr>
              <w:jc w:val="center"/>
              <w:rPr>
                <w:sz w:val="20"/>
                <w:szCs w:val="20"/>
              </w:rPr>
            </w:pPr>
            <w:r w:rsidRPr="00992CB9">
              <w:rPr>
                <w:sz w:val="20"/>
                <w:szCs w:val="20"/>
              </w:rPr>
              <w:fldChar w:fldCharType="begin">
                <w:ffData>
                  <w:name w:val=""/>
                  <w:enabled/>
                  <w:calcOnExit w:val="0"/>
                  <w:checkBox>
                    <w:sizeAuto/>
                    <w:default w:val="0"/>
                  </w:checkBox>
                </w:ffData>
              </w:fldChar>
            </w:r>
            <w:r w:rsidRPr="00992CB9">
              <w:rPr>
                <w:sz w:val="20"/>
                <w:szCs w:val="20"/>
              </w:rPr>
              <w:instrText xml:space="preserve"> FORMCHECKBOX </w:instrText>
            </w:r>
            <w:r w:rsidR="005B3092">
              <w:rPr>
                <w:sz w:val="20"/>
                <w:szCs w:val="20"/>
              </w:rPr>
            </w:r>
            <w:r w:rsidR="005B3092">
              <w:rPr>
                <w:sz w:val="20"/>
                <w:szCs w:val="20"/>
              </w:rPr>
              <w:fldChar w:fldCharType="separate"/>
            </w:r>
            <w:r w:rsidRPr="00992CB9">
              <w:rPr>
                <w:sz w:val="20"/>
                <w:szCs w:val="20"/>
              </w:rPr>
              <w:fldChar w:fldCharType="end"/>
            </w:r>
          </w:p>
        </w:tc>
        <w:tc>
          <w:tcPr>
            <w:tcW w:w="450" w:type="dxa"/>
            <w:tcBorders>
              <w:top w:val="nil"/>
              <w:left w:val="nil"/>
              <w:right w:val="nil"/>
            </w:tcBorders>
            <w:shd w:val="clear" w:color="auto" w:fill="D9D9D9" w:themeFill="background1" w:themeFillShade="D9"/>
          </w:tcPr>
          <w:p w:rsidR="00E716AD" w:rsidRPr="00992CB9" w:rsidRDefault="00E716AD" w:rsidP="002C1E06">
            <w:pPr>
              <w:jc w:val="center"/>
              <w:rPr>
                <w:sz w:val="20"/>
                <w:szCs w:val="20"/>
              </w:rPr>
            </w:pPr>
          </w:p>
        </w:tc>
      </w:tr>
    </w:tbl>
    <w:p w:rsidR="00E716AD" w:rsidRPr="00992CB9" w:rsidRDefault="00E716AD" w:rsidP="00E716AD">
      <w:pPr>
        <w:pStyle w:val="ListContinue"/>
        <w:spacing w:after="0"/>
        <w:rPr>
          <w:rFonts w:asciiTheme="minorHAnsi" w:hAnsiTheme="minorHAnsi"/>
          <w:i/>
          <w:sz w:val="20"/>
          <w:szCs w:val="20"/>
        </w:rPr>
      </w:pPr>
    </w:p>
    <w:p w:rsidR="00E716AD" w:rsidRPr="00992CB9" w:rsidRDefault="00E716AD" w:rsidP="00E716AD">
      <w:pPr>
        <w:pStyle w:val="ListContinue"/>
        <w:spacing w:after="0"/>
        <w:ind w:left="0"/>
        <w:rPr>
          <w:rFonts w:asciiTheme="minorHAnsi" w:hAnsiTheme="minorHAnsi"/>
          <w:i/>
          <w:sz w:val="20"/>
          <w:szCs w:val="20"/>
        </w:rPr>
        <w:sectPr w:rsidR="00E716AD" w:rsidRPr="00992CB9" w:rsidSect="002C1E06">
          <w:type w:val="continuous"/>
          <w:pgSz w:w="12240" w:h="15840"/>
          <w:pgMar w:top="1440" w:right="1440" w:bottom="1440" w:left="1440" w:header="720" w:footer="720" w:gutter="0"/>
          <w:cols w:space="720"/>
          <w:docGrid w:linePitch="360"/>
        </w:sectPr>
      </w:pPr>
    </w:p>
    <w:p w:rsidR="00E716AD" w:rsidRPr="00992CB9" w:rsidRDefault="00E716AD" w:rsidP="00E716AD">
      <w:pPr>
        <w:pStyle w:val="ListContinue"/>
        <w:spacing w:after="0"/>
        <w:ind w:left="0"/>
        <w:rPr>
          <w:rFonts w:asciiTheme="minorHAnsi" w:hAnsiTheme="minorHAnsi"/>
          <w:i/>
          <w:sz w:val="20"/>
          <w:szCs w:val="20"/>
        </w:rPr>
      </w:pPr>
    </w:p>
    <w:p w:rsidR="00E716AD" w:rsidRPr="00992CB9" w:rsidRDefault="00E716AD" w:rsidP="00E716AD">
      <w:pPr>
        <w:pStyle w:val="ListContinue"/>
        <w:numPr>
          <w:ilvl w:val="0"/>
          <w:numId w:val="6"/>
        </w:numPr>
        <w:spacing w:after="0"/>
        <w:rPr>
          <w:rFonts w:asciiTheme="minorHAnsi" w:hAnsiTheme="minorHAnsi"/>
          <w:sz w:val="20"/>
          <w:szCs w:val="20"/>
        </w:rPr>
        <w:sectPr w:rsidR="00E716AD" w:rsidRPr="00992CB9" w:rsidSect="002C1E06">
          <w:type w:val="continuous"/>
          <w:pgSz w:w="12240" w:h="15840"/>
          <w:pgMar w:top="1440" w:right="1440" w:bottom="1440" w:left="1440" w:header="720" w:footer="720" w:gutter="0"/>
          <w:cols w:space="720"/>
          <w:docGrid w:linePitch="360"/>
        </w:sectPr>
      </w:pPr>
      <w:r w:rsidRPr="00992CB9">
        <w:rPr>
          <w:rFonts w:asciiTheme="minorHAnsi" w:hAnsiTheme="minorHAnsi"/>
          <w:sz w:val="20"/>
          <w:szCs w:val="20"/>
        </w:rPr>
        <w:t>(a) Has anything ever prevented you from applying for a nursing license in any state/jurisdiction?</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Yes</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No</w:t>
      </w:r>
    </w:p>
    <w:p w:rsidR="00E716AD" w:rsidRPr="00992CB9" w:rsidRDefault="00E716AD" w:rsidP="00E716AD">
      <w:pPr>
        <w:pStyle w:val="ListContinue"/>
        <w:spacing w:after="0"/>
        <w:rPr>
          <w:rFonts w:asciiTheme="minorHAnsi" w:hAnsiTheme="minorHAnsi"/>
          <w:i/>
          <w:sz w:val="20"/>
          <w:szCs w:val="20"/>
        </w:rPr>
      </w:pPr>
    </w:p>
    <w:p w:rsidR="00E716AD" w:rsidRPr="00992CB9" w:rsidRDefault="00E716AD" w:rsidP="00E716AD">
      <w:pPr>
        <w:pStyle w:val="ListContinue"/>
        <w:spacing w:after="0"/>
        <w:rPr>
          <w:rFonts w:asciiTheme="minorHAnsi" w:hAnsiTheme="minorHAnsi"/>
          <w:sz w:val="20"/>
          <w:szCs w:val="20"/>
        </w:rPr>
        <w:sectPr w:rsidR="00E716AD" w:rsidRPr="00992CB9" w:rsidSect="002C1E06">
          <w:type w:val="continuous"/>
          <w:pgSz w:w="12240" w:h="15840"/>
          <w:pgMar w:top="1440" w:right="1440" w:bottom="1440" w:left="1440" w:header="720" w:footer="720" w:gutter="0"/>
          <w:cols w:space="720"/>
          <w:docGrid w:linePitch="360"/>
        </w:sectPr>
      </w:pPr>
      <w:r w:rsidRPr="00992CB9">
        <w:rPr>
          <w:rFonts w:asciiTheme="minorHAnsi" w:hAnsiTheme="minorHAnsi"/>
          <w:sz w:val="20"/>
          <w:szCs w:val="20"/>
        </w:rPr>
        <w:t>(b) Please explain:</w:t>
      </w:r>
    </w:p>
    <w:p w:rsidR="00E716AD" w:rsidRPr="00992CB9" w:rsidRDefault="005B3092" w:rsidP="00E716AD">
      <w:pPr>
        <w:pStyle w:val="ListContinue"/>
        <w:spacing w:after="0"/>
        <w:rPr>
          <w:rFonts w:asciiTheme="minorHAnsi" w:hAnsiTheme="minorHAnsi"/>
          <w:i/>
          <w:sz w:val="20"/>
          <w:szCs w:val="20"/>
        </w:rPr>
      </w:pPr>
      <w:r>
        <w:rPr>
          <w:rFonts w:asciiTheme="minorHAnsi" w:hAnsiTheme="minorHAnsi"/>
          <w:noProof/>
          <w:sz w:val="20"/>
          <w:szCs w:val="20"/>
        </w:rPr>
        <mc:AlternateContent>
          <mc:Choice Requires="wps">
            <w:drawing>
              <wp:anchor distT="0" distB="0" distL="114300" distR="114300" simplePos="0" relativeHeight="251684352" behindDoc="0" locked="0" layoutInCell="1" allowOverlap="1">
                <wp:simplePos x="0" y="0"/>
                <wp:positionH relativeFrom="column">
                  <wp:posOffset>400050</wp:posOffset>
                </wp:positionH>
                <wp:positionV relativeFrom="paragraph">
                  <wp:posOffset>32385</wp:posOffset>
                </wp:positionV>
                <wp:extent cx="5095875" cy="495300"/>
                <wp:effectExtent l="0" t="0" r="9525" b="0"/>
                <wp:wrapNone/>
                <wp:docPr id="76"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95875" cy="495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6" o:spid="_x0000_s1026" style="position:absolute;margin-left:31.5pt;margin-top:2.55pt;width:401.25pt;height:39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" filled="f" strokecolor="black [3213]" strokeweight="1pt">
                <v:path arrowok="t"/>
              </v:rect>
            </w:pict>
          </mc:Fallback>
        </mc:AlternateContent>
      </w:r>
    </w:p>
    <w:p w:rsidR="00E716AD" w:rsidRPr="00992CB9" w:rsidRDefault="00E716AD" w:rsidP="00E716AD">
      <w:pPr>
        <w:pStyle w:val="ListContinue"/>
        <w:spacing w:after="0"/>
        <w:rPr>
          <w:rFonts w:asciiTheme="minorHAnsi" w:hAnsiTheme="minorHAnsi"/>
          <w:i/>
          <w:sz w:val="20"/>
          <w:szCs w:val="20"/>
        </w:rPr>
      </w:pPr>
    </w:p>
    <w:p w:rsidR="00E716AD" w:rsidRPr="00992CB9" w:rsidRDefault="00E716AD" w:rsidP="00E716AD">
      <w:pPr>
        <w:pStyle w:val="ListContinue"/>
        <w:spacing w:after="0"/>
        <w:rPr>
          <w:rFonts w:asciiTheme="minorHAnsi" w:hAnsiTheme="minorHAnsi"/>
          <w:i/>
          <w:sz w:val="20"/>
          <w:szCs w:val="20"/>
        </w:rPr>
      </w:pPr>
    </w:p>
    <w:p w:rsidR="00E716AD" w:rsidRPr="00992CB9" w:rsidRDefault="00E716AD" w:rsidP="00E716AD">
      <w:pPr>
        <w:pStyle w:val="ListContinue"/>
        <w:spacing w:after="0"/>
        <w:ind w:left="0"/>
        <w:rPr>
          <w:rFonts w:asciiTheme="minorHAnsi" w:hAnsiTheme="minorHAnsi"/>
          <w:i/>
          <w:sz w:val="20"/>
          <w:szCs w:val="20"/>
        </w:rPr>
      </w:pPr>
    </w:p>
    <w:p w:rsidR="00E716AD" w:rsidRPr="00992CB9" w:rsidRDefault="00E716AD" w:rsidP="00E716AD">
      <w:pPr>
        <w:pStyle w:val="ListContinue"/>
        <w:numPr>
          <w:ilvl w:val="0"/>
          <w:numId w:val="6"/>
        </w:numPr>
        <w:spacing w:after="0"/>
        <w:rPr>
          <w:rFonts w:asciiTheme="minorHAnsi" w:hAnsiTheme="minorHAnsi"/>
          <w:b/>
          <w:sz w:val="20"/>
          <w:szCs w:val="20"/>
        </w:rPr>
      </w:pPr>
      <w:r w:rsidRPr="00992CB9">
        <w:rPr>
          <w:rFonts w:asciiTheme="minorHAnsi" w:hAnsiTheme="minorHAnsi"/>
          <w:sz w:val="20"/>
          <w:szCs w:val="20"/>
        </w:rPr>
        <w:t>Who pays your licensure fees?</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Self</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Employer</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 xml:space="preserve">Both </w:t>
      </w:r>
    </w:p>
    <w:p w:rsidR="00E716AD" w:rsidRPr="00992CB9" w:rsidRDefault="00E716AD" w:rsidP="00E716AD">
      <w:pPr>
        <w:pStyle w:val="ListContinue"/>
        <w:spacing w:after="0"/>
        <w:ind w:left="0"/>
        <w:rPr>
          <w:rFonts w:asciiTheme="minorHAnsi" w:hAnsiTheme="minorHAnsi"/>
          <w:b/>
          <w:sz w:val="20"/>
          <w:szCs w:val="20"/>
        </w:rPr>
      </w:pPr>
    </w:p>
    <w:p w:rsidR="00E716AD" w:rsidRPr="00992CB9" w:rsidRDefault="00E716AD" w:rsidP="00E716AD">
      <w:pPr>
        <w:pStyle w:val="ListContinue"/>
        <w:numPr>
          <w:ilvl w:val="0"/>
          <w:numId w:val="6"/>
        </w:numPr>
        <w:spacing w:after="0"/>
        <w:rPr>
          <w:rFonts w:asciiTheme="minorHAnsi" w:hAnsiTheme="minorHAnsi"/>
          <w:b/>
          <w:sz w:val="20"/>
          <w:szCs w:val="20"/>
        </w:rPr>
      </w:pPr>
      <w:r w:rsidRPr="00992CB9">
        <w:rPr>
          <w:rFonts w:asciiTheme="minorHAnsi" w:hAnsiTheme="minorHAnsi"/>
          <w:sz w:val="20"/>
          <w:szCs w:val="20"/>
        </w:rPr>
        <w:t xml:space="preserve">How much have you or your employer spent on your licensure fees in the past 24 months? </w:t>
      </w:r>
    </w:p>
    <w:p w:rsidR="00E716AD" w:rsidRPr="00992CB9" w:rsidRDefault="00E716AD" w:rsidP="00E716AD">
      <w:pPr>
        <w:pStyle w:val="ListContinue"/>
        <w:spacing w:after="0"/>
        <w:rPr>
          <w:rFonts w:asciiTheme="minorHAnsi" w:hAnsiTheme="minorHAnsi"/>
          <w:b/>
          <w:sz w:val="20"/>
          <w:szCs w:val="20"/>
        </w:rPr>
      </w:pPr>
    </w:p>
    <w:p w:rsidR="00E716AD" w:rsidRPr="00992CB9" w:rsidRDefault="00E716AD" w:rsidP="00E716AD">
      <w:pPr>
        <w:pStyle w:val="ListContinue"/>
        <w:spacing w:after="0"/>
        <w:rPr>
          <w:rFonts w:asciiTheme="minorHAnsi" w:hAnsiTheme="minorHAnsi"/>
          <w:sz w:val="20"/>
          <w:szCs w:val="20"/>
        </w:rPr>
      </w:pPr>
      <w:r w:rsidRPr="00992CB9">
        <w:rPr>
          <w:rFonts w:asciiTheme="minorHAnsi" w:hAnsiTheme="minorHAnsi"/>
          <w:sz w:val="20"/>
          <w:szCs w:val="20"/>
        </w:rPr>
        <w:t>$ _____________</w:t>
      </w:r>
      <w:r w:rsidRPr="00992CB9">
        <w:rPr>
          <w:rFonts w:asciiTheme="minorHAnsi" w:hAnsiTheme="minorHAnsi"/>
          <w:sz w:val="20"/>
          <w:szCs w:val="20"/>
        </w:rPr>
        <w:tab/>
      </w:r>
      <w:r w:rsidRPr="00992CB9">
        <w:rPr>
          <w:rFonts w:asciiTheme="minorHAnsi" w:hAnsiTheme="minorHAnsi"/>
          <w:sz w:val="20"/>
          <w:szCs w:val="20"/>
        </w:rPr>
        <w:tab/>
      </w:r>
    </w:p>
    <w:p w:rsidR="00E716AD" w:rsidRPr="00992CB9" w:rsidRDefault="00E716AD" w:rsidP="00E716AD">
      <w:pPr>
        <w:pStyle w:val="ListContinue"/>
        <w:spacing w:after="0"/>
        <w:rPr>
          <w:rFonts w:asciiTheme="minorHAnsi" w:hAnsiTheme="minorHAnsi"/>
          <w:sz w:val="20"/>
          <w:szCs w:val="20"/>
        </w:rPr>
      </w:pP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Don’t know</w:t>
      </w:r>
    </w:p>
    <w:p w:rsidR="00E716AD" w:rsidRPr="00992CB9" w:rsidRDefault="00E716AD" w:rsidP="00E716AD">
      <w:pPr>
        <w:pStyle w:val="ListContinue"/>
        <w:spacing w:after="0"/>
        <w:ind w:left="0"/>
        <w:rPr>
          <w:rFonts w:asciiTheme="minorHAnsi" w:hAnsiTheme="minorHAnsi"/>
          <w:b/>
          <w:sz w:val="20"/>
          <w:szCs w:val="20"/>
        </w:rPr>
      </w:pPr>
    </w:p>
    <w:p w:rsidR="00E716AD" w:rsidRPr="00992CB9" w:rsidRDefault="00E716AD" w:rsidP="00E716AD">
      <w:pPr>
        <w:pStyle w:val="ListContinue"/>
        <w:numPr>
          <w:ilvl w:val="0"/>
          <w:numId w:val="6"/>
        </w:numPr>
        <w:spacing w:after="0"/>
        <w:rPr>
          <w:rFonts w:asciiTheme="minorHAnsi" w:hAnsiTheme="minorHAnsi"/>
          <w:b/>
          <w:sz w:val="20"/>
          <w:szCs w:val="20"/>
        </w:rPr>
      </w:pPr>
      <w:r w:rsidRPr="00992CB9">
        <w:rPr>
          <w:rFonts w:asciiTheme="minorHAnsi" w:hAnsiTheme="minorHAnsi"/>
          <w:i/>
          <w:sz w:val="20"/>
          <w:szCs w:val="20"/>
        </w:rPr>
        <w:t>The Nurse Licensure Compact allows a nurse to have one multistate license in the nurse’s primary state/jurisdiction of residence to practice in other Compact states/jurisdictions.</w:t>
      </w:r>
      <w:r w:rsidRPr="00992CB9">
        <w:rPr>
          <w:rFonts w:asciiTheme="minorHAnsi" w:hAnsiTheme="minorHAnsi"/>
          <w:sz w:val="20"/>
          <w:szCs w:val="20"/>
        </w:rPr>
        <w:t xml:space="preserve"> </w:t>
      </w:r>
    </w:p>
    <w:p w:rsidR="00E716AD" w:rsidRPr="00992CB9" w:rsidRDefault="00E716AD" w:rsidP="00E716AD">
      <w:pPr>
        <w:pStyle w:val="ListContinue"/>
        <w:spacing w:after="0"/>
        <w:rPr>
          <w:rFonts w:asciiTheme="minorHAnsi" w:hAnsiTheme="minorHAnsi"/>
          <w:b/>
          <w:sz w:val="20"/>
          <w:szCs w:val="20"/>
        </w:rPr>
        <w:sectPr w:rsidR="00E716AD" w:rsidRPr="00992CB9" w:rsidSect="002C1E06">
          <w:type w:val="continuous"/>
          <w:pgSz w:w="12240" w:h="15840"/>
          <w:pgMar w:top="1440" w:right="1440" w:bottom="1440" w:left="1440" w:header="720" w:footer="720" w:gutter="0"/>
          <w:cols w:space="720"/>
          <w:docGrid w:linePitch="360"/>
        </w:sectPr>
      </w:pPr>
      <w:r w:rsidRPr="00992CB9">
        <w:rPr>
          <w:rFonts w:asciiTheme="minorHAnsi" w:hAnsiTheme="minorHAnsi"/>
          <w:sz w:val="20"/>
          <w:szCs w:val="20"/>
        </w:rPr>
        <w:t>Prior to now, were you aware of the Nurse Licensure Compact?</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Yes, fully aware</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Somewhat aware</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Not at all aware --- skip to 15</w:t>
      </w:r>
    </w:p>
    <w:p w:rsidR="00E716AD" w:rsidRPr="00992CB9" w:rsidRDefault="00E716AD" w:rsidP="00E716AD">
      <w:pPr>
        <w:pStyle w:val="ListContinue"/>
        <w:spacing w:after="0"/>
        <w:ind w:left="0"/>
        <w:rPr>
          <w:rFonts w:asciiTheme="minorHAnsi" w:hAnsiTheme="minorHAnsi"/>
          <w:b/>
          <w:i/>
          <w:sz w:val="20"/>
          <w:szCs w:val="20"/>
        </w:rPr>
      </w:pPr>
    </w:p>
    <w:p w:rsidR="00E716AD" w:rsidRPr="00992CB9" w:rsidRDefault="00E716AD" w:rsidP="00E716AD">
      <w:pPr>
        <w:pStyle w:val="ListContinue"/>
        <w:numPr>
          <w:ilvl w:val="0"/>
          <w:numId w:val="6"/>
        </w:numPr>
        <w:spacing w:after="0"/>
        <w:rPr>
          <w:rFonts w:asciiTheme="minorHAnsi" w:hAnsiTheme="minorHAnsi"/>
          <w:sz w:val="20"/>
          <w:szCs w:val="20"/>
        </w:rPr>
      </w:pPr>
      <w:r w:rsidRPr="00992CB9">
        <w:rPr>
          <w:rFonts w:asciiTheme="minorHAnsi" w:hAnsiTheme="minorHAnsi"/>
          <w:sz w:val="20"/>
          <w:szCs w:val="20"/>
        </w:rPr>
        <w:t>Does the state/jurisdiction of your primary residence belong to the Nurse Licensure Compact?</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Yes</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No--- skip to 14</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Don’t know</w:t>
      </w:r>
    </w:p>
    <w:p w:rsidR="00E716AD" w:rsidRPr="00992CB9" w:rsidRDefault="00E716AD" w:rsidP="00E716AD">
      <w:pPr>
        <w:pStyle w:val="ListContinue"/>
        <w:spacing w:after="0"/>
        <w:ind w:left="0"/>
        <w:rPr>
          <w:rFonts w:asciiTheme="minorHAnsi" w:hAnsiTheme="minorHAnsi"/>
          <w:b/>
          <w:i/>
          <w:sz w:val="20"/>
          <w:szCs w:val="20"/>
        </w:rPr>
      </w:pPr>
    </w:p>
    <w:p w:rsidR="00E716AD" w:rsidRPr="00992CB9" w:rsidRDefault="00E716AD" w:rsidP="00E716AD">
      <w:pPr>
        <w:pStyle w:val="ListContinue"/>
        <w:numPr>
          <w:ilvl w:val="0"/>
          <w:numId w:val="6"/>
        </w:numPr>
        <w:spacing w:after="0"/>
        <w:rPr>
          <w:rFonts w:asciiTheme="minorHAnsi" w:hAnsiTheme="minorHAnsi"/>
          <w:b/>
          <w:sz w:val="20"/>
          <w:szCs w:val="20"/>
        </w:rPr>
      </w:pPr>
      <w:r w:rsidRPr="00992CB9">
        <w:rPr>
          <w:rFonts w:asciiTheme="minorHAnsi" w:hAnsiTheme="minorHAnsi"/>
          <w:sz w:val="20"/>
          <w:szCs w:val="20"/>
        </w:rPr>
        <w:t>(a) Do you hold an active Compact license?</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Yes</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No--- skip to 14</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Don’t know--- skip to 14</w:t>
      </w:r>
    </w:p>
    <w:p w:rsidR="00E716AD" w:rsidRPr="00992CB9" w:rsidRDefault="00E716AD" w:rsidP="00E716AD">
      <w:pPr>
        <w:pStyle w:val="ListContinue"/>
        <w:spacing w:after="0"/>
        <w:rPr>
          <w:rFonts w:asciiTheme="minorHAnsi" w:hAnsiTheme="minorHAnsi"/>
          <w:b/>
          <w:sz w:val="20"/>
          <w:szCs w:val="20"/>
        </w:rPr>
      </w:pPr>
    </w:p>
    <w:p w:rsidR="00E716AD" w:rsidRPr="00992CB9" w:rsidRDefault="00E716AD" w:rsidP="00E716AD">
      <w:pPr>
        <w:pStyle w:val="ListContinue"/>
        <w:spacing w:after="0"/>
        <w:rPr>
          <w:rFonts w:asciiTheme="minorHAnsi" w:hAnsiTheme="minorHAnsi"/>
          <w:b/>
          <w:sz w:val="20"/>
          <w:szCs w:val="20"/>
        </w:rPr>
        <w:sectPr w:rsidR="00E716AD" w:rsidRPr="00992CB9" w:rsidSect="002C1E06">
          <w:type w:val="continuous"/>
          <w:pgSz w:w="12240" w:h="15840"/>
          <w:pgMar w:top="1440" w:right="1440" w:bottom="1440" w:left="1440" w:header="720" w:footer="720" w:gutter="0"/>
          <w:cols w:space="720"/>
          <w:docGrid w:linePitch="360"/>
        </w:sectPr>
      </w:pPr>
      <w:r w:rsidRPr="00992CB9">
        <w:rPr>
          <w:rFonts w:asciiTheme="minorHAnsi" w:hAnsiTheme="minorHAnsi"/>
          <w:sz w:val="20"/>
          <w:szCs w:val="20"/>
        </w:rPr>
        <w:t>(b) Has the Nurse Licensure Compact been beneficial for you?</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Yes</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Somewhat</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No</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No opinion</w:t>
      </w:r>
    </w:p>
    <w:p w:rsidR="00E716AD" w:rsidRDefault="00E716AD" w:rsidP="00E716AD">
      <w:pPr>
        <w:pStyle w:val="ListContinue"/>
        <w:spacing w:after="0"/>
        <w:ind w:left="720"/>
        <w:rPr>
          <w:rFonts w:asciiTheme="minorHAnsi" w:hAnsiTheme="minorHAnsi"/>
          <w:b/>
          <w:i/>
          <w:sz w:val="20"/>
          <w:szCs w:val="20"/>
        </w:rPr>
      </w:pPr>
    </w:p>
    <w:p w:rsidR="00992CB9" w:rsidRDefault="00992CB9" w:rsidP="00E716AD">
      <w:pPr>
        <w:pStyle w:val="ListContinue"/>
        <w:spacing w:after="0"/>
        <w:ind w:left="720"/>
        <w:rPr>
          <w:rFonts w:asciiTheme="minorHAnsi" w:hAnsiTheme="minorHAnsi"/>
          <w:b/>
          <w:i/>
          <w:sz w:val="20"/>
          <w:szCs w:val="20"/>
        </w:rPr>
      </w:pPr>
    </w:p>
    <w:p w:rsidR="00992CB9" w:rsidRDefault="00992CB9" w:rsidP="00E716AD">
      <w:pPr>
        <w:pStyle w:val="ListContinue"/>
        <w:spacing w:after="0"/>
        <w:ind w:left="720"/>
        <w:rPr>
          <w:rFonts w:asciiTheme="minorHAnsi" w:hAnsiTheme="minorHAnsi"/>
          <w:b/>
          <w:i/>
          <w:sz w:val="20"/>
          <w:szCs w:val="20"/>
        </w:rPr>
      </w:pPr>
    </w:p>
    <w:p w:rsidR="00992CB9" w:rsidRPr="00992CB9" w:rsidRDefault="00992CB9" w:rsidP="00E716AD">
      <w:pPr>
        <w:pStyle w:val="ListContinue"/>
        <w:spacing w:after="0"/>
        <w:ind w:left="720"/>
        <w:rPr>
          <w:rFonts w:asciiTheme="minorHAnsi" w:hAnsiTheme="minorHAnsi"/>
          <w:b/>
          <w:i/>
          <w:sz w:val="20"/>
          <w:szCs w:val="20"/>
        </w:rPr>
      </w:pPr>
    </w:p>
    <w:p w:rsidR="00E716AD" w:rsidRPr="00992CB9" w:rsidRDefault="00E716AD" w:rsidP="00E716AD">
      <w:pPr>
        <w:pStyle w:val="ListContinue"/>
        <w:spacing w:after="0"/>
        <w:rPr>
          <w:rFonts w:asciiTheme="minorHAnsi" w:hAnsiTheme="minorHAnsi"/>
          <w:b/>
          <w:sz w:val="20"/>
          <w:szCs w:val="20"/>
        </w:rPr>
        <w:sectPr w:rsidR="00E716AD" w:rsidRPr="00992CB9" w:rsidSect="002C1E06">
          <w:type w:val="continuous"/>
          <w:pgSz w:w="12240" w:h="15840"/>
          <w:pgMar w:top="1440" w:right="1440" w:bottom="1440" w:left="1440" w:header="720" w:footer="720" w:gutter="0"/>
          <w:cols w:space="720"/>
          <w:docGrid w:linePitch="360"/>
        </w:sectPr>
      </w:pPr>
      <w:r w:rsidRPr="00992CB9">
        <w:rPr>
          <w:rFonts w:asciiTheme="minorHAnsi" w:hAnsiTheme="minorHAnsi"/>
          <w:sz w:val="20"/>
          <w:szCs w:val="20"/>
        </w:rPr>
        <w:t>(c) Please explain:</w:t>
      </w:r>
    </w:p>
    <w:p w:rsidR="00E716AD" w:rsidRPr="00992CB9" w:rsidRDefault="005B3092" w:rsidP="00E716AD">
      <w:pPr>
        <w:pStyle w:val="ListContinue"/>
        <w:spacing w:after="0"/>
        <w:ind w:left="0"/>
        <w:rPr>
          <w:rFonts w:asciiTheme="minorHAnsi" w:hAnsiTheme="minorHAnsi"/>
          <w:b/>
          <w:i/>
          <w:sz w:val="20"/>
          <w:szCs w:val="20"/>
        </w:rPr>
      </w:pPr>
      <w:r>
        <w:rPr>
          <w:rFonts w:asciiTheme="minorHAnsi" w:hAnsiTheme="minorHAnsi"/>
          <w:noProof/>
          <w:sz w:val="20"/>
          <w:szCs w:val="20"/>
        </w:rPr>
        <mc:AlternateContent>
          <mc:Choice Requires="wps">
            <w:drawing>
              <wp:anchor distT="0" distB="0" distL="114300" distR="114300" simplePos="0" relativeHeight="251660800" behindDoc="0" locked="0" layoutInCell="1" allowOverlap="1">
                <wp:simplePos x="0" y="0"/>
                <wp:positionH relativeFrom="column">
                  <wp:posOffset>400050</wp:posOffset>
                </wp:positionH>
                <wp:positionV relativeFrom="paragraph">
                  <wp:posOffset>73660</wp:posOffset>
                </wp:positionV>
                <wp:extent cx="5095875" cy="704850"/>
                <wp:effectExtent l="0" t="0" r="9525" b="0"/>
                <wp:wrapNone/>
                <wp:docPr id="77"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95875" cy="7048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7" o:spid="_x0000_s1026" style="position:absolute;margin-left:31.5pt;margin-top:5.8pt;width:401.25pt;height:55.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" filled="f" strokecolor="black [3213]" strokeweight="1pt">
                <v:path arrowok="t"/>
              </v:rect>
            </w:pict>
          </mc:Fallback>
        </mc:AlternateContent>
      </w:r>
    </w:p>
    <w:p w:rsidR="00E716AD" w:rsidRPr="00992CB9" w:rsidRDefault="00E716AD" w:rsidP="00E716AD">
      <w:pPr>
        <w:pStyle w:val="ListContinue"/>
        <w:spacing w:after="0"/>
        <w:rPr>
          <w:rFonts w:asciiTheme="minorHAnsi" w:hAnsiTheme="minorHAnsi"/>
          <w:b/>
          <w:i/>
          <w:sz w:val="20"/>
          <w:szCs w:val="20"/>
        </w:rPr>
      </w:pPr>
    </w:p>
    <w:p w:rsidR="00E716AD" w:rsidRPr="00992CB9" w:rsidRDefault="00E716AD" w:rsidP="00E716AD">
      <w:pPr>
        <w:pStyle w:val="ListContinue"/>
        <w:spacing w:after="0"/>
        <w:rPr>
          <w:rFonts w:asciiTheme="minorHAnsi" w:hAnsiTheme="minorHAnsi"/>
          <w:b/>
          <w:i/>
          <w:sz w:val="20"/>
          <w:szCs w:val="20"/>
        </w:rPr>
      </w:pPr>
    </w:p>
    <w:p w:rsidR="00E716AD" w:rsidRPr="00992CB9" w:rsidRDefault="00E716AD" w:rsidP="00E716AD">
      <w:pPr>
        <w:pStyle w:val="ListContinue"/>
        <w:spacing w:after="0"/>
        <w:rPr>
          <w:rFonts w:asciiTheme="minorHAnsi" w:hAnsiTheme="minorHAnsi"/>
          <w:b/>
          <w:i/>
          <w:sz w:val="20"/>
          <w:szCs w:val="20"/>
        </w:rPr>
      </w:pPr>
    </w:p>
    <w:p w:rsidR="00E716AD" w:rsidRPr="00992CB9" w:rsidRDefault="00E716AD" w:rsidP="00E716AD">
      <w:pPr>
        <w:pStyle w:val="ListContinue"/>
        <w:spacing w:after="0"/>
        <w:rPr>
          <w:rFonts w:asciiTheme="minorHAnsi" w:hAnsiTheme="minorHAnsi"/>
          <w:b/>
          <w:i/>
          <w:sz w:val="20"/>
          <w:szCs w:val="20"/>
        </w:rPr>
      </w:pPr>
    </w:p>
    <w:p w:rsidR="00E716AD" w:rsidRPr="00992CB9" w:rsidRDefault="00E716AD" w:rsidP="00E716AD">
      <w:pPr>
        <w:pStyle w:val="ListContinue"/>
        <w:spacing w:after="0"/>
        <w:ind w:left="0"/>
        <w:rPr>
          <w:rFonts w:asciiTheme="minorHAnsi" w:hAnsiTheme="minorHAnsi"/>
          <w:b/>
          <w:i/>
          <w:sz w:val="20"/>
          <w:szCs w:val="20"/>
        </w:rPr>
      </w:pPr>
    </w:p>
    <w:p w:rsidR="00E716AD" w:rsidRPr="00992CB9" w:rsidRDefault="00E716AD" w:rsidP="00E716AD">
      <w:pPr>
        <w:pStyle w:val="ListContinue"/>
        <w:spacing w:after="0"/>
        <w:rPr>
          <w:rFonts w:asciiTheme="minorHAnsi" w:hAnsiTheme="minorHAnsi"/>
          <w:sz w:val="20"/>
          <w:szCs w:val="20"/>
        </w:rPr>
      </w:pPr>
      <w:r w:rsidRPr="00992CB9">
        <w:rPr>
          <w:rFonts w:asciiTheme="minorHAnsi" w:hAnsiTheme="minorHAnsi"/>
          <w:sz w:val="20"/>
          <w:szCs w:val="20"/>
        </w:rPr>
        <w:t xml:space="preserve">(d) Have you practiced in another state/jurisdiction under your Compact license in the past 24 months? </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Yes</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No --- skip to 14</w:t>
      </w:r>
    </w:p>
    <w:p w:rsidR="00E716AD" w:rsidRPr="00992CB9" w:rsidRDefault="00E716AD" w:rsidP="00E716AD">
      <w:pPr>
        <w:pStyle w:val="ListContinue"/>
        <w:spacing w:after="0"/>
        <w:ind w:left="0"/>
        <w:rPr>
          <w:rFonts w:asciiTheme="minorHAnsi" w:hAnsiTheme="minorHAnsi"/>
          <w:sz w:val="20"/>
          <w:szCs w:val="20"/>
        </w:rPr>
      </w:pPr>
    </w:p>
    <w:p w:rsidR="00E716AD" w:rsidRPr="00992CB9" w:rsidRDefault="00E716AD" w:rsidP="00E716AD">
      <w:pPr>
        <w:pStyle w:val="ListContinue"/>
        <w:spacing w:after="0"/>
        <w:rPr>
          <w:rFonts w:asciiTheme="minorHAnsi" w:hAnsiTheme="minorHAnsi"/>
          <w:sz w:val="20"/>
          <w:szCs w:val="20"/>
        </w:rPr>
      </w:pPr>
      <w:r w:rsidRPr="00992CB9">
        <w:rPr>
          <w:rFonts w:asciiTheme="minorHAnsi" w:hAnsiTheme="minorHAnsi"/>
          <w:sz w:val="20"/>
          <w:szCs w:val="20"/>
        </w:rPr>
        <w:t xml:space="preserve">(e) If yes, please indicate the type of position you were employed in. </w:t>
      </w:r>
      <w:r w:rsidRPr="00992CB9">
        <w:rPr>
          <w:rFonts w:asciiTheme="minorHAnsi" w:hAnsiTheme="minorHAnsi"/>
          <w:b/>
          <w:sz w:val="20"/>
          <w:szCs w:val="20"/>
        </w:rPr>
        <w:t>(select all that apply)</w:t>
      </w:r>
      <w:r w:rsidRPr="00992CB9">
        <w:rPr>
          <w:rFonts w:asciiTheme="minorHAnsi" w:hAnsiTheme="minorHAnsi"/>
          <w:sz w:val="20"/>
          <w:szCs w:val="20"/>
        </w:rPr>
        <w:t xml:space="preserve"> </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Camp nurse</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School nurse</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Case manager by phone or electronically</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Home health/hospice</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Nurse educator</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Transport nurse across state borders</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Travel nurse</w:t>
      </w:r>
    </w:p>
    <w:p w:rsidR="00E716AD" w:rsidRPr="00992CB9" w:rsidRDefault="00E716AD" w:rsidP="00E716AD">
      <w:pPr>
        <w:pStyle w:val="ListContinue"/>
        <w:numPr>
          <w:ilvl w:val="0"/>
          <w:numId w:val="5"/>
        </w:numPr>
        <w:spacing w:after="0"/>
        <w:rPr>
          <w:rFonts w:asciiTheme="minorHAnsi" w:hAnsiTheme="minorHAnsi"/>
          <w:b/>
          <w:i/>
          <w:sz w:val="20"/>
          <w:szCs w:val="20"/>
        </w:rPr>
      </w:pPr>
      <w:proofErr w:type="spellStart"/>
      <w:r w:rsidRPr="00992CB9">
        <w:rPr>
          <w:rFonts w:asciiTheme="minorHAnsi" w:hAnsiTheme="minorHAnsi"/>
          <w:i/>
          <w:sz w:val="20"/>
          <w:szCs w:val="20"/>
        </w:rPr>
        <w:t>Telehealth</w:t>
      </w:r>
      <w:proofErr w:type="spellEnd"/>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Triage by phone across state borders</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Work for employer/facility across state border</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Other, please specify</w:t>
      </w:r>
    </w:p>
    <w:p w:rsidR="00E716AD" w:rsidRPr="00992CB9" w:rsidRDefault="005B3092" w:rsidP="00E716AD">
      <w:pPr>
        <w:pStyle w:val="ListContinue"/>
        <w:spacing w:after="0"/>
        <w:rPr>
          <w:rFonts w:asciiTheme="minorHAnsi" w:hAnsiTheme="minorHAnsi"/>
          <w:i/>
          <w:sz w:val="20"/>
          <w:szCs w:val="20"/>
        </w:rPr>
      </w:pPr>
      <w:r>
        <w:rPr>
          <w:rFonts w:asciiTheme="minorHAnsi" w:hAnsiTheme="minorHAnsi"/>
          <w:noProof/>
          <w:sz w:val="20"/>
          <w:szCs w:val="20"/>
        </w:rPr>
        <mc:AlternateContent>
          <mc:Choice Requires="wps">
            <w:drawing>
              <wp:anchor distT="0" distB="0" distL="114300" distR="114300" simplePos="0" relativeHeight="251689472" behindDoc="0" locked="0" layoutInCell="1" allowOverlap="1">
                <wp:simplePos x="0" y="0"/>
                <wp:positionH relativeFrom="column">
                  <wp:posOffset>449580</wp:posOffset>
                </wp:positionH>
                <wp:positionV relativeFrom="paragraph">
                  <wp:posOffset>46355</wp:posOffset>
                </wp:positionV>
                <wp:extent cx="3528060" cy="312420"/>
                <wp:effectExtent l="0" t="0" r="0" b="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28060" cy="31242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26" style="position:absolute;margin-left:35.4pt;margin-top:3.65pt;width:277.8pt;height:24.6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" filled="f" strokecolor="black [3213]" strokeweight="1pt">
                <v:path arrowok="t"/>
              </v:rect>
            </w:pict>
          </mc:Fallback>
        </mc:AlternateContent>
      </w:r>
    </w:p>
    <w:p w:rsidR="00E716AD" w:rsidRPr="00992CB9" w:rsidRDefault="00E716AD" w:rsidP="00E716AD">
      <w:pPr>
        <w:pStyle w:val="ListContinue"/>
        <w:spacing w:after="0"/>
        <w:rPr>
          <w:rFonts w:asciiTheme="minorHAnsi" w:hAnsiTheme="minorHAnsi"/>
          <w:b/>
          <w:i/>
          <w:sz w:val="20"/>
          <w:szCs w:val="20"/>
        </w:rPr>
      </w:pPr>
    </w:p>
    <w:p w:rsidR="00E716AD" w:rsidRPr="00992CB9" w:rsidRDefault="00E716AD" w:rsidP="00E716AD">
      <w:pPr>
        <w:pStyle w:val="ListContinue"/>
        <w:spacing w:after="0"/>
        <w:rPr>
          <w:rFonts w:asciiTheme="minorHAnsi" w:hAnsiTheme="minorHAnsi"/>
          <w:sz w:val="20"/>
          <w:szCs w:val="20"/>
        </w:rPr>
        <w:sectPr w:rsidR="00E716AD" w:rsidRPr="00992CB9" w:rsidSect="002C1E06">
          <w:type w:val="continuous"/>
          <w:pgSz w:w="12240" w:h="15840"/>
          <w:pgMar w:top="1440" w:right="1440" w:bottom="1440" w:left="1440" w:header="720" w:footer="720" w:gutter="0"/>
          <w:cols w:space="720"/>
          <w:docGrid w:linePitch="360"/>
        </w:sectPr>
      </w:pPr>
    </w:p>
    <w:p w:rsidR="00E716AD" w:rsidRPr="00992CB9" w:rsidRDefault="00E716AD" w:rsidP="00E716AD">
      <w:pPr>
        <w:pStyle w:val="ListContinue"/>
        <w:spacing w:after="0"/>
        <w:ind w:left="0"/>
        <w:rPr>
          <w:rFonts w:asciiTheme="minorHAnsi" w:hAnsiTheme="minorHAnsi"/>
          <w:b/>
          <w:i/>
          <w:sz w:val="20"/>
          <w:szCs w:val="20"/>
        </w:rPr>
      </w:pPr>
    </w:p>
    <w:p w:rsidR="00E716AD" w:rsidRPr="00992CB9" w:rsidRDefault="00E716AD" w:rsidP="00E716AD">
      <w:pPr>
        <w:pStyle w:val="ListContinue"/>
        <w:spacing w:after="0"/>
        <w:ind w:left="0"/>
        <w:rPr>
          <w:rFonts w:asciiTheme="minorHAnsi" w:hAnsiTheme="minorHAnsi"/>
          <w:b/>
          <w:i/>
          <w:sz w:val="20"/>
          <w:szCs w:val="20"/>
        </w:rPr>
      </w:pPr>
    </w:p>
    <w:p w:rsidR="00E716AD" w:rsidRPr="00992CB9" w:rsidRDefault="00E716AD" w:rsidP="00E716AD">
      <w:pPr>
        <w:pStyle w:val="ListContinue"/>
        <w:numPr>
          <w:ilvl w:val="0"/>
          <w:numId w:val="6"/>
        </w:numPr>
        <w:spacing w:after="0"/>
        <w:rPr>
          <w:rFonts w:asciiTheme="minorHAnsi" w:hAnsiTheme="minorHAnsi"/>
          <w:i/>
          <w:sz w:val="20"/>
          <w:szCs w:val="20"/>
        </w:rPr>
      </w:pPr>
      <w:r w:rsidRPr="00992CB9">
        <w:rPr>
          <w:rFonts w:asciiTheme="minorHAnsi" w:hAnsiTheme="minorHAnsi"/>
          <w:i/>
          <w:sz w:val="20"/>
          <w:szCs w:val="20"/>
        </w:rPr>
        <w:t xml:space="preserve">If the state/jurisdiction of your primary residence does </w:t>
      </w:r>
      <w:r w:rsidRPr="00992CB9">
        <w:rPr>
          <w:rFonts w:asciiTheme="minorHAnsi" w:hAnsiTheme="minorHAnsi"/>
          <w:i/>
          <w:sz w:val="20"/>
          <w:szCs w:val="20"/>
          <w:u w:val="single"/>
        </w:rPr>
        <w:t>not</w:t>
      </w:r>
      <w:r w:rsidRPr="00992CB9">
        <w:rPr>
          <w:rFonts w:asciiTheme="minorHAnsi" w:hAnsiTheme="minorHAnsi"/>
          <w:i/>
          <w:sz w:val="20"/>
          <w:szCs w:val="20"/>
        </w:rPr>
        <w:t xml:space="preserve"> belong to the Nurse Licensure Compact, please answer this next question.</w:t>
      </w:r>
    </w:p>
    <w:p w:rsidR="00E716AD" w:rsidRPr="00992CB9" w:rsidRDefault="00E716AD" w:rsidP="00E716AD">
      <w:pPr>
        <w:pStyle w:val="ListContinue"/>
        <w:spacing w:after="0"/>
        <w:rPr>
          <w:rFonts w:asciiTheme="minorHAnsi" w:hAnsiTheme="minorHAnsi"/>
          <w:sz w:val="20"/>
          <w:szCs w:val="20"/>
        </w:rPr>
      </w:pPr>
      <w:r w:rsidRPr="00992CB9">
        <w:rPr>
          <w:rFonts w:asciiTheme="minorHAnsi" w:hAnsiTheme="minorHAnsi"/>
          <w:sz w:val="20"/>
          <w:szCs w:val="20"/>
        </w:rPr>
        <w:t>What is your opinion of your primary state/jurisdiction residence joining the Nurse Licensure Compact?</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 xml:space="preserve">In favor </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Neutral</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Opposed</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No opinion--- skip to 15</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Don’t know--- skip to 15</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Primary state/residence belongs to the Nurse Licensure Compact--- skip to 15</w:t>
      </w:r>
    </w:p>
    <w:p w:rsidR="00E716AD" w:rsidRPr="00992CB9" w:rsidRDefault="00E716AD" w:rsidP="00E716AD">
      <w:pPr>
        <w:pStyle w:val="ListContinue"/>
        <w:spacing w:after="0"/>
        <w:ind w:left="0"/>
        <w:rPr>
          <w:rFonts w:asciiTheme="minorHAnsi" w:hAnsiTheme="minorHAnsi"/>
          <w:i/>
          <w:sz w:val="20"/>
          <w:szCs w:val="20"/>
        </w:rPr>
      </w:pPr>
    </w:p>
    <w:p w:rsidR="00E716AD" w:rsidRPr="00992CB9" w:rsidRDefault="00E716AD" w:rsidP="00E716AD">
      <w:pPr>
        <w:pStyle w:val="ListContinue"/>
        <w:spacing w:after="0"/>
        <w:ind w:left="0"/>
        <w:rPr>
          <w:rFonts w:asciiTheme="minorHAnsi" w:hAnsiTheme="minorHAnsi"/>
          <w:i/>
          <w:sz w:val="20"/>
          <w:szCs w:val="20"/>
        </w:rPr>
      </w:pPr>
    </w:p>
    <w:p w:rsidR="00E716AD" w:rsidRPr="00992CB9" w:rsidRDefault="00E716AD" w:rsidP="00E716AD">
      <w:pPr>
        <w:pStyle w:val="ListContinue"/>
        <w:spacing w:after="0"/>
        <w:rPr>
          <w:rFonts w:asciiTheme="minorHAnsi" w:hAnsiTheme="minorHAnsi"/>
          <w:b/>
          <w:sz w:val="20"/>
          <w:szCs w:val="20"/>
        </w:rPr>
        <w:sectPr w:rsidR="00E716AD" w:rsidRPr="00992CB9" w:rsidSect="002C1E06">
          <w:type w:val="continuous"/>
          <w:pgSz w:w="12240" w:h="15840"/>
          <w:pgMar w:top="1440" w:right="1440" w:bottom="1440" w:left="1440" w:header="720" w:footer="720" w:gutter="0"/>
          <w:cols w:space="720"/>
          <w:docGrid w:linePitch="360"/>
        </w:sectPr>
      </w:pPr>
      <w:r w:rsidRPr="00992CB9">
        <w:rPr>
          <w:rFonts w:asciiTheme="minorHAnsi" w:hAnsiTheme="minorHAnsi"/>
          <w:sz w:val="20"/>
          <w:szCs w:val="20"/>
        </w:rPr>
        <w:t>(b) Please explain:</w:t>
      </w:r>
    </w:p>
    <w:p w:rsidR="00E716AD" w:rsidRPr="00992CB9" w:rsidRDefault="005B3092" w:rsidP="00E716AD">
      <w:pPr>
        <w:pStyle w:val="ListContinue"/>
        <w:spacing w:after="0"/>
        <w:ind w:left="0"/>
        <w:rPr>
          <w:rFonts w:asciiTheme="minorHAnsi" w:hAnsiTheme="minorHAnsi"/>
          <w:b/>
          <w:i/>
          <w:sz w:val="20"/>
          <w:szCs w:val="20"/>
        </w:rPr>
      </w:pPr>
      <w:r>
        <w:rPr>
          <w:rFonts w:asciiTheme="minorHAnsi" w:hAnsiTheme="minorHAnsi"/>
          <w:noProof/>
          <w:sz w:val="20"/>
          <w:szCs w:val="20"/>
        </w:rPr>
        <mc:AlternateContent>
          <mc:Choice Requires="wps">
            <w:drawing>
              <wp:anchor distT="0" distB="0" distL="114300" distR="114300" simplePos="0" relativeHeight="251674112" behindDoc="0" locked="0" layoutInCell="1" allowOverlap="1">
                <wp:simplePos x="0" y="0"/>
                <wp:positionH relativeFrom="column">
                  <wp:posOffset>400050</wp:posOffset>
                </wp:positionH>
                <wp:positionV relativeFrom="paragraph">
                  <wp:posOffset>73660</wp:posOffset>
                </wp:positionV>
                <wp:extent cx="5095875" cy="704850"/>
                <wp:effectExtent l="0" t="0" r="9525" b="0"/>
                <wp:wrapNone/>
                <wp:docPr id="78"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95875" cy="7048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8" o:spid="_x0000_s1026" style="position:absolute;margin-left:31.5pt;margin-top:5.8pt;width:401.25pt;height:55.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" filled="f" strokecolor="black [3213]" strokeweight="1pt">
                <v:path arrowok="t"/>
              </v:rect>
            </w:pict>
          </mc:Fallback>
        </mc:AlternateContent>
      </w:r>
    </w:p>
    <w:p w:rsidR="00E716AD" w:rsidRPr="00992CB9" w:rsidRDefault="00E716AD" w:rsidP="00E716AD">
      <w:pPr>
        <w:pStyle w:val="ListContinue"/>
        <w:spacing w:after="0"/>
        <w:rPr>
          <w:rFonts w:asciiTheme="minorHAnsi" w:hAnsiTheme="minorHAnsi"/>
          <w:b/>
          <w:i/>
          <w:sz w:val="20"/>
          <w:szCs w:val="20"/>
        </w:rPr>
      </w:pPr>
    </w:p>
    <w:p w:rsidR="00E716AD" w:rsidRPr="00992CB9" w:rsidRDefault="00E716AD" w:rsidP="00E716AD">
      <w:pPr>
        <w:pStyle w:val="ListContinue"/>
        <w:spacing w:after="0"/>
        <w:ind w:left="0"/>
        <w:rPr>
          <w:rFonts w:asciiTheme="minorHAnsi" w:hAnsiTheme="minorHAnsi"/>
          <w:b/>
          <w:i/>
          <w:sz w:val="20"/>
          <w:szCs w:val="20"/>
        </w:rPr>
      </w:pPr>
    </w:p>
    <w:p w:rsidR="00E716AD" w:rsidRPr="00992CB9" w:rsidRDefault="00E716AD" w:rsidP="00E716AD">
      <w:pPr>
        <w:pStyle w:val="ListContinue"/>
        <w:spacing w:after="0"/>
        <w:ind w:left="0"/>
        <w:rPr>
          <w:rFonts w:asciiTheme="minorHAnsi" w:hAnsiTheme="minorHAnsi"/>
          <w:b/>
          <w:i/>
          <w:sz w:val="20"/>
          <w:szCs w:val="20"/>
        </w:rPr>
      </w:pPr>
    </w:p>
    <w:p w:rsidR="00E716AD" w:rsidRPr="00992CB9" w:rsidRDefault="00E716AD" w:rsidP="00E716AD">
      <w:pPr>
        <w:pStyle w:val="ListContinue"/>
        <w:spacing w:after="0"/>
        <w:ind w:left="0"/>
        <w:rPr>
          <w:rFonts w:asciiTheme="minorHAnsi" w:hAnsiTheme="minorHAnsi"/>
          <w:b/>
          <w:i/>
          <w:sz w:val="20"/>
          <w:szCs w:val="20"/>
        </w:rPr>
      </w:pPr>
    </w:p>
    <w:p w:rsidR="00E716AD" w:rsidRPr="00992CB9" w:rsidRDefault="00E716AD" w:rsidP="00E716AD">
      <w:pPr>
        <w:pStyle w:val="ListContinue"/>
        <w:spacing w:after="0"/>
        <w:ind w:left="0"/>
        <w:rPr>
          <w:rFonts w:asciiTheme="minorHAnsi" w:hAnsiTheme="minorHAnsi"/>
          <w:b/>
          <w:i/>
          <w:sz w:val="20"/>
          <w:szCs w:val="20"/>
        </w:rPr>
      </w:pPr>
    </w:p>
    <w:p w:rsidR="00E716AD" w:rsidRPr="00992CB9" w:rsidRDefault="00E716AD" w:rsidP="00E716AD">
      <w:pPr>
        <w:rPr>
          <w:rFonts w:asciiTheme="minorHAnsi" w:hAnsiTheme="minorHAnsi"/>
          <w:b/>
          <w:sz w:val="20"/>
          <w:szCs w:val="20"/>
        </w:rPr>
      </w:pPr>
      <w:r w:rsidRPr="00992CB9">
        <w:rPr>
          <w:rFonts w:asciiTheme="minorHAnsi" w:hAnsiTheme="minorHAnsi"/>
          <w:b/>
          <w:sz w:val="20"/>
          <w:szCs w:val="20"/>
        </w:rPr>
        <w:t>Demographic questions</w:t>
      </w:r>
    </w:p>
    <w:p w:rsidR="00E716AD" w:rsidRPr="00992CB9" w:rsidRDefault="00E716AD" w:rsidP="00E716AD">
      <w:pPr>
        <w:pStyle w:val="ListContinue"/>
        <w:numPr>
          <w:ilvl w:val="0"/>
          <w:numId w:val="6"/>
        </w:numPr>
        <w:spacing w:after="0"/>
        <w:rPr>
          <w:rFonts w:asciiTheme="minorHAnsi" w:hAnsiTheme="minorHAnsi"/>
          <w:sz w:val="20"/>
          <w:szCs w:val="20"/>
        </w:rPr>
      </w:pPr>
      <w:r w:rsidRPr="00992CB9">
        <w:rPr>
          <w:rFonts w:asciiTheme="minorHAnsi" w:hAnsiTheme="minorHAnsi"/>
          <w:sz w:val="20"/>
          <w:szCs w:val="20"/>
        </w:rPr>
        <w:t>In what year were you born?   1  9  __  __</w:t>
      </w:r>
    </w:p>
    <w:p w:rsidR="00E716AD" w:rsidRPr="00992CB9" w:rsidRDefault="00E716AD" w:rsidP="00E716AD">
      <w:pPr>
        <w:pStyle w:val="ListContinue"/>
        <w:spacing w:after="0"/>
        <w:rPr>
          <w:rFonts w:asciiTheme="minorHAnsi" w:hAnsiTheme="minorHAnsi"/>
          <w:sz w:val="20"/>
          <w:szCs w:val="20"/>
        </w:rPr>
      </w:pPr>
    </w:p>
    <w:p w:rsidR="00E716AD" w:rsidRPr="00992CB9" w:rsidRDefault="00E716AD" w:rsidP="00E716AD">
      <w:pPr>
        <w:pStyle w:val="ListContinue"/>
        <w:numPr>
          <w:ilvl w:val="0"/>
          <w:numId w:val="6"/>
        </w:numPr>
        <w:spacing w:after="0"/>
        <w:rPr>
          <w:rFonts w:asciiTheme="minorHAnsi" w:hAnsiTheme="minorHAnsi"/>
          <w:sz w:val="20"/>
          <w:szCs w:val="20"/>
        </w:rPr>
      </w:pPr>
      <w:r w:rsidRPr="00992CB9">
        <w:rPr>
          <w:rFonts w:asciiTheme="minorHAnsi" w:hAnsiTheme="minorHAnsi"/>
          <w:sz w:val="20"/>
          <w:szCs w:val="20"/>
        </w:rPr>
        <w:t>What is your gender?</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Male</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Female</w:t>
      </w:r>
    </w:p>
    <w:p w:rsidR="00E716AD" w:rsidRPr="00992CB9" w:rsidRDefault="00E716AD" w:rsidP="00E716AD">
      <w:pPr>
        <w:pStyle w:val="ListContinue"/>
        <w:spacing w:after="0"/>
        <w:ind w:left="0"/>
        <w:rPr>
          <w:rFonts w:asciiTheme="minorHAnsi" w:hAnsiTheme="minorHAnsi"/>
          <w:i/>
          <w:sz w:val="20"/>
          <w:szCs w:val="20"/>
        </w:rPr>
      </w:pPr>
    </w:p>
    <w:p w:rsidR="00E716AD" w:rsidRPr="00992CB9" w:rsidRDefault="00E716AD" w:rsidP="00E716AD">
      <w:pPr>
        <w:pStyle w:val="ListContinue"/>
        <w:spacing w:after="0"/>
        <w:ind w:left="0"/>
        <w:rPr>
          <w:rFonts w:asciiTheme="minorHAnsi" w:hAnsiTheme="minorHAnsi"/>
          <w:i/>
          <w:sz w:val="20"/>
          <w:szCs w:val="20"/>
        </w:rPr>
        <w:sectPr w:rsidR="00E716AD" w:rsidRPr="00992CB9" w:rsidSect="002C1E06">
          <w:type w:val="continuous"/>
          <w:pgSz w:w="12240" w:h="15840"/>
          <w:pgMar w:top="1440" w:right="1440" w:bottom="1440" w:left="1440" w:header="720" w:footer="720" w:gutter="0"/>
          <w:cols w:space="720"/>
          <w:docGrid w:linePitch="360"/>
        </w:sectPr>
      </w:pPr>
    </w:p>
    <w:p w:rsidR="00E716AD" w:rsidRPr="00992CB9" w:rsidRDefault="00E716AD" w:rsidP="00E716AD">
      <w:pPr>
        <w:pStyle w:val="ListContinue"/>
        <w:numPr>
          <w:ilvl w:val="0"/>
          <w:numId w:val="6"/>
        </w:numPr>
        <w:spacing w:after="0"/>
        <w:rPr>
          <w:rFonts w:asciiTheme="minorHAnsi" w:hAnsiTheme="minorHAnsi"/>
          <w:sz w:val="20"/>
          <w:szCs w:val="20"/>
        </w:rPr>
      </w:pPr>
      <w:r w:rsidRPr="00992CB9">
        <w:rPr>
          <w:rFonts w:asciiTheme="minorHAnsi" w:hAnsiTheme="minorHAnsi"/>
          <w:sz w:val="20"/>
          <w:szCs w:val="20"/>
        </w:rPr>
        <w:t xml:space="preserve">What type of license do you currently hold? </w:t>
      </w:r>
      <w:r w:rsidRPr="00992CB9">
        <w:rPr>
          <w:rFonts w:asciiTheme="minorHAnsi" w:hAnsiTheme="minorHAnsi"/>
          <w:b/>
          <w:sz w:val="20"/>
          <w:szCs w:val="20"/>
        </w:rPr>
        <w:t>(select all that apply)</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LPN/VN</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RN</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APRN</w:t>
      </w:r>
    </w:p>
    <w:p w:rsidR="00E716AD" w:rsidRPr="00992CB9" w:rsidRDefault="00E716AD" w:rsidP="00E716AD">
      <w:pPr>
        <w:pStyle w:val="ListContinue"/>
        <w:spacing w:after="0"/>
        <w:ind w:left="0"/>
        <w:rPr>
          <w:rFonts w:asciiTheme="minorHAnsi" w:hAnsiTheme="minorHAnsi"/>
          <w:i/>
          <w:sz w:val="20"/>
          <w:szCs w:val="20"/>
        </w:rPr>
      </w:pPr>
    </w:p>
    <w:p w:rsidR="00E716AD" w:rsidRPr="00992CB9" w:rsidRDefault="00E716AD" w:rsidP="00E716AD">
      <w:pPr>
        <w:pStyle w:val="ListContinue"/>
        <w:spacing w:after="0"/>
        <w:ind w:left="0"/>
        <w:rPr>
          <w:rFonts w:asciiTheme="minorHAnsi" w:hAnsiTheme="minorHAnsi"/>
          <w:i/>
          <w:sz w:val="20"/>
          <w:szCs w:val="20"/>
        </w:rPr>
        <w:sectPr w:rsidR="00E716AD" w:rsidRPr="00992CB9" w:rsidSect="002C1E06">
          <w:type w:val="continuous"/>
          <w:pgSz w:w="12240" w:h="15840"/>
          <w:pgMar w:top="1440" w:right="1440" w:bottom="1440" w:left="1440" w:header="720" w:footer="720" w:gutter="0"/>
          <w:cols w:space="720"/>
          <w:docGrid w:linePitch="360"/>
        </w:sectPr>
      </w:pPr>
    </w:p>
    <w:p w:rsidR="00E716AD" w:rsidRPr="00992CB9" w:rsidRDefault="00E716AD" w:rsidP="00E716AD">
      <w:pPr>
        <w:pStyle w:val="ListContinue"/>
        <w:spacing w:after="0"/>
        <w:ind w:left="0"/>
        <w:rPr>
          <w:rFonts w:asciiTheme="minorHAnsi" w:hAnsiTheme="minorHAnsi"/>
          <w:b/>
          <w:sz w:val="20"/>
          <w:szCs w:val="20"/>
        </w:rPr>
      </w:pPr>
      <w:r w:rsidRPr="00992CB9">
        <w:rPr>
          <w:rFonts w:asciiTheme="minorHAnsi" w:hAnsiTheme="minorHAnsi"/>
          <w:b/>
          <w:sz w:val="20"/>
          <w:szCs w:val="20"/>
        </w:rPr>
        <w:t>BON Survey: Compact States/Jurisdictions</w:t>
      </w:r>
    </w:p>
    <w:p w:rsidR="00E716AD" w:rsidRPr="00992CB9" w:rsidRDefault="00E716AD" w:rsidP="00E716AD">
      <w:pPr>
        <w:pStyle w:val="ListContinue"/>
        <w:numPr>
          <w:ilvl w:val="0"/>
          <w:numId w:val="5"/>
        </w:numPr>
        <w:spacing w:after="0"/>
        <w:rPr>
          <w:rFonts w:asciiTheme="minorHAnsi" w:hAnsiTheme="minorHAnsi"/>
          <w:i/>
          <w:sz w:val="20"/>
          <w:szCs w:val="20"/>
        </w:rPr>
        <w:sectPr w:rsidR="00E716AD" w:rsidRPr="00992CB9" w:rsidSect="002C1E06">
          <w:pgSz w:w="12240" w:h="15840"/>
          <w:pgMar w:top="1440" w:right="1440" w:bottom="1440" w:left="1440" w:header="720" w:footer="720" w:gutter="0"/>
          <w:cols w:space="720"/>
          <w:docGrid w:linePitch="360"/>
        </w:sectPr>
      </w:pPr>
    </w:p>
    <w:p w:rsidR="00E716AD" w:rsidRPr="00992CB9" w:rsidRDefault="00E716AD" w:rsidP="00E716AD">
      <w:pPr>
        <w:pStyle w:val="ListContinue"/>
        <w:spacing w:after="0"/>
        <w:ind w:left="0"/>
        <w:rPr>
          <w:rFonts w:asciiTheme="minorHAnsi" w:hAnsiTheme="minorHAnsi"/>
          <w:sz w:val="20"/>
          <w:szCs w:val="20"/>
        </w:rPr>
      </w:pPr>
    </w:p>
    <w:p w:rsidR="00E716AD" w:rsidRPr="00992CB9" w:rsidRDefault="00E716AD" w:rsidP="00E716AD">
      <w:pPr>
        <w:pStyle w:val="ListContinue"/>
        <w:numPr>
          <w:ilvl w:val="0"/>
          <w:numId w:val="10"/>
        </w:numPr>
        <w:spacing w:after="0"/>
        <w:rPr>
          <w:rFonts w:asciiTheme="minorHAnsi" w:hAnsiTheme="minorHAnsi"/>
          <w:sz w:val="20"/>
          <w:szCs w:val="20"/>
        </w:rPr>
      </w:pPr>
      <w:r w:rsidRPr="00992CB9">
        <w:rPr>
          <w:rFonts w:asciiTheme="minorHAnsi" w:hAnsiTheme="minorHAnsi"/>
          <w:sz w:val="20"/>
          <w:szCs w:val="20"/>
        </w:rPr>
        <w:t>Please indicate your state/jurisdiction:</w:t>
      </w:r>
    </w:p>
    <w:p w:rsidR="00E716AD" w:rsidRPr="00992CB9" w:rsidRDefault="00E716AD" w:rsidP="00E716AD">
      <w:pPr>
        <w:pStyle w:val="ListContinue"/>
        <w:numPr>
          <w:ilvl w:val="0"/>
          <w:numId w:val="5"/>
        </w:numPr>
        <w:spacing w:after="0"/>
        <w:rPr>
          <w:rFonts w:asciiTheme="minorHAnsi" w:hAnsiTheme="minorHAnsi"/>
          <w:i/>
          <w:sz w:val="20"/>
          <w:szCs w:val="20"/>
        </w:rPr>
        <w:sectPr w:rsidR="00E716AD" w:rsidRPr="00992CB9" w:rsidSect="002C1E06">
          <w:type w:val="continuous"/>
          <w:pgSz w:w="12240" w:h="15840"/>
          <w:pgMar w:top="1440" w:right="1440" w:bottom="1440" w:left="1440" w:header="720" w:footer="720" w:gutter="0"/>
          <w:cols w:space="720"/>
          <w:docGrid w:linePitch="360"/>
        </w:sectPr>
      </w:pP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AK</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AL</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AR</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AZ</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CA-RN</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CA-VN</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CO</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CT</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DC</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DE</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FL</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GA</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HI</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IA</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ID</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IL</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IN</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KS</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KY</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LA-RN</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LA-PN</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MA</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MD</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ME</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MI</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MN</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MO</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MS</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MT</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NC</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ND</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NE</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NH</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NJ</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NM</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NV</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NY</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OH</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OK</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OR</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PA</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RI</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SC</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SD</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TN</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TX</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UT</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VA</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VT</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WA</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WI</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WV-RN</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WV-PN</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WY</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b/>
          <w:i/>
          <w:sz w:val="20"/>
          <w:szCs w:val="20"/>
        </w:rPr>
        <w:t>AS</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b/>
          <w:i/>
          <w:sz w:val="20"/>
          <w:szCs w:val="20"/>
        </w:rPr>
        <w:t>GU</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b/>
          <w:i/>
          <w:sz w:val="20"/>
          <w:szCs w:val="20"/>
        </w:rPr>
        <w:t>MP</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b/>
          <w:i/>
          <w:sz w:val="20"/>
          <w:szCs w:val="20"/>
        </w:rPr>
        <w:t>VI</w:t>
      </w:r>
    </w:p>
    <w:p w:rsidR="00E716AD" w:rsidRPr="00992CB9" w:rsidRDefault="00E716AD" w:rsidP="00E716AD">
      <w:pPr>
        <w:pStyle w:val="ListContinue"/>
        <w:spacing w:after="0"/>
        <w:rPr>
          <w:rFonts w:asciiTheme="minorHAnsi" w:hAnsiTheme="minorHAnsi"/>
          <w:sz w:val="20"/>
          <w:szCs w:val="20"/>
        </w:rPr>
        <w:sectPr w:rsidR="00E716AD" w:rsidRPr="00992CB9" w:rsidSect="002C1E06">
          <w:type w:val="continuous"/>
          <w:pgSz w:w="12240" w:h="15840"/>
          <w:pgMar w:top="1440" w:right="1440" w:bottom="1440" w:left="1440" w:header="720" w:footer="720" w:gutter="0"/>
          <w:cols w:num="5" w:space="720"/>
          <w:docGrid w:linePitch="360"/>
        </w:sectPr>
      </w:pPr>
    </w:p>
    <w:p w:rsidR="00E716AD" w:rsidRPr="00992CB9" w:rsidRDefault="00E716AD" w:rsidP="00E716AD">
      <w:pPr>
        <w:pStyle w:val="ListContinue"/>
        <w:spacing w:after="0"/>
        <w:ind w:left="0"/>
        <w:rPr>
          <w:rFonts w:asciiTheme="minorHAnsi" w:hAnsiTheme="minorHAnsi"/>
          <w:sz w:val="20"/>
          <w:szCs w:val="20"/>
        </w:rPr>
      </w:pPr>
    </w:p>
    <w:p w:rsidR="00E716AD" w:rsidRPr="00992CB9" w:rsidRDefault="00E716AD" w:rsidP="00E716AD">
      <w:pPr>
        <w:pStyle w:val="ListContinue"/>
        <w:numPr>
          <w:ilvl w:val="0"/>
          <w:numId w:val="10"/>
        </w:numPr>
        <w:spacing w:after="0"/>
        <w:rPr>
          <w:rFonts w:asciiTheme="minorHAnsi" w:hAnsiTheme="minorHAnsi"/>
          <w:sz w:val="20"/>
          <w:szCs w:val="20"/>
        </w:rPr>
      </w:pPr>
      <w:r w:rsidRPr="00992CB9">
        <w:rPr>
          <w:rFonts w:asciiTheme="minorHAnsi" w:hAnsiTheme="minorHAnsi"/>
          <w:sz w:val="20"/>
          <w:szCs w:val="20"/>
        </w:rPr>
        <w:t>How many years have you been a Nurse Licensure Compact Administrator?</w:t>
      </w:r>
    </w:p>
    <w:p w:rsidR="00E716AD" w:rsidRPr="00992CB9" w:rsidRDefault="00E716AD" w:rsidP="00E716AD">
      <w:pPr>
        <w:pStyle w:val="ListContinue"/>
        <w:numPr>
          <w:ilvl w:val="0"/>
          <w:numId w:val="5"/>
        </w:numPr>
        <w:spacing w:after="0"/>
        <w:rPr>
          <w:rFonts w:asciiTheme="minorHAnsi" w:hAnsiTheme="minorHAnsi"/>
          <w:i/>
          <w:sz w:val="20"/>
          <w:szCs w:val="20"/>
        </w:rPr>
        <w:sectPr w:rsidR="00E716AD" w:rsidRPr="00992CB9" w:rsidSect="002C1E06">
          <w:type w:val="continuous"/>
          <w:pgSz w:w="12240" w:h="15840"/>
          <w:pgMar w:top="1440" w:right="1440" w:bottom="1440" w:left="1440" w:header="720" w:footer="720" w:gutter="0"/>
          <w:cols w:space="720"/>
          <w:docGrid w:linePitch="360"/>
        </w:sectPr>
      </w:pP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&lt; 1</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1</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2</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3</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4</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5</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6</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7</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8</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9</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10</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11</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12</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13</w:t>
      </w:r>
    </w:p>
    <w:p w:rsidR="00E716AD" w:rsidRPr="00992CB9" w:rsidRDefault="00E716AD" w:rsidP="00E716AD">
      <w:pPr>
        <w:pStyle w:val="ListContinue"/>
        <w:numPr>
          <w:ilvl w:val="0"/>
          <w:numId w:val="5"/>
        </w:numPr>
        <w:spacing w:after="0"/>
        <w:rPr>
          <w:rFonts w:asciiTheme="minorHAnsi" w:hAnsiTheme="minorHAnsi"/>
          <w:i/>
          <w:sz w:val="20"/>
          <w:szCs w:val="20"/>
        </w:rPr>
        <w:sectPr w:rsidR="00E716AD" w:rsidRPr="00992CB9" w:rsidSect="002C1E06">
          <w:type w:val="continuous"/>
          <w:pgSz w:w="12240" w:h="15840"/>
          <w:pgMar w:top="1440" w:right="1440" w:bottom="1440" w:left="1440" w:header="720" w:footer="720" w:gutter="0"/>
          <w:cols w:num="5" w:space="720"/>
          <w:docGrid w:linePitch="360"/>
        </w:sectPr>
      </w:pPr>
      <w:r w:rsidRPr="00992CB9">
        <w:rPr>
          <w:rFonts w:asciiTheme="minorHAnsi" w:hAnsiTheme="minorHAnsi"/>
          <w:i/>
          <w:sz w:val="20"/>
          <w:szCs w:val="20"/>
        </w:rPr>
        <w:t>14</w:t>
      </w:r>
    </w:p>
    <w:p w:rsidR="00E716AD" w:rsidRPr="00992CB9" w:rsidRDefault="00E716AD" w:rsidP="00E716AD">
      <w:pPr>
        <w:pStyle w:val="ListContinue"/>
        <w:spacing w:after="0"/>
        <w:ind w:left="0"/>
        <w:rPr>
          <w:rFonts w:asciiTheme="minorHAnsi" w:hAnsiTheme="minorHAnsi"/>
          <w:i/>
          <w:sz w:val="20"/>
          <w:szCs w:val="20"/>
        </w:rPr>
      </w:pPr>
    </w:p>
    <w:p w:rsidR="00E716AD" w:rsidRPr="00992CB9" w:rsidRDefault="00E716AD" w:rsidP="00E716AD">
      <w:pPr>
        <w:pStyle w:val="ListContinue"/>
        <w:numPr>
          <w:ilvl w:val="0"/>
          <w:numId w:val="10"/>
        </w:numPr>
        <w:spacing w:after="0"/>
        <w:rPr>
          <w:rFonts w:asciiTheme="minorHAnsi" w:hAnsiTheme="minorHAnsi"/>
          <w:sz w:val="20"/>
          <w:szCs w:val="20"/>
        </w:rPr>
      </w:pPr>
      <w:r w:rsidRPr="00992CB9">
        <w:rPr>
          <w:rFonts w:asciiTheme="minorHAnsi" w:hAnsiTheme="minorHAnsi"/>
          <w:sz w:val="20"/>
          <w:szCs w:val="20"/>
        </w:rPr>
        <w:t>How many years has your state/jurisdiction been a member of the Nurse Licensure Compact?</w:t>
      </w:r>
    </w:p>
    <w:p w:rsidR="00E716AD" w:rsidRPr="00992CB9" w:rsidRDefault="00E716AD" w:rsidP="00E716AD">
      <w:pPr>
        <w:pStyle w:val="ListContinue"/>
        <w:numPr>
          <w:ilvl w:val="0"/>
          <w:numId w:val="5"/>
        </w:numPr>
        <w:spacing w:after="0"/>
        <w:rPr>
          <w:rFonts w:asciiTheme="minorHAnsi" w:hAnsiTheme="minorHAnsi"/>
          <w:i/>
          <w:sz w:val="20"/>
          <w:szCs w:val="20"/>
        </w:rPr>
        <w:sectPr w:rsidR="00E716AD" w:rsidRPr="00992CB9" w:rsidSect="002C1E06">
          <w:type w:val="continuous"/>
          <w:pgSz w:w="12240" w:h="15840"/>
          <w:pgMar w:top="1440" w:right="1440" w:bottom="1440" w:left="1440" w:header="720" w:footer="720" w:gutter="0"/>
          <w:cols w:space="720"/>
          <w:docGrid w:linePitch="360"/>
        </w:sectPr>
      </w:pP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&lt; 1</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1</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2</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3</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4</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5</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6</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7</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8</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9</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10</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11</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12</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13</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14</w:t>
      </w:r>
    </w:p>
    <w:p w:rsidR="00E716AD" w:rsidRPr="00992CB9" w:rsidRDefault="00E716AD" w:rsidP="00E716AD">
      <w:pPr>
        <w:pStyle w:val="ListContinue"/>
        <w:spacing w:after="0"/>
        <w:ind w:left="0"/>
        <w:rPr>
          <w:rFonts w:asciiTheme="minorHAnsi" w:hAnsiTheme="minorHAnsi"/>
          <w:i/>
          <w:sz w:val="20"/>
          <w:szCs w:val="20"/>
        </w:rPr>
        <w:sectPr w:rsidR="00E716AD" w:rsidRPr="00992CB9" w:rsidSect="002C1E06">
          <w:type w:val="continuous"/>
          <w:pgSz w:w="12240" w:h="15840"/>
          <w:pgMar w:top="1440" w:right="1440" w:bottom="1440" w:left="1440" w:header="720" w:footer="720" w:gutter="0"/>
          <w:cols w:num="5" w:space="720"/>
          <w:docGrid w:linePitch="360"/>
        </w:sectPr>
      </w:pPr>
    </w:p>
    <w:p w:rsidR="00E716AD" w:rsidRPr="00992CB9" w:rsidRDefault="00E716AD" w:rsidP="00E716AD">
      <w:pPr>
        <w:pStyle w:val="ListContinue"/>
        <w:spacing w:after="0"/>
        <w:ind w:left="0"/>
        <w:rPr>
          <w:rFonts w:asciiTheme="minorHAnsi" w:hAnsiTheme="minorHAnsi"/>
          <w:i/>
          <w:sz w:val="20"/>
          <w:szCs w:val="20"/>
        </w:rPr>
      </w:pP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Don’t know</w:t>
      </w:r>
    </w:p>
    <w:p w:rsidR="00E716AD" w:rsidRPr="00992CB9" w:rsidRDefault="00E716AD" w:rsidP="00E716AD">
      <w:pPr>
        <w:pStyle w:val="ListContinue"/>
        <w:spacing w:after="0"/>
        <w:ind w:left="0"/>
        <w:rPr>
          <w:rFonts w:asciiTheme="minorHAnsi" w:hAnsiTheme="minorHAnsi"/>
          <w:i/>
          <w:sz w:val="20"/>
          <w:szCs w:val="20"/>
        </w:rPr>
      </w:pPr>
    </w:p>
    <w:p w:rsidR="00E716AD" w:rsidRPr="00992CB9" w:rsidRDefault="00E716AD" w:rsidP="00E716AD">
      <w:pPr>
        <w:pStyle w:val="ListContinue"/>
        <w:numPr>
          <w:ilvl w:val="0"/>
          <w:numId w:val="10"/>
        </w:numPr>
        <w:spacing w:after="0"/>
        <w:rPr>
          <w:rFonts w:asciiTheme="minorHAnsi" w:hAnsiTheme="minorHAnsi"/>
          <w:sz w:val="20"/>
          <w:szCs w:val="20"/>
        </w:rPr>
      </w:pPr>
      <w:r w:rsidRPr="00992CB9">
        <w:rPr>
          <w:rFonts w:asciiTheme="minorHAnsi" w:hAnsiTheme="minorHAnsi"/>
          <w:sz w:val="20"/>
          <w:szCs w:val="20"/>
        </w:rPr>
        <w:t>Does your Board of Nursing (BON) maintain monthly or yearly statistics or performance measures specifically related to Nurse Licensure Compact cases/complaints?</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Yes</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No</w:t>
      </w:r>
    </w:p>
    <w:p w:rsidR="00E716AD" w:rsidRPr="00992CB9" w:rsidRDefault="00E716AD" w:rsidP="00E716AD">
      <w:pPr>
        <w:pStyle w:val="ListContinue"/>
        <w:spacing w:after="0"/>
        <w:rPr>
          <w:rFonts w:asciiTheme="minorHAnsi" w:hAnsiTheme="minorHAnsi"/>
          <w:sz w:val="20"/>
          <w:szCs w:val="20"/>
        </w:rPr>
      </w:pPr>
    </w:p>
    <w:p w:rsidR="00E716AD" w:rsidRPr="00992CB9" w:rsidRDefault="00E716AD" w:rsidP="00E716AD">
      <w:pPr>
        <w:pStyle w:val="ListContinue"/>
        <w:numPr>
          <w:ilvl w:val="0"/>
          <w:numId w:val="10"/>
        </w:numPr>
        <w:spacing w:after="0"/>
        <w:rPr>
          <w:rFonts w:asciiTheme="minorHAnsi" w:hAnsiTheme="minorHAnsi"/>
          <w:sz w:val="20"/>
          <w:szCs w:val="20"/>
        </w:rPr>
        <w:sectPr w:rsidR="00E716AD" w:rsidRPr="00992CB9" w:rsidSect="002C1E06">
          <w:type w:val="continuous"/>
          <w:pgSz w:w="12240" w:h="15840"/>
          <w:pgMar w:top="1440" w:right="1440" w:bottom="1440" w:left="1440" w:header="720" w:footer="720" w:gutter="0"/>
          <w:cols w:space="720"/>
          <w:docGrid w:linePitch="360"/>
        </w:sectPr>
      </w:pPr>
      <w:r w:rsidRPr="00992CB9">
        <w:rPr>
          <w:rFonts w:asciiTheme="minorHAnsi" w:hAnsiTheme="minorHAnsi"/>
          <w:sz w:val="20"/>
          <w:szCs w:val="20"/>
        </w:rPr>
        <w:t>(a) What is the overall impact the Nurse Licensure Compact has on your BON licensure/operations staff workload?</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Increased workload</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Little or no impact on workload</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Decreased workload</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Don’t know</w:t>
      </w:r>
    </w:p>
    <w:p w:rsidR="00E716AD" w:rsidRPr="00992CB9" w:rsidRDefault="00E716AD" w:rsidP="00E716AD">
      <w:pPr>
        <w:pStyle w:val="ListContinue"/>
        <w:spacing w:after="0"/>
        <w:ind w:left="0"/>
        <w:rPr>
          <w:rFonts w:asciiTheme="minorHAnsi" w:hAnsiTheme="minorHAnsi"/>
          <w:i/>
          <w:sz w:val="20"/>
          <w:szCs w:val="20"/>
        </w:rPr>
      </w:pPr>
    </w:p>
    <w:p w:rsidR="00E716AD" w:rsidRPr="00992CB9" w:rsidRDefault="00E716AD" w:rsidP="00E716AD">
      <w:pPr>
        <w:pStyle w:val="ListContinue"/>
        <w:spacing w:after="0"/>
        <w:rPr>
          <w:rFonts w:asciiTheme="minorHAnsi" w:hAnsiTheme="minorHAnsi"/>
          <w:sz w:val="20"/>
          <w:szCs w:val="20"/>
        </w:rPr>
      </w:pPr>
      <w:r w:rsidRPr="00992CB9">
        <w:rPr>
          <w:rFonts w:asciiTheme="minorHAnsi" w:hAnsiTheme="minorHAnsi"/>
          <w:sz w:val="20"/>
          <w:szCs w:val="20"/>
        </w:rPr>
        <w:t>(b) Please explain:</w:t>
      </w:r>
    </w:p>
    <w:p w:rsidR="00E716AD" w:rsidRPr="00992CB9" w:rsidRDefault="005B3092" w:rsidP="00E716AD">
      <w:pPr>
        <w:pStyle w:val="ListContinue"/>
        <w:spacing w:after="0"/>
        <w:rPr>
          <w:rFonts w:asciiTheme="minorHAnsi" w:hAnsiTheme="minorHAnsi"/>
          <w:sz w:val="20"/>
          <w:szCs w:val="20"/>
        </w:rPr>
      </w:pPr>
      <w:r>
        <w:rPr>
          <w:rFonts w:asciiTheme="minorHAnsi" w:hAnsiTheme="minorHAnsi"/>
          <w:noProof/>
          <w:sz w:val="20"/>
          <w:szCs w:val="20"/>
        </w:rPr>
        <mc:AlternateContent>
          <mc:Choice Requires="wps">
            <w:drawing>
              <wp:anchor distT="0" distB="0" distL="114300" distR="114300" simplePos="0" relativeHeight="251661824" behindDoc="0" locked="0" layoutInCell="1" allowOverlap="1">
                <wp:simplePos x="0" y="0"/>
                <wp:positionH relativeFrom="column">
                  <wp:posOffset>428625</wp:posOffset>
                </wp:positionH>
                <wp:positionV relativeFrom="paragraph">
                  <wp:posOffset>11430</wp:posOffset>
                </wp:positionV>
                <wp:extent cx="4610100" cy="466725"/>
                <wp:effectExtent l="0" t="0" r="0" b="9525"/>
                <wp:wrapNone/>
                <wp:docPr id="79"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10100" cy="4667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9" o:spid="_x0000_s1026" style="position:absolute;margin-left:33.75pt;margin-top:.9pt;width:363pt;height:36.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" filled="f" strokecolor="black [3213]" strokeweight="1pt">
                <v:path arrowok="t"/>
              </v:rect>
            </w:pict>
          </mc:Fallback>
        </mc:AlternateContent>
      </w:r>
    </w:p>
    <w:p w:rsidR="00E716AD" w:rsidRPr="00992CB9" w:rsidRDefault="00E716AD" w:rsidP="00E716AD">
      <w:pPr>
        <w:pStyle w:val="ListContinue"/>
        <w:spacing w:after="0"/>
        <w:ind w:left="0"/>
        <w:rPr>
          <w:rFonts w:asciiTheme="minorHAnsi" w:hAnsiTheme="minorHAnsi"/>
          <w:i/>
          <w:sz w:val="20"/>
          <w:szCs w:val="20"/>
        </w:rPr>
      </w:pPr>
    </w:p>
    <w:p w:rsidR="00E716AD" w:rsidRPr="00992CB9" w:rsidRDefault="00E716AD" w:rsidP="00E716AD">
      <w:pPr>
        <w:pStyle w:val="ListContinue"/>
        <w:spacing w:after="0"/>
        <w:rPr>
          <w:rFonts w:asciiTheme="minorHAnsi" w:hAnsiTheme="minorHAnsi"/>
          <w:sz w:val="20"/>
          <w:szCs w:val="20"/>
        </w:rPr>
      </w:pPr>
    </w:p>
    <w:p w:rsidR="00E716AD" w:rsidRPr="00992CB9" w:rsidRDefault="00E716AD" w:rsidP="00E716AD">
      <w:pPr>
        <w:pStyle w:val="ListContinue"/>
        <w:spacing w:after="0"/>
        <w:rPr>
          <w:rFonts w:asciiTheme="minorHAnsi" w:hAnsiTheme="minorHAnsi"/>
          <w:sz w:val="20"/>
          <w:szCs w:val="20"/>
        </w:rPr>
      </w:pPr>
    </w:p>
    <w:p w:rsidR="00E716AD" w:rsidRPr="00992CB9" w:rsidRDefault="00E716AD" w:rsidP="00E716AD">
      <w:pPr>
        <w:pStyle w:val="ListContinue"/>
        <w:numPr>
          <w:ilvl w:val="0"/>
          <w:numId w:val="10"/>
        </w:numPr>
        <w:spacing w:after="0"/>
        <w:rPr>
          <w:rFonts w:asciiTheme="minorHAnsi" w:hAnsiTheme="minorHAnsi"/>
          <w:sz w:val="20"/>
          <w:szCs w:val="20"/>
        </w:rPr>
      </w:pPr>
      <w:r w:rsidRPr="00992CB9">
        <w:rPr>
          <w:rFonts w:asciiTheme="minorHAnsi" w:hAnsiTheme="minorHAnsi"/>
          <w:sz w:val="20"/>
          <w:szCs w:val="20"/>
        </w:rPr>
        <w:t>(a) What is the overall impact the Nurse Licensure Compact has on your BON investigator caseload?</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Increased caseload</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Little or no impact on caseload</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Decreased caseload</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Don’t know</w:t>
      </w:r>
    </w:p>
    <w:p w:rsidR="00E716AD" w:rsidRDefault="00E716AD" w:rsidP="00E716AD">
      <w:pPr>
        <w:pStyle w:val="ListContinue"/>
        <w:spacing w:after="0"/>
        <w:ind w:left="0"/>
        <w:rPr>
          <w:rFonts w:asciiTheme="minorHAnsi" w:hAnsiTheme="minorHAnsi"/>
          <w:i/>
          <w:sz w:val="20"/>
          <w:szCs w:val="20"/>
        </w:rPr>
      </w:pPr>
    </w:p>
    <w:p w:rsidR="00992CB9" w:rsidRDefault="00992CB9" w:rsidP="00E716AD">
      <w:pPr>
        <w:pStyle w:val="ListContinue"/>
        <w:spacing w:after="0"/>
        <w:ind w:left="0"/>
        <w:rPr>
          <w:rFonts w:asciiTheme="minorHAnsi" w:hAnsiTheme="minorHAnsi"/>
          <w:i/>
          <w:sz w:val="20"/>
          <w:szCs w:val="20"/>
        </w:rPr>
      </w:pPr>
    </w:p>
    <w:p w:rsidR="00992CB9" w:rsidRPr="00992CB9" w:rsidRDefault="00992CB9" w:rsidP="00E716AD">
      <w:pPr>
        <w:pStyle w:val="ListContinue"/>
        <w:spacing w:after="0"/>
        <w:ind w:left="0"/>
        <w:rPr>
          <w:rFonts w:asciiTheme="minorHAnsi" w:hAnsiTheme="minorHAnsi"/>
          <w:i/>
          <w:sz w:val="20"/>
          <w:szCs w:val="20"/>
        </w:rPr>
      </w:pPr>
    </w:p>
    <w:p w:rsidR="00E716AD" w:rsidRPr="00992CB9" w:rsidRDefault="00E716AD" w:rsidP="00E716AD">
      <w:pPr>
        <w:pStyle w:val="ListContinue"/>
        <w:spacing w:after="0"/>
        <w:rPr>
          <w:rFonts w:asciiTheme="minorHAnsi" w:hAnsiTheme="minorHAnsi"/>
          <w:i/>
          <w:sz w:val="20"/>
          <w:szCs w:val="20"/>
        </w:rPr>
      </w:pPr>
      <w:r w:rsidRPr="00992CB9">
        <w:rPr>
          <w:rFonts w:asciiTheme="minorHAnsi" w:hAnsiTheme="minorHAnsi"/>
          <w:sz w:val="20"/>
          <w:szCs w:val="20"/>
        </w:rPr>
        <w:t>(b) Please explain:</w:t>
      </w:r>
    </w:p>
    <w:p w:rsidR="00E716AD" w:rsidRPr="00992CB9" w:rsidRDefault="005B3092" w:rsidP="00E716AD">
      <w:pPr>
        <w:pStyle w:val="ListContinue"/>
        <w:spacing w:after="0"/>
        <w:ind w:left="720"/>
        <w:rPr>
          <w:rFonts w:asciiTheme="minorHAnsi" w:hAnsiTheme="minorHAnsi"/>
          <w:i/>
          <w:sz w:val="20"/>
          <w:szCs w:val="20"/>
        </w:rPr>
      </w:pPr>
      <w:r>
        <w:rPr>
          <w:rFonts w:asciiTheme="minorHAnsi" w:hAnsiTheme="minorHAnsi"/>
          <w:noProof/>
          <w:sz w:val="20"/>
          <w:szCs w:val="20"/>
        </w:rPr>
        <mc:AlternateContent>
          <mc:Choice Requires="wps">
            <w:drawing>
              <wp:anchor distT="0" distB="0" distL="114300" distR="114300" simplePos="0" relativeHeight="251685376" behindDoc="0" locked="0" layoutInCell="1" allowOverlap="1">
                <wp:simplePos x="0" y="0"/>
                <wp:positionH relativeFrom="column">
                  <wp:posOffset>381000</wp:posOffset>
                </wp:positionH>
                <wp:positionV relativeFrom="paragraph">
                  <wp:posOffset>17780</wp:posOffset>
                </wp:positionV>
                <wp:extent cx="4610100" cy="466725"/>
                <wp:effectExtent l="0" t="0" r="0" b="9525"/>
                <wp:wrapNone/>
                <wp:docPr id="8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10100" cy="4667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0" o:spid="_x0000_s1026" style="position:absolute;margin-left:30pt;margin-top:1.4pt;width:363pt;height:36.7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" filled="f" strokecolor="black [3213]" strokeweight="1pt">
                <v:path arrowok="t"/>
              </v:rect>
            </w:pict>
          </mc:Fallback>
        </mc:AlternateContent>
      </w:r>
    </w:p>
    <w:p w:rsidR="00E716AD" w:rsidRPr="00992CB9" w:rsidRDefault="00E716AD" w:rsidP="00E716AD">
      <w:pPr>
        <w:pStyle w:val="ListContinue"/>
        <w:spacing w:after="0"/>
        <w:ind w:left="0"/>
        <w:rPr>
          <w:rFonts w:asciiTheme="minorHAnsi" w:hAnsiTheme="minorHAnsi"/>
          <w:i/>
          <w:sz w:val="20"/>
          <w:szCs w:val="20"/>
        </w:rPr>
      </w:pPr>
    </w:p>
    <w:p w:rsidR="00E716AD" w:rsidRPr="00992CB9" w:rsidRDefault="00E716AD" w:rsidP="00E716AD">
      <w:pPr>
        <w:pStyle w:val="ListContinue"/>
        <w:spacing w:after="0"/>
        <w:ind w:left="0"/>
        <w:rPr>
          <w:rFonts w:asciiTheme="minorHAnsi" w:hAnsiTheme="minorHAnsi"/>
          <w:i/>
          <w:sz w:val="20"/>
          <w:szCs w:val="20"/>
        </w:rPr>
      </w:pPr>
    </w:p>
    <w:p w:rsidR="00E716AD" w:rsidRPr="00992CB9" w:rsidRDefault="00E716AD" w:rsidP="00E716AD">
      <w:pPr>
        <w:pStyle w:val="ListContinue"/>
        <w:spacing w:after="0"/>
        <w:ind w:left="0"/>
        <w:rPr>
          <w:rFonts w:asciiTheme="minorHAnsi" w:hAnsiTheme="minorHAnsi"/>
          <w:i/>
          <w:sz w:val="20"/>
          <w:szCs w:val="20"/>
        </w:rPr>
      </w:pPr>
    </w:p>
    <w:p w:rsidR="00E716AD" w:rsidRPr="00992CB9" w:rsidRDefault="00E716AD" w:rsidP="00E716AD">
      <w:pPr>
        <w:pStyle w:val="ListContinue"/>
        <w:numPr>
          <w:ilvl w:val="0"/>
          <w:numId w:val="10"/>
        </w:numPr>
        <w:spacing w:after="0"/>
        <w:rPr>
          <w:rFonts w:asciiTheme="minorHAnsi" w:hAnsiTheme="minorHAnsi"/>
          <w:sz w:val="20"/>
          <w:szCs w:val="20"/>
        </w:rPr>
      </w:pPr>
      <w:r w:rsidRPr="00992CB9">
        <w:rPr>
          <w:rFonts w:asciiTheme="minorHAnsi" w:hAnsiTheme="minorHAnsi"/>
          <w:sz w:val="20"/>
          <w:szCs w:val="20"/>
        </w:rPr>
        <w:t>(a) What is the overall impact the Nurse Licensure Compact has on your BON attorney caseload?</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Increased caseload</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Little or no impact on caseload</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Decreased caseload</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Don’t know</w:t>
      </w:r>
    </w:p>
    <w:p w:rsidR="00E716AD" w:rsidRPr="00992CB9" w:rsidRDefault="00E716AD" w:rsidP="00E716AD">
      <w:pPr>
        <w:pStyle w:val="ListContinue"/>
        <w:spacing w:after="0"/>
        <w:ind w:left="0"/>
        <w:rPr>
          <w:rFonts w:asciiTheme="minorHAnsi" w:hAnsiTheme="minorHAnsi"/>
          <w:i/>
          <w:sz w:val="20"/>
          <w:szCs w:val="20"/>
        </w:rPr>
      </w:pPr>
    </w:p>
    <w:p w:rsidR="00E716AD" w:rsidRPr="00992CB9" w:rsidRDefault="00E716AD" w:rsidP="00E716AD">
      <w:pPr>
        <w:pStyle w:val="ListContinue"/>
        <w:spacing w:after="0"/>
        <w:rPr>
          <w:rFonts w:asciiTheme="minorHAnsi" w:hAnsiTheme="minorHAnsi"/>
          <w:i/>
          <w:sz w:val="20"/>
          <w:szCs w:val="20"/>
        </w:rPr>
      </w:pPr>
      <w:r w:rsidRPr="00992CB9">
        <w:rPr>
          <w:rFonts w:asciiTheme="minorHAnsi" w:hAnsiTheme="minorHAnsi"/>
          <w:sz w:val="20"/>
          <w:szCs w:val="20"/>
        </w:rPr>
        <w:t>(b) Please explain:</w:t>
      </w:r>
    </w:p>
    <w:p w:rsidR="00E716AD" w:rsidRPr="00992CB9" w:rsidRDefault="005B3092" w:rsidP="00E716AD">
      <w:pPr>
        <w:pStyle w:val="ListContinue"/>
        <w:spacing w:after="0"/>
        <w:ind w:left="720"/>
        <w:rPr>
          <w:rFonts w:asciiTheme="minorHAnsi" w:hAnsiTheme="minorHAnsi"/>
          <w:i/>
          <w:sz w:val="20"/>
          <w:szCs w:val="20"/>
        </w:rPr>
      </w:pPr>
      <w:r>
        <w:rPr>
          <w:rFonts w:asciiTheme="minorHAnsi" w:hAnsiTheme="minorHAnsi"/>
          <w:noProof/>
          <w:sz w:val="20"/>
          <w:szCs w:val="20"/>
        </w:rPr>
        <mc:AlternateContent>
          <mc:Choice Requires="wps">
            <w:drawing>
              <wp:anchor distT="0" distB="0" distL="114300" distR="114300" simplePos="0" relativeHeight="251671040" behindDoc="0" locked="0" layoutInCell="1" allowOverlap="1">
                <wp:simplePos x="0" y="0"/>
                <wp:positionH relativeFrom="column">
                  <wp:posOffset>381000</wp:posOffset>
                </wp:positionH>
                <wp:positionV relativeFrom="paragraph">
                  <wp:posOffset>17780</wp:posOffset>
                </wp:positionV>
                <wp:extent cx="4610100" cy="466725"/>
                <wp:effectExtent l="0" t="0" r="0" b="9525"/>
                <wp:wrapNone/>
                <wp:docPr id="81"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10100" cy="4667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1" o:spid="_x0000_s1026" style="position:absolute;margin-left:30pt;margin-top:1.4pt;width:363pt;height:36.7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" filled="f" strokecolor="black [3213]" strokeweight="1pt">
                <v:path arrowok="t"/>
              </v:rect>
            </w:pict>
          </mc:Fallback>
        </mc:AlternateContent>
      </w:r>
    </w:p>
    <w:p w:rsidR="00E716AD" w:rsidRPr="00992CB9" w:rsidRDefault="00E716AD" w:rsidP="00E716AD">
      <w:pPr>
        <w:pStyle w:val="ListContinue"/>
        <w:spacing w:after="0"/>
        <w:ind w:left="0"/>
        <w:rPr>
          <w:rFonts w:asciiTheme="minorHAnsi" w:hAnsiTheme="minorHAnsi"/>
          <w:i/>
          <w:sz w:val="20"/>
          <w:szCs w:val="20"/>
        </w:rPr>
      </w:pPr>
    </w:p>
    <w:p w:rsidR="00E716AD" w:rsidRPr="00992CB9" w:rsidRDefault="00E716AD" w:rsidP="00E716AD">
      <w:pPr>
        <w:pStyle w:val="ListContinue"/>
        <w:spacing w:after="0"/>
        <w:ind w:left="0"/>
        <w:rPr>
          <w:rFonts w:asciiTheme="minorHAnsi" w:hAnsiTheme="minorHAnsi"/>
          <w:i/>
          <w:sz w:val="20"/>
          <w:szCs w:val="20"/>
        </w:rPr>
      </w:pPr>
    </w:p>
    <w:p w:rsidR="00E716AD" w:rsidRPr="00992CB9" w:rsidRDefault="00E716AD" w:rsidP="00E716AD">
      <w:pPr>
        <w:pStyle w:val="ListContinue"/>
        <w:spacing w:after="0"/>
        <w:ind w:left="0"/>
        <w:rPr>
          <w:rFonts w:asciiTheme="minorHAnsi" w:hAnsiTheme="minorHAnsi"/>
          <w:sz w:val="20"/>
          <w:szCs w:val="20"/>
        </w:rPr>
      </w:pPr>
    </w:p>
    <w:p w:rsidR="00E716AD" w:rsidRPr="00992CB9" w:rsidRDefault="00E716AD" w:rsidP="00E716AD">
      <w:pPr>
        <w:pStyle w:val="ListContinue"/>
        <w:spacing w:after="0"/>
        <w:rPr>
          <w:rFonts w:asciiTheme="minorHAnsi" w:hAnsiTheme="minorHAnsi"/>
          <w:sz w:val="20"/>
          <w:szCs w:val="20"/>
        </w:rPr>
      </w:pPr>
    </w:p>
    <w:p w:rsidR="00E716AD" w:rsidRPr="00992CB9" w:rsidRDefault="00E716AD" w:rsidP="00E716AD">
      <w:pPr>
        <w:pStyle w:val="ListContinue"/>
        <w:numPr>
          <w:ilvl w:val="0"/>
          <w:numId w:val="10"/>
        </w:numPr>
        <w:spacing w:after="0"/>
        <w:rPr>
          <w:rFonts w:asciiTheme="minorHAnsi" w:hAnsiTheme="minorHAnsi"/>
          <w:sz w:val="20"/>
          <w:szCs w:val="20"/>
        </w:rPr>
      </w:pPr>
      <w:r w:rsidRPr="00992CB9">
        <w:rPr>
          <w:rFonts w:asciiTheme="minorHAnsi" w:hAnsiTheme="minorHAnsi"/>
          <w:sz w:val="20"/>
          <w:szCs w:val="20"/>
        </w:rPr>
        <w:t>(a) Have you ever had to work with another Compact state/jurisdiction regarding a discipline case?</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Yes</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No--- skip to 9</w:t>
      </w:r>
    </w:p>
    <w:p w:rsidR="00E716AD" w:rsidRPr="00992CB9" w:rsidRDefault="00E716AD" w:rsidP="00E716AD">
      <w:pPr>
        <w:pStyle w:val="ListContinue"/>
        <w:spacing w:after="0"/>
        <w:ind w:left="0"/>
        <w:rPr>
          <w:rFonts w:asciiTheme="minorHAnsi" w:hAnsiTheme="minorHAnsi"/>
          <w:b/>
          <w:sz w:val="20"/>
          <w:szCs w:val="20"/>
        </w:rPr>
      </w:pPr>
    </w:p>
    <w:p w:rsidR="00E716AD" w:rsidRPr="00992CB9" w:rsidRDefault="00E716AD" w:rsidP="00E716AD">
      <w:pPr>
        <w:pStyle w:val="ListContinue"/>
        <w:spacing w:after="0"/>
        <w:rPr>
          <w:rFonts w:asciiTheme="minorHAnsi" w:hAnsiTheme="minorHAnsi"/>
          <w:sz w:val="20"/>
          <w:szCs w:val="20"/>
        </w:rPr>
      </w:pPr>
      <w:r w:rsidRPr="00992CB9">
        <w:rPr>
          <w:rFonts w:asciiTheme="minorHAnsi" w:hAnsiTheme="minorHAnsi"/>
          <w:sz w:val="20"/>
          <w:szCs w:val="20"/>
        </w:rPr>
        <w:t>(b) How does the Nurse Licensure Compact impact length of time to resolve a discipline case involving another Compact BON from complaint to board action?</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Increased length of time</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Little or no impact on length of time</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Decreased length of time</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Don’t know</w:t>
      </w:r>
    </w:p>
    <w:p w:rsidR="00E716AD" w:rsidRPr="00992CB9" w:rsidRDefault="00E716AD" w:rsidP="00E716AD">
      <w:pPr>
        <w:pStyle w:val="ListContinue"/>
        <w:spacing w:after="0"/>
        <w:ind w:left="0"/>
        <w:rPr>
          <w:rFonts w:asciiTheme="minorHAnsi" w:hAnsiTheme="minorHAnsi"/>
          <w:sz w:val="20"/>
          <w:szCs w:val="20"/>
        </w:rPr>
      </w:pPr>
    </w:p>
    <w:p w:rsidR="00E716AD" w:rsidRPr="00992CB9" w:rsidRDefault="00E716AD" w:rsidP="00E716AD">
      <w:pPr>
        <w:pStyle w:val="ListContinue"/>
        <w:spacing w:after="0"/>
        <w:rPr>
          <w:rFonts w:asciiTheme="minorHAnsi" w:hAnsiTheme="minorHAnsi"/>
          <w:sz w:val="20"/>
          <w:szCs w:val="20"/>
        </w:rPr>
      </w:pPr>
      <w:r w:rsidRPr="00992CB9">
        <w:rPr>
          <w:rFonts w:asciiTheme="minorHAnsi" w:hAnsiTheme="minorHAnsi"/>
          <w:sz w:val="20"/>
          <w:szCs w:val="20"/>
        </w:rPr>
        <w:t>(c) How would you describe the overall level of cooperation among Compact states/jurisdictions in the exchange of information?</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Very cooperative</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Cooperative</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Somewhat cooperative</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Not cooperative</w:t>
      </w:r>
    </w:p>
    <w:p w:rsidR="00E716AD" w:rsidRPr="00992CB9" w:rsidRDefault="00E716AD" w:rsidP="00E716AD">
      <w:pPr>
        <w:pStyle w:val="ListContinue"/>
        <w:spacing w:after="0"/>
        <w:ind w:left="0"/>
        <w:rPr>
          <w:rFonts w:asciiTheme="minorHAnsi" w:hAnsiTheme="minorHAnsi"/>
          <w:sz w:val="20"/>
          <w:szCs w:val="20"/>
        </w:rPr>
      </w:pPr>
    </w:p>
    <w:p w:rsidR="00E716AD" w:rsidRPr="00992CB9" w:rsidRDefault="00E716AD" w:rsidP="00E716AD">
      <w:pPr>
        <w:pStyle w:val="ListContinue"/>
        <w:spacing w:after="0"/>
        <w:rPr>
          <w:rFonts w:asciiTheme="minorHAnsi" w:hAnsiTheme="minorHAnsi"/>
          <w:sz w:val="20"/>
          <w:szCs w:val="20"/>
        </w:rPr>
      </w:pPr>
      <w:r w:rsidRPr="00992CB9">
        <w:rPr>
          <w:rFonts w:asciiTheme="minorHAnsi" w:hAnsiTheme="minorHAnsi"/>
          <w:sz w:val="20"/>
          <w:szCs w:val="20"/>
        </w:rPr>
        <w:t>(d) Please explain:</w:t>
      </w:r>
    </w:p>
    <w:p w:rsidR="00E716AD" w:rsidRPr="00992CB9" w:rsidRDefault="005B3092" w:rsidP="00E716AD">
      <w:pPr>
        <w:pStyle w:val="ListContinue"/>
        <w:spacing w:after="0"/>
        <w:ind w:left="720"/>
        <w:rPr>
          <w:rFonts w:asciiTheme="minorHAnsi" w:hAnsiTheme="minorHAnsi"/>
          <w:i/>
          <w:sz w:val="20"/>
          <w:szCs w:val="20"/>
        </w:rPr>
      </w:pPr>
      <w:r>
        <w:rPr>
          <w:rFonts w:asciiTheme="minorHAnsi" w:hAnsiTheme="minorHAnsi"/>
          <w:noProof/>
          <w:sz w:val="20"/>
          <w:szCs w:val="20"/>
        </w:rPr>
        <mc:AlternateContent>
          <mc:Choice Requires="wps">
            <w:drawing>
              <wp:anchor distT="0" distB="0" distL="114300" distR="114300" simplePos="0" relativeHeight="251662848" behindDoc="0" locked="0" layoutInCell="1" allowOverlap="1">
                <wp:simplePos x="0" y="0"/>
                <wp:positionH relativeFrom="column">
                  <wp:posOffset>381000</wp:posOffset>
                </wp:positionH>
                <wp:positionV relativeFrom="paragraph">
                  <wp:posOffset>17780</wp:posOffset>
                </wp:positionV>
                <wp:extent cx="4610100" cy="466725"/>
                <wp:effectExtent l="0" t="0" r="0" b="9525"/>
                <wp:wrapNone/>
                <wp:docPr id="8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10100" cy="4667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2" o:spid="_x0000_s1026" style="position:absolute;margin-left:30pt;margin-top:1.4pt;width:363pt;height:36.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" filled="f" strokecolor="black [3213]" strokeweight="1pt">
                <v:path arrowok="t"/>
              </v:rect>
            </w:pict>
          </mc:Fallback>
        </mc:AlternateContent>
      </w:r>
    </w:p>
    <w:p w:rsidR="00E716AD" w:rsidRPr="00992CB9" w:rsidRDefault="00E716AD" w:rsidP="00E716AD">
      <w:pPr>
        <w:pStyle w:val="ListContinue"/>
        <w:spacing w:after="0"/>
        <w:ind w:left="0"/>
        <w:rPr>
          <w:rFonts w:asciiTheme="minorHAnsi" w:hAnsiTheme="minorHAnsi"/>
          <w:i/>
          <w:sz w:val="20"/>
          <w:szCs w:val="20"/>
        </w:rPr>
      </w:pPr>
    </w:p>
    <w:p w:rsidR="00E716AD" w:rsidRPr="00992CB9" w:rsidRDefault="00E716AD" w:rsidP="00E716AD">
      <w:pPr>
        <w:pStyle w:val="ListContinue"/>
        <w:spacing w:after="0"/>
        <w:ind w:left="0"/>
        <w:rPr>
          <w:rFonts w:asciiTheme="minorHAnsi" w:hAnsiTheme="minorHAnsi"/>
          <w:b/>
          <w:sz w:val="20"/>
          <w:szCs w:val="20"/>
        </w:rPr>
      </w:pPr>
    </w:p>
    <w:p w:rsidR="00E716AD" w:rsidRPr="00992CB9" w:rsidRDefault="00E716AD" w:rsidP="00E716AD">
      <w:pPr>
        <w:pStyle w:val="ListContinue"/>
        <w:spacing w:after="0"/>
        <w:ind w:left="0"/>
        <w:rPr>
          <w:rFonts w:asciiTheme="minorHAnsi" w:hAnsiTheme="minorHAnsi"/>
          <w:b/>
          <w:sz w:val="20"/>
          <w:szCs w:val="20"/>
        </w:rPr>
      </w:pPr>
    </w:p>
    <w:p w:rsidR="00E716AD" w:rsidRPr="00992CB9" w:rsidRDefault="00E716AD" w:rsidP="00E716AD">
      <w:pPr>
        <w:pStyle w:val="ListContinue"/>
        <w:numPr>
          <w:ilvl w:val="0"/>
          <w:numId w:val="10"/>
        </w:numPr>
        <w:spacing w:after="0"/>
        <w:rPr>
          <w:rFonts w:asciiTheme="minorHAnsi" w:hAnsiTheme="minorHAnsi"/>
          <w:sz w:val="20"/>
          <w:szCs w:val="20"/>
        </w:rPr>
      </w:pPr>
      <w:r w:rsidRPr="00992CB9">
        <w:rPr>
          <w:rFonts w:asciiTheme="minorHAnsi" w:hAnsiTheme="minorHAnsi"/>
          <w:sz w:val="20"/>
          <w:szCs w:val="20"/>
        </w:rPr>
        <w:t>(a) Does the Nurse Licensure Compact have any financial impact on your BON?</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Yes</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No</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Don’t know</w:t>
      </w:r>
    </w:p>
    <w:p w:rsidR="00E716AD" w:rsidRPr="00992CB9" w:rsidRDefault="00E716AD" w:rsidP="00E716AD">
      <w:pPr>
        <w:pStyle w:val="ListContinue"/>
        <w:spacing w:after="0"/>
        <w:rPr>
          <w:rFonts w:asciiTheme="minorHAnsi" w:hAnsiTheme="minorHAnsi"/>
          <w:i/>
          <w:sz w:val="20"/>
          <w:szCs w:val="20"/>
        </w:rPr>
      </w:pPr>
    </w:p>
    <w:p w:rsidR="00E716AD" w:rsidRPr="00992CB9" w:rsidRDefault="00E716AD" w:rsidP="00E716AD">
      <w:pPr>
        <w:pStyle w:val="ListContinue"/>
        <w:spacing w:after="0"/>
        <w:rPr>
          <w:rFonts w:asciiTheme="minorHAnsi" w:hAnsiTheme="minorHAnsi"/>
          <w:sz w:val="20"/>
          <w:szCs w:val="20"/>
        </w:rPr>
      </w:pPr>
      <w:r w:rsidRPr="00992CB9">
        <w:rPr>
          <w:rFonts w:asciiTheme="minorHAnsi" w:hAnsiTheme="minorHAnsi"/>
          <w:sz w:val="20"/>
          <w:szCs w:val="20"/>
        </w:rPr>
        <w:t>(b) Please explain:</w:t>
      </w:r>
    </w:p>
    <w:p w:rsidR="00E716AD" w:rsidRPr="00992CB9" w:rsidRDefault="005B3092" w:rsidP="00E716AD">
      <w:pPr>
        <w:pStyle w:val="ListContinue"/>
        <w:spacing w:after="0"/>
        <w:ind w:left="0"/>
        <w:rPr>
          <w:rFonts w:asciiTheme="minorHAnsi" w:hAnsiTheme="minorHAnsi"/>
          <w:i/>
          <w:sz w:val="20"/>
          <w:szCs w:val="20"/>
        </w:rPr>
      </w:pPr>
      <w:r>
        <w:rPr>
          <w:rFonts w:asciiTheme="minorHAnsi" w:hAnsiTheme="minorHAnsi"/>
          <w:noProof/>
          <w:sz w:val="20"/>
          <w:szCs w:val="20"/>
        </w:rPr>
        <mc:AlternateContent>
          <mc:Choice Requires="wps">
            <w:drawing>
              <wp:anchor distT="0" distB="0" distL="114300" distR="114300" simplePos="0" relativeHeight="251680256" behindDoc="0" locked="0" layoutInCell="1" allowOverlap="1">
                <wp:simplePos x="0" y="0"/>
                <wp:positionH relativeFrom="column">
                  <wp:posOffset>428625</wp:posOffset>
                </wp:positionH>
                <wp:positionV relativeFrom="paragraph">
                  <wp:posOffset>37465</wp:posOffset>
                </wp:positionV>
                <wp:extent cx="4752975" cy="400050"/>
                <wp:effectExtent l="0" t="0" r="9525" b="0"/>
                <wp:wrapNone/>
                <wp:docPr id="83"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52975" cy="4000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83" o:spid="_x0000_s1026" style="position:absolute;margin-left:33.75pt;margin-top:2.95pt;width:374.25pt;height:3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" filled="f" strokecolor="black [3213]" strokeweight="1pt">
                <v:path arrowok="t"/>
              </v:rect>
            </w:pict>
          </mc:Fallback>
        </mc:AlternateContent>
      </w:r>
    </w:p>
    <w:p w:rsidR="00E716AD" w:rsidRPr="00992CB9" w:rsidRDefault="00E716AD" w:rsidP="00E716AD">
      <w:pPr>
        <w:pStyle w:val="ListContinue"/>
        <w:spacing w:after="0"/>
        <w:rPr>
          <w:rFonts w:asciiTheme="minorHAnsi" w:hAnsiTheme="minorHAnsi"/>
          <w:i/>
          <w:sz w:val="20"/>
          <w:szCs w:val="20"/>
        </w:rPr>
      </w:pPr>
    </w:p>
    <w:p w:rsidR="00E716AD" w:rsidRPr="00992CB9" w:rsidRDefault="00E716AD" w:rsidP="00E716AD">
      <w:pPr>
        <w:pStyle w:val="ListContinue"/>
        <w:spacing w:after="0"/>
        <w:rPr>
          <w:rFonts w:asciiTheme="minorHAnsi" w:hAnsiTheme="minorHAnsi"/>
          <w:i/>
          <w:sz w:val="20"/>
          <w:szCs w:val="20"/>
        </w:rPr>
      </w:pPr>
    </w:p>
    <w:p w:rsidR="00E716AD" w:rsidRDefault="00E716AD" w:rsidP="00E716AD">
      <w:pPr>
        <w:pStyle w:val="ListContinue"/>
        <w:spacing w:after="0"/>
        <w:ind w:left="0"/>
        <w:rPr>
          <w:rFonts w:asciiTheme="minorHAnsi" w:hAnsiTheme="minorHAnsi"/>
          <w:i/>
          <w:sz w:val="20"/>
          <w:szCs w:val="20"/>
        </w:rPr>
      </w:pPr>
    </w:p>
    <w:p w:rsidR="00992CB9" w:rsidRDefault="00992CB9" w:rsidP="00E716AD">
      <w:pPr>
        <w:pStyle w:val="ListContinue"/>
        <w:spacing w:after="0"/>
        <w:ind w:left="0"/>
        <w:rPr>
          <w:rFonts w:asciiTheme="minorHAnsi" w:hAnsiTheme="minorHAnsi"/>
          <w:i/>
          <w:sz w:val="20"/>
          <w:szCs w:val="20"/>
        </w:rPr>
      </w:pPr>
    </w:p>
    <w:p w:rsidR="00992CB9" w:rsidRDefault="00992CB9" w:rsidP="00E716AD">
      <w:pPr>
        <w:pStyle w:val="ListContinue"/>
        <w:spacing w:after="0"/>
        <w:ind w:left="0"/>
        <w:rPr>
          <w:rFonts w:asciiTheme="minorHAnsi" w:hAnsiTheme="minorHAnsi"/>
          <w:i/>
          <w:sz w:val="20"/>
          <w:szCs w:val="20"/>
        </w:rPr>
      </w:pPr>
    </w:p>
    <w:p w:rsidR="00992CB9" w:rsidRPr="00992CB9" w:rsidRDefault="00992CB9" w:rsidP="00E716AD">
      <w:pPr>
        <w:pStyle w:val="ListContinue"/>
        <w:spacing w:after="0"/>
        <w:ind w:left="0"/>
        <w:rPr>
          <w:rFonts w:asciiTheme="minorHAnsi" w:hAnsiTheme="minorHAnsi"/>
          <w:i/>
          <w:sz w:val="20"/>
          <w:szCs w:val="20"/>
        </w:rPr>
      </w:pPr>
    </w:p>
    <w:p w:rsidR="00E716AD" w:rsidRPr="00992CB9" w:rsidRDefault="00E716AD" w:rsidP="00E716AD">
      <w:pPr>
        <w:pStyle w:val="ListContinue"/>
        <w:numPr>
          <w:ilvl w:val="0"/>
          <w:numId w:val="10"/>
        </w:numPr>
        <w:spacing w:after="0"/>
        <w:rPr>
          <w:rFonts w:asciiTheme="minorHAnsi" w:hAnsiTheme="minorHAnsi"/>
          <w:sz w:val="20"/>
          <w:szCs w:val="20"/>
        </w:rPr>
      </w:pPr>
      <w:r w:rsidRPr="00992CB9">
        <w:rPr>
          <w:rFonts w:asciiTheme="minorHAnsi" w:hAnsiTheme="minorHAnsi"/>
          <w:sz w:val="20"/>
          <w:szCs w:val="20"/>
        </w:rPr>
        <w:t xml:space="preserve">(a) Overall, are there </w:t>
      </w:r>
      <w:r w:rsidRPr="00992CB9">
        <w:rPr>
          <w:rFonts w:asciiTheme="minorHAnsi" w:hAnsiTheme="minorHAnsi"/>
          <w:sz w:val="20"/>
          <w:szCs w:val="20"/>
          <w:u w:val="single"/>
        </w:rPr>
        <w:t>advantages</w:t>
      </w:r>
      <w:r w:rsidRPr="00992CB9">
        <w:rPr>
          <w:rFonts w:asciiTheme="minorHAnsi" w:hAnsiTheme="minorHAnsi"/>
          <w:sz w:val="20"/>
          <w:szCs w:val="20"/>
        </w:rPr>
        <w:t xml:space="preserve"> of being a member of the Nurse Licensure Compact?</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Yes</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No</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Don’t know</w:t>
      </w:r>
    </w:p>
    <w:p w:rsidR="00E716AD" w:rsidRPr="00992CB9" w:rsidRDefault="00E716AD" w:rsidP="00E716AD">
      <w:pPr>
        <w:pStyle w:val="ListContinue"/>
        <w:spacing w:after="0"/>
        <w:ind w:left="0"/>
        <w:rPr>
          <w:rFonts w:asciiTheme="minorHAnsi" w:hAnsiTheme="minorHAnsi"/>
          <w:sz w:val="20"/>
          <w:szCs w:val="20"/>
        </w:rPr>
      </w:pPr>
    </w:p>
    <w:p w:rsidR="00E716AD" w:rsidRPr="00992CB9" w:rsidRDefault="00E716AD" w:rsidP="00E716AD">
      <w:pPr>
        <w:pStyle w:val="ListContinue"/>
        <w:spacing w:after="0"/>
        <w:rPr>
          <w:rFonts w:asciiTheme="minorHAnsi" w:hAnsiTheme="minorHAnsi"/>
          <w:sz w:val="20"/>
          <w:szCs w:val="20"/>
        </w:rPr>
      </w:pPr>
      <w:r w:rsidRPr="00992CB9">
        <w:rPr>
          <w:rFonts w:asciiTheme="minorHAnsi" w:hAnsiTheme="minorHAnsi"/>
          <w:sz w:val="20"/>
          <w:szCs w:val="20"/>
        </w:rPr>
        <w:t>(b) If yes, please explain:</w:t>
      </w:r>
    </w:p>
    <w:p w:rsidR="00E716AD" w:rsidRPr="00992CB9" w:rsidRDefault="005B3092" w:rsidP="00E716AD">
      <w:pPr>
        <w:pStyle w:val="ListContinue"/>
        <w:spacing w:after="0"/>
        <w:rPr>
          <w:rFonts w:asciiTheme="minorHAnsi" w:hAnsiTheme="minorHAnsi"/>
          <w:sz w:val="20"/>
          <w:szCs w:val="20"/>
        </w:rPr>
      </w:pPr>
      <w:r>
        <w:rPr>
          <w:rFonts w:asciiTheme="minorHAnsi" w:hAnsiTheme="minorHAnsi"/>
          <w:noProof/>
          <w:sz w:val="20"/>
          <w:szCs w:val="20"/>
        </w:rPr>
        <mc:AlternateContent>
          <mc:Choice Requires="wps">
            <w:drawing>
              <wp:anchor distT="0" distB="0" distL="114300" distR="114300" simplePos="0" relativeHeight="251681280" behindDoc="0" locked="0" layoutInCell="1" allowOverlap="1">
                <wp:simplePos x="0" y="0"/>
                <wp:positionH relativeFrom="column">
                  <wp:posOffset>247650</wp:posOffset>
                </wp:positionH>
                <wp:positionV relativeFrom="paragraph">
                  <wp:posOffset>58420</wp:posOffset>
                </wp:positionV>
                <wp:extent cx="5448300" cy="400050"/>
                <wp:effectExtent l="0" t="0" r="0" b="0"/>
                <wp:wrapNone/>
                <wp:docPr id="84"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48300" cy="4000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84" o:spid="_x0000_s1026" style="position:absolute;margin-left:19.5pt;margin-top:4.6pt;width:429pt;height:31.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" filled="f" strokecolor="black [3213]" strokeweight="1pt">
                <v:path arrowok="t"/>
              </v:rect>
            </w:pict>
          </mc:Fallback>
        </mc:AlternateContent>
      </w:r>
    </w:p>
    <w:p w:rsidR="00E716AD" w:rsidRPr="00992CB9" w:rsidRDefault="00E716AD" w:rsidP="00E716AD">
      <w:pPr>
        <w:pStyle w:val="ListContinue"/>
        <w:spacing w:after="0"/>
        <w:rPr>
          <w:rFonts w:asciiTheme="minorHAnsi" w:hAnsiTheme="minorHAnsi"/>
          <w:sz w:val="20"/>
          <w:szCs w:val="20"/>
        </w:rPr>
      </w:pPr>
    </w:p>
    <w:p w:rsidR="00E716AD" w:rsidRPr="00992CB9" w:rsidRDefault="00E716AD" w:rsidP="00E716AD">
      <w:pPr>
        <w:pStyle w:val="ListContinue"/>
        <w:spacing w:after="0"/>
        <w:ind w:left="0"/>
        <w:rPr>
          <w:rFonts w:asciiTheme="minorHAnsi" w:hAnsiTheme="minorHAnsi"/>
          <w:sz w:val="20"/>
          <w:szCs w:val="20"/>
        </w:rPr>
      </w:pPr>
    </w:p>
    <w:p w:rsidR="00E716AD" w:rsidRPr="00992CB9" w:rsidRDefault="00E716AD" w:rsidP="00E716AD">
      <w:pPr>
        <w:pStyle w:val="ListContinue"/>
        <w:spacing w:after="0"/>
        <w:ind w:left="0"/>
        <w:rPr>
          <w:rFonts w:asciiTheme="minorHAnsi" w:hAnsiTheme="minorHAnsi"/>
          <w:sz w:val="20"/>
          <w:szCs w:val="20"/>
        </w:rPr>
      </w:pPr>
    </w:p>
    <w:p w:rsidR="00E716AD" w:rsidRPr="00992CB9" w:rsidRDefault="00E716AD" w:rsidP="00E716AD">
      <w:pPr>
        <w:pStyle w:val="ListContinue"/>
        <w:numPr>
          <w:ilvl w:val="0"/>
          <w:numId w:val="10"/>
        </w:numPr>
        <w:spacing w:after="0"/>
        <w:rPr>
          <w:rFonts w:asciiTheme="minorHAnsi" w:hAnsiTheme="minorHAnsi"/>
          <w:sz w:val="20"/>
          <w:szCs w:val="20"/>
        </w:rPr>
      </w:pPr>
      <w:r w:rsidRPr="00992CB9">
        <w:rPr>
          <w:rFonts w:asciiTheme="minorHAnsi" w:hAnsiTheme="minorHAnsi"/>
          <w:sz w:val="20"/>
          <w:szCs w:val="20"/>
        </w:rPr>
        <w:t xml:space="preserve">(a) Overall, are there </w:t>
      </w:r>
      <w:r w:rsidRPr="00992CB9">
        <w:rPr>
          <w:rFonts w:asciiTheme="minorHAnsi" w:hAnsiTheme="minorHAnsi"/>
          <w:sz w:val="20"/>
          <w:szCs w:val="20"/>
          <w:u w:val="single"/>
        </w:rPr>
        <w:t>disadvantages</w:t>
      </w:r>
      <w:r w:rsidRPr="00992CB9">
        <w:rPr>
          <w:rFonts w:asciiTheme="minorHAnsi" w:hAnsiTheme="minorHAnsi"/>
          <w:sz w:val="20"/>
          <w:szCs w:val="20"/>
        </w:rPr>
        <w:t xml:space="preserve"> of being a member of the Nurse Licensure Compact?</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Yes</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No</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Don’t know</w:t>
      </w:r>
    </w:p>
    <w:p w:rsidR="00E716AD" w:rsidRPr="00992CB9" w:rsidRDefault="00E716AD" w:rsidP="00E716AD">
      <w:pPr>
        <w:pStyle w:val="ListContinue"/>
        <w:spacing w:after="0"/>
        <w:ind w:left="0"/>
        <w:rPr>
          <w:rFonts w:asciiTheme="minorHAnsi" w:hAnsiTheme="minorHAnsi"/>
          <w:sz w:val="20"/>
          <w:szCs w:val="20"/>
        </w:rPr>
      </w:pPr>
    </w:p>
    <w:p w:rsidR="00E716AD" w:rsidRPr="00992CB9" w:rsidRDefault="00E716AD" w:rsidP="00E716AD">
      <w:pPr>
        <w:pStyle w:val="ListContinue"/>
        <w:spacing w:after="0"/>
        <w:rPr>
          <w:rFonts w:asciiTheme="minorHAnsi" w:hAnsiTheme="minorHAnsi"/>
          <w:sz w:val="20"/>
          <w:szCs w:val="20"/>
        </w:rPr>
      </w:pPr>
      <w:r w:rsidRPr="00992CB9">
        <w:rPr>
          <w:rFonts w:asciiTheme="minorHAnsi" w:hAnsiTheme="minorHAnsi"/>
          <w:sz w:val="20"/>
          <w:szCs w:val="20"/>
        </w:rPr>
        <w:t>(b) If yes, please explain:</w:t>
      </w:r>
    </w:p>
    <w:p w:rsidR="00E716AD" w:rsidRPr="00992CB9" w:rsidRDefault="005B3092" w:rsidP="00E716AD">
      <w:pPr>
        <w:pStyle w:val="ListContinue"/>
        <w:spacing w:after="0"/>
        <w:ind w:left="0"/>
        <w:rPr>
          <w:rFonts w:asciiTheme="minorHAnsi" w:hAnsiTheme="minorHAnsi"/>
          <w:sz w:val="20"/>
          <w:szCs w:val="20"/>
        </w:rPr>
      </w:pPr>
      <w:r>
        <w:rPr>
          <w:rFonts w:asciiTheme="minorHAnsi" w:hAnsiTheme="minorHAnsi"/>
          <w:noProof/>
          <w:sz w:val="20"/>
          <w:szCs w:val="20"/>
        </w:rPr>
        <mc:AlternateContent>
          <mc:Choice Requires="wps">
            <w:drawing>
              <wp:anchor distT="0" distB="0" distL="114300" distR="114300" simplePos="0" relativeHeight="251682304" behindDoc="0" locked="0" layoutInCell="1" allowOverlap="1">
                <wp:simplePos x="0" y="0"/>
                <wp:positionH relativeFrom="column">
                  <wp:posOffset>247650</wp:posOffset>
                </wp:positionH>
                <wp:positionV relativeFrom="paragraph">
                  <wp:posOffset>26670</wp:posOffset>
                </wp:positionV>
                <wp:extent cx="5448300" cy="400050"/>
                <wp:effectExtent l="0" t="0" r="0" b="0"/>
                <wp:wrapNone/>
                <wp:docPr id="85"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48300" cy="4000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85" o:spid="_x0000_s1026" style="position:absolute;margin-left:19.5pt;margin-top:2.1pt;width:429pt;height:31.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" filled="f" strokecolor="black [3213]" strokeweight="1pt">
                <v:path arrowok="t"/>
              </v:rect>
            </w:pict>
          </mc:Fallback>
        </mc:AlternateContent>
      </w:r>
    </w:p>
    <w:p w:rsidR="00E716AD" w:rsidRPr="00992CB9" w:rsidRDefault="00E716AD" w:rsidP="00E716AD">
      <w:pPr>
        <w:pStyle w:val="ListContinue"/>
        <w:spacing w:after="0"/>
        <w:rPr>
          <w:rFonts w:asciiTheme="minorHAnsi" w:hAnsiTheme="minorHAnsi"/>
          <w:sz w:val="20"/>
          <w:szCs w:val="20"/>
        </w:rPr>
      </w:pPr>
    </w:p>
    <w:p w:rsidR="00E716AD" w:rsidRPr="00992CB9" w:rsidRDefault="00E716AD" w:rsidP="00E716AD">
      <w:pPr>
        <w:rPr>
          <w:rFonts w:asciiTheme="minorHAnsi" w:hAnsiTheme="minorHAnsi"/>
          <w:sz w:val="20"/>
          <w:szCs w:val="20"/>
        </w:rPr>
      </w:pPr>
    </w:p>
    <w:p w:rsidR="00E716AD" w:rsidRPr="00992CB9" w:rsidRDefault="00E716AD" w:rsidP="00E716AD">
      <w:pPr>
        <w:pStyle w:val="ListContinue"/>
        <w:numPr>
          <w:ilvl w:val="0"/>
          <w:numId w:val="10"/>
        </w:numPr>
        <w:spacing w:after="0"/>
        <w:rPr>
          <w:rFonts w:asciiTheme="minorHAnsi" w:hAnsiTheme="minorHAnsi"/>
          <w:sz w:val="20"/>
          <w:szCs w:val="20"/>
        </w:rPr>
      </w:pPr>
      <w:r w:rsidRPr="00992CB9">
        <w:rPr>
          <w:rFonts w:asciiTheme="minorHAnsi" w:hAnsiTheme="minorHAnsi"/>
          <w:sz w:val="20"/>
          <w:szCs w:val="20"/>
        </w:rPr>
        <w:t>(a) Are there Nurse Licensure Compact provisions that should be amended or added?</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Yes</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No</w:t>
      </w:r>
    </w:p>
    <w:p w:rsidR="00E716AD" w:rsidRPr="00992CB9" w:rsidRDefault="00E716AD" w:rsidP="00E716AD">
      <w:pPr>
        <w:pStyle w:val="ListContinue"/>
        <w:spacing w:after="0"/>
        <w:ind w:left="720"/>
        <w:rPr>
          <w:rFonts w:asciiTheme="minorHAnsi" w:hAnsiTheme="minorHAnsi"/>
          <w:i/>
          <w:sz w:val="20"/>
          <w:szCs w:val="20"/>
        </w:rPr>
      </w:pPr>
    </w:p>
    <w:p w:rsidR="00E716AD" w:rsidRPr="00992CB9" w:rsidRDefault="00E716AD" w:rsidP="00E716AD">
      <w:pPr>
        <w:pStyle w:val="ListContinue"/>
        <w:spacing w:after="0"/>
        <w:rPr>
          <w:rFonts w:asciiTheme="minorHAnsi" w:hAnsiTheme="minorHAnsi"/>
          <w:sz w:val="20"/>
          <w:szCs w:val="20"/>
        </w:rPr>
      </w:pPr>
      <w:r w:rsidRPr="00992CB9">
        <w:rPr>
          <w:rFonts w:asciiTheme="minorHAnsi" w:hAnsiTheme="minorHAnsi"/>
          <w:sz w:val="20"/>
          <w:szCs w:val="20"/>
        </w:rPr>
        <w:t>(b) If yes, please explain:</w:t>
      </w:r>
    </w:p>
    <w:p w:rsidR="00E716AD" w:rsidRPr="00992CB9" w:rsidRDefault="005B3092" w:rsidP="00E716AD">
      <w:pPr>
        <w:rPr>
          <w:rFonts w:asciiTheme="minorHAnsi" w:hAnsiTheme="minorHAnsi"/>
          <w:sz w:val="20"/>
          <w:szCs w:val="20"/>
        </w:rPr>
      </w:pPr>
      <w:r>
        <w:rPr>
          <w:rFonts w:asciiTheme="minorHAnsi" w:hAnsiTheme="minorHAnsi"/>
          <w:noProof/>
          <w:sz w:val="20"/>
          <w:szCs w:val="20"/>
        </w:rPr>
        <mc:AlternateContent>
          <mc:Choice Requires="wps">
            <w:drawing>
              <wp:anchor distT="0" distB="0" distL="114300" distR="114300" simplePos="0" relativeHeight="251686400" behindDoc="0" locked="0" layoutInCell="1" allowOverlap="1">
                <wp:simplePos x="0" y="0"/>
                <wp:positionH relativeFrom="column">
                  <wp:posOffset>428625</wp:posOffset>
                </wp:positionH>
                <wp:positionV relativeFrom="paragraph">
                  <wp:posOffset>60325</wp:posOffset>
                </wp:positionV>
                <wp:extent cx="5343525" cy="390525"/>
                <wp:effectExtent l="0" t="0" r="9525" b="9525"/>
                <wp:wrapNone/>
                <wp:docPr id="86"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43525" cy="3905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6" o:spid="_x0000_s1026" style="position:absolute;margin-left:33.75pt;margin-top:4.75pt;width:420.75pt;height:30.7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" filled="f" strokecolor="black [3213]" strokeweight="1pt">
                <v:path arrowok="t"/>
              </v:rect>
            </w:pict>
          </mc:Fallback>
        </mc:AlternateContent>
      </w:r>
    </w:p>
    <w:p w:rsidR="00E716AD" w:rsidRDefault="00E716AD" w:rsidP="00E716AD">
      <w:pPr>
        <w:rPr>
          <w:rFonts w:asciiTheme="minorHAnsi" w:hAnsiTheme="minorHAnsi"/>
          <w:sz w:val="20"/>
          <w:szCs w:val="20"/>
        </w:rPr>
      </w:pPr>
    </w:p>
    <w:p w:rsidR="00992CB9" w:rsidRDefault="00992CB9" w:rsidP="00E716AD">
      <w:pPr>
        <w:rPr>
          <w:rFonts w:asciiTheme="minorHAnsi" w:hAnsiTheme="minorHAnsi"/>
          <w:sz w:val="20"/>
          <w:szCs w:val="20"/>
        </w:rPr>
      </w:pPr>
    </w:p>
    <w:p w:rsidR="00992CB9" w:rsidRPr="00992CB9" w:rsidRDefault="00992CB9" w:rsidP="00E716AD">
      <w:pPr>
        <w:rPr>
          <w:rFonts w:asciiTheme="minorHAnsi" w:hAnsiTheme="minorHAnsi"/>
          <w:sz w:val="20"/>
          <w:szCs w:val="20"/>
        </w:rPr>
      </w:pPr>
    </w:p>
    <w:p w:rsidR="00E716AD" w:rsidRPr="00992CB9" w:rsidRDefault="00E716AD" w:rsidP="00E716AD">
      <w:pPr>
        <w:pStyle w:val="ListContinue"/>
        <w:numPr>
          <w:ilvl w:val="0"/>
          <w:numId w:val="10"/>
        </w:numPr>
        <w:spacing w:after="0"/>
        <w:rPr>
          <w:rFonts w:asciiTheme="minorHAnsi" w:hAnsiTheme="minorHAnsi"/>
          <w:sz w:val="20"/>
          <w:szCs w:val="20"/>
        </w:rPr>
      </w:pPr>
      <w:r w:rsidRPr="00992CB9">
        <w:rPr>
          <w:rFonts w:asciiTheme="minorHAnsi" w:hAnsiTheme="minorHAnsi"/>
          <w:sz w:val="20"/>
          <w:szCs w:val="20"/>
        </w:rPr>
        <w:t>What advice would you give a new state/jurisdiction joining the NLC?</w:t>
      </w:r>
    </w:p>
    <w:p w:rsidR="00E716AD" w:rsidRPr="00992CB9" w:rsidRDefault="005B3092" w:rsidP="00E716AD">
      <w:pPr>
        <w:rPr>
          <w:rFonts w:asciiTheme="minorHAnsi" w:hAnsiTheme="minorHAnsi"/>
          <w:sz w:val="20"/>
          <w:szCs w:val="20"/>
        </w:rPr>
      </w:pPr>
      <w:r>
        <w:rPr>
          <w:rFonts w:asciiTheme="minorHAnsi" w:hAnsiTheme="minorHAnsi"/>
          <w:noProof/>
          <w:sz w:val="20"/>
          <w:szCs w:val="20"/>
        </w:rPr>
        <mc:AlternateContent>
          <mc:Choice Requires="wps">
            <w:drawing>
              <wp:anchor distT="0" distB="0" distL="114300" distR="114300" simplePos="0" relativeHeight="251690496" behindDoc="0" locked="0" layoutInCell="1" allowOverlap="1">
                <wp:simplePos x="0" y="0"/>
                <wp:positionH relativeFrom="column">
                  <wp:posOffset>228600</wp:posOffset>
                </wp:positionH>
                <wp:positionV relativeFrom="paragraph">
                  <wp:posOffset>40640</wp:posOffset>
                </wp:positionV>
                <wp:extent cx="5467350" cy="457200"/>
                <wp:effectExtent l="0" t="0" r="0" b="0"/>
                <wp:wrapNone/>
                <wp:docPr id="87"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67350" cy="457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7" o:spid="_x0000_s1026" style="position:absolute;margin-left:18pt;margin-top:3.2pt;width:430.5pt;height:36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" filled="f" strokecolor="black [3213]" strokeweight="1pt">
                <v:path arrowok="t"/>
              </v:rect>
            </w:pict>
          </mc:Fallback>
        </mc:AlternateContent>
      </w:r>
    </w:p>
    <w:p w:rsidR="00E716AD" w:rsidRPr="00992CB9" w:rsidRDefault="00E716AD" w:rsidP="00E716AD">
      <w:pPr>
        <w:rPr>
          <w:rFonts w:asciiTheme="minorHAnsi" w:hAnsiTheme="minorHAnsi"/>
          <w:sz w:val="20"/>
          <w:szCs w:val="20"/>
        </w:rPr>
        <w:sectPr w:rsidR="00E716AD" w:rsidRPr="00992CB9" w:rsidSect="002C1E06">
          <w:type w:val="continuous"/>
          <w:pgSz w:w="12240" w:h="15840"/>
          <w:pgMar w:top="1440" w:right="1440" w:bottom="1440" w:left="1440" w:header="720" w:footer="720" w:gutter="0"/>
          <w:cols w:space="720"/>
          <w:docGrid w:linePitch="360"/>
        </w:sectPr>
      </w:pPr>
    </w:p>
    <w:p w:rsidR="00E716AD" w:rsidRPr="00992CB9" w:rsidRDefault="00E716AD" w:rsidP="00E716AD">
      <w:pPr>
        <w:pStyle w:val="ListContinue"/>
        <w:spacing w:after="0"/>
        <w:ind w:left="0"/>
        <w:rPr>
          <w:rFonts w:asciiTheme="minorHAnsi" w:hAnsiTheme="minorHAnsi"/>
          <w:b/>
          <w:sz w:val="20"/>
          <w:szCs w:val="20"/>
        </w:rPr>
      </w:pPr>
      <w:r w:rsidRPr="00992CB9">
        <w:rPr>
          <w:rFonts w:asciiTheme="minorHAnsi" w:hAnsiTheme="minorHAnsi"/>
          <w:b/>
          <w:sz w:val="20"/>
          <w:szCs w:val="20"/>
        </w:rPr>
        <w:t>BON Survey: Single License States/Jurisdictions</w:t>
      </w:r>
    </w:p>
    <w:p w:rsidR="00E716AD" w:rsidRPr="00992CB9" w:rsidRDefault="00E716AD" w:rsidP="00E716AD">
      <w:pPr>
        <w:pStyle w:val="ListContinue"/>
        <w:spacing w:after="0"/>
        <w:rPr>
          <w:rFonts w:asciiTheme="minorHAnsi" w:hAnsiTheme="minorHAnsi"/>
          <w:sz w:val="20"/>
          <w:szCs w:val="20"/>
        </w:rPr>
      </w:pPr>
    </w:p>
    <w:p w:rsidR="00E716AD" w:rsidRPr="00992CB9" w:rsidRDefault="00E716AD" w:rsidP="00E716AD">
      <w:pPr>
        <w:pStyle w:val="ListContinue"/>
        <w:numPr>
          <w:ilvl w:val="0"/>
          <w:numId w:val="11"/>
        </w:numPr>
        <w:spacing w:after="0"/>
        <w:rPr>
          <w:rFonts w:asciiTheme="minorHAnsi" w:hAnsiTheme="minorHAnsi"/>
          <w:sz w:val="20"/>
          <w:szCs w:val="20"/>
        </w:rPr>
      </w:pPr>
      <w:r w:rsidRPr="00992CB9">
        <w:rPr>
          <w:rFonts w:asciiTheme="minorHAnsi" w:hAnsiTheme="minorHAnsi"/>
          <w:sz w:val="20"/>
          <w:szCs w:val="20"/>
        </w:rPr>
        <w:t>Please indicate your state/jurisdiction:</w:t>
      </w:r>
    </w:p>
    <w:p w:rsidR="00E716AD" w:rsidRPr="00992CB9" w:rsidRDefault="00E716AD" w:rsidP="00E716AD">
      <w:pPr>
        <w:pStyle w:val="ListContinue"/>
        <w:numPr>
          <w:ilvl w:val="0"/>
          <w:numId w:val="5"/>
        </w:numPr>
        <w:spacing w:after="0"/>
        <w:rPr>
          <w:rFonts w:asciiTheme="minorHAnsi" w:hAnsiTheme="minorHAnsi"/>
          <w:i/>
          <w:sz w:val="20"/>
          <w:szCs w:val="20"/>
        </w:rPr>
        <w:sectPr w:rsidR="00E716AD" w:rsidRPr="00992CB9" w:rsidSect="002C1E06">
          <w:pgSz w:w="12240" w:h="15840"/>
          <w:pgMar w:top="1440" w:right="1440" w:bottom="1440" w:left="1440" w:header="720" w:footer="720" w:gutter="0"/>
          <w:cols w:space="720"/>
          <w:docGrid w:linePitch="360"/>
        </w:sectPr>
      </w:pP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AK</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AL</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AR</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AZ</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CA-RN</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CA-VN</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CO</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CT</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DC</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DE</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FL</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GA</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HI</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IA</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ID</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IL</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IN</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KS</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KY</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LA-RN</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LA-PN</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MA</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MD</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ME</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MI</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MN</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MO</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MS</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MT</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NC</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ND</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NE</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NH</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NJ</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NM</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NV</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NY</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OH</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OK</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OR</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PA</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RI</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SC</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SD</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TN</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TX</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UT</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VA</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VT</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WA</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WI</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WV-RN</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WV-PN</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WY</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b/>
          <w:i/>
          <w:sz w:val="20"/>
          <w:szCs w:val="20"/>
        </w:rPr>
        <w:t>AS</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b/>
          <w:i/>
          <w:sz w:val="20"/>
          <w:szCs w:val="20"/>
        </w:rPr>
        <w:t>GU</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b/>
          <w:i/>
          <w:sz w:val="20"/>
          <w:szCs w:val="20"/>
        </w:rPr>
        <w:t>MP</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b/>
          <w:i/>
          <w:sz w:val="20"/>
          <w:szCs w:val="20"/>
        </w:rPr>
        <w:t>VI</w:t>
      </w:r>
    </w:p>
    <w:p w:rsidR="00E716AD" w:rsidRPr="00992CB9" w:rsidRDefault="00E716AD" w:rsidP="00E716AD">
      <w:pPr>
        <w:pStyle w:val="ListContinue"/>
        <w:spacing w:after="0"/>
        <w:rPr>
          <w:rFonts w:asciiTheme="minorHAnsi" w:hAnsiTheme="minorHAnsi"/>
          <w:sz w:val="20"/>
          <w:szCs w:val="20"/>
        </w:rPr>
        <w:sectPr w:rsidR="00E716AD" w:rsidRPr="00992CB9" w:rsidSect="002C1E06">
          <w:type w:val="continuous"/>
          <w:pgSz w:w="12240" w:h="15840"/>
          <w:pgMar w:top="1440" w:right="1440" w:bottom="1440" w:left="1440" w:header="720" w:footer="720" w:gutter="0"/>
          <w:cols w:num="5" w:space="720"/>
          <w:docGrid w:linePitch="360"/>
        </w:sectPr>
      </w:pPr>
    </w:p>
    <w:p w:rsidR="00E716AD" w:rsidRPr="00992CB9" w:rsidRDefault="00E716AD" w:rsidP="00E716AD">
      <w:pPr>
        <w:pStyle w:val="ListContinue"/>
        <w:spacing w:after="0"/>
        <w:ind w:left="0"/>
        <w:rPr>
          <w:rFonts w:asciiTheme="minorHAnsi" w:hAnsiTheme="minorHAnsi"/>
          <w:sz w:val="20"/>
          <w:szCs w:val="20"/>
        </w:rPr>
      </w:pPr>
    </w:p>
    <w:p w:rsidR="00E716AD" w:rsidRPr="00992CB9" w:rsidRDefault="00E716AD" w:rsidP="00E716AD">
      <w:pPr>
        <w:pStyle w:val="ListContinue"/>
        <w:numPr>
          <w:ilvl w:val="0"/>
          <w:numId w:val="11"/>
        </w:numPr>
        <w:spacing w:after="0"/>
        <w:rPr>
          <w:rFonts w:asciiTheme="minorHAnsi" w:hAnsiTheme="minorHAnsi"/>
          <w:sz w:val="20"/>
          <w:szCs w:val="20"/>
        </w:rPr>
      </w:pPr>
      <w:r w:rsidRPr="00992CB9">
        <w:rPr>
          <w:rFonts w:asciiTheme="minorHAnsi" w:hAnsiTheme="minorHAnsi"/>
          <w:sz w:val="20"/>
          <w:szCs w:val="20"/>
        </w:rPr>
        <w:t>How many years have you been an EO at your current Board of Nursing (BON)?</w:t>
      </w:r>
    </w:p>
    <w:p w:rsidR="00E716AD" w:rsidRPr="00992CB9" w:rsidRDefault="00E716AD" w:rsidP="00E716AD">
      <w:pPr>
        <w:pStyle w:val="ListContinue"/>
        <w:numPr>
          <w:ilvl w:val="0"/>
          <w:numId w:val="5"/>
        </w:numPr>
        <w:spacing w:after="0"/>
        <w:rPr>
          <w:rFonts w:asciiTheme="minorHAnsi" w:hAnsiTheme="minorHAnsi"/>
          <w:i/>
          <w:sz w:val="20"/>
          <w:szCs w:val="20"/>
        </w:rPr>
        <w:sectPr w:rsidR="00E716AD" w:rsidRPr="00992CB9" w:rsidSect="002C1E06">
          <w:type w:val="continuous"/>
          <w:pgSz w:w="12240" w:h="15840"/>
          <w:pgMar w:top="1440" w:right="1440" w:bottom="1440" w:left="1440" w:header="720" w:footer="720" w:gutter="0"/>
          <w:cols w:space="720"/>
          <w:docGrid w:linePitch="360"/>
        </w:sectPr>
      </w:pP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&lt; 1</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1</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2</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3</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4</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5</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6</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7</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8</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9</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10</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11</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12</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13</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14</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 xml:space="preserve">&gt; 14 </w:t>
      </w:r>
    </w:p>
    <w:p w:rsidR="00E716AD" w:rsidRPr="00992CB9" w:rsidRDefault="00E716AD" w:rsidP="00E716AD">
      <w:pPr>
        <w:pStyle w:val="ListContinue"/>
        <w:numPr>
          <w:ilvl w:val="0"/>
          <w:numId w:val="5"/>
        </w:numPr>
        <w:spacing w:after="0"/>
        <w:rPr>
          <w:rFonts w:asciiTheme="minorHAnsi" w:hAnsiTheme="minorHAnsi"/>
          <w:i/>
          <w:sz w:val="20"/>
          <w:szCs w:val="20"/>
        </w:rPr>
        <w:sectPr w:rsidR="00E716AD" w:rsidRPr="00992CB9" w:rsidSect="002C1E06">
          <w:type w:val="continuous"/>
          <w:pgSz w:w="12240" w:h="15840"/>
          <w:pgMar w:top="1440" w:right="1440" w:bottom="1440" w:left="1440" w:header="720" w:footer="720" w:gutter="0"/>
          <w:cols w:num="5" w:space="720"/>
          <w:docGrid w:linePitch="360"/>
        </w:sectPr>
      </w:pPr>
    </w:p>
    <w:p w:rsidR="00E716AD" w:rsidRPr="00992CB9" w:rsidRDefault="00E716AD" w:rsidP="00E716AD">
      <w:pPr>
        <w:pStyle w:val="ListContinue"/>
        <w:spacing w:after="0"/>
        <w:ind w:left="0"/>
        <w:rPr>
          <w:rFonts w:asciiTheme="minorHAnsi" w:hAnsiTheme="minorHAnsi"/>
          <w:sz w:val="20"/>
          <w:szCs w:val="20"/>
        </w:rPr>
      </w:pPr>
    </w:p>
    <w:p w:rsidR="00E716AD" w:rsidRPr="00992CB9" w:rsidRDefault="00E716AD" w:rsidP="00E716AD">
      <w:pPr>
        <w:pStyle w:val="ListContinue"/>
        <w:numPr>
          <w:ilvl w:val="0"/>
          <w:numId w:val="11"/>
        </w:numPr>
        <w:spacing w:after="0"/>
        <w:rPr>
          <w:rFonts w:asciiTheme="minorHAnsi" w:hAnsiTheme="minorHAnsi"/>
          <w:sz w:val="20"/>
          <w:szCs w:val="20"/>
        </w:rPr>
      </w:pPr>
      <w:r w:rsidRPr="00992CB9">
        <w:rPr>
          <w:rFonts w:asciiTheme="minorHAnsi" w:hAnsiTheme="minorHAnsi"/>
          <w:sz w:val="20"/>
          <w:szCs w:val="20"/>
        </w:rPr>
        <w:t>How familiar are you with the Nurse Licensure Compact?</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Very familiar</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Familiar</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Somewhat familiar</w:t>
      </w:r>
    </w:p>
    <w:p w:rsidR="00E716AD" w:rsidRPr="00992CB9" w:rsidRDefault="00E716AD" w:rsidP="00E716AD">
      <w:pPr>
        <w:pStyle w:val="ListContinue"/>
        <w:numPr>
          <w:ilvl w:val="0"/>
          <w:numId w:val="5"/>
        </w:numPr>
        <w:spacing w:after="0"/>
        <w:rPr>
          <w:rFonts w:asciiTheme="minorHAnsi" w:hAnsiTheme="minorHAnsi"/>
          <w:i/>
          <w:sz w:val="20"/>
          <w:szCs w:val="20"/>
        </w:rPr>
        <w:sectPr w:rsidR="00E716AD" w:rsidRPr="00992CB9" w:rsidSect="002C1E06">
          <w:type w:val="continuous"/>
          <w:pgSz w:w="12240" w:h="15840"/>
          <w:pgMar w:top="1440" w:right="1440" w:bottom="1440" w:left="1440" w:header="720" w:footer="720" w:gutter="0"/>
          <w:cols w:space="720"/>
          <w:docGrid w:linePitch="360"/>
        </w:sectPr>
      </w:pPr>
      <w:r w:rsidRPr="00992CB9">
        <w:rPr>
          <w:rFonts w:asciiTheme="minorHAnsi" w:hAnsiTheme="minorHAnsi"/>
          <w:i/>
          <w:sz w:val="20"/>
          <w:szCs w:val="20"/>
        </w:rPr>
        <w:t>Not familiar</w:t>
      </w:r>
    </w:p>
    <w:p w:rsidR="00E716AD" w:rsidRPr="00992CB9" w:rsidRDefault="00E716AD" w:rsidP="00E716AD">
      <w:pPr>
        <w:pStyle w:val="ListContinue"/>
        <w:spacing w:after="0"/>
        <w:ind w:left="0"/>
        <w:rPr>
          <w:rFonts w:asciiTheme="minorHAnsi" w:hAnsiTheme="minorHAnsi"/>
          <w:sz w:val="20"/>
          <w:szCs w:val="20"/>
        </w:rPr>
      </w:pPr>
    </w:p>
    <w:p w:rsidR="00E716AD" w:rsidRPr="00992CB9" w:rsidRDefault="00E716AD" w:rsidP="00E716AD">
      <w:pPr>
        <w:pStyle w:val="ListContinue"/>
        <w:numPr>
          <w:ilvl w:val="0"/>
          <w:numId w:val="11"/>
        </w:numPr>
        <w:spacing w:after="0"/>
        <w:rPr>
          <w:rFonts w:asciiTheme="minorHAnsi" w:hAnsiTheme="minorHAnsi"/>
          <w:sz w:val="20"/>
          <w:szCs w:val="20"/>
        </w:rPr>
      </w:pPr>
      <w:r w:rsidRPr="00992CB9">
        <w:rPr>
          <w:rFonts w:asciiTheme="minorHAnsi" w:hAnsiTheme="minorHAnsi"/>
          <w:sz w:val="20"/>
          <w:szCs w:val="20"/>
        </w:rPr>
        <w:t>(a) Is your BON considering joining the Nurse Licensure Compact?</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Yes</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No--- skip to 6</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Under discussion--- skip to 5</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Unsure, at this time--- skip to 6</w:t>
      </w:r>
    </w:p>
    <w:p w:rsidR="00E716AD" w:rsidRPr="00992CB9" w:rsidRDefault="00E716AD" w:rsidP="00E716AD">
      <w:pPr>
        <w:pStyle w:val="ListContinue"/>
        <w:spacing w:after="0"/>
        <w:rPr>
          <w:rFonts w:asciiTheme="minorHAnsi" w:hAnsiTheme="minorHAnsi"/>
          <w:sz w:val="20"/>
          <w:szCs w:val="20"/>
        </w:rPr>
      </w:pPr>
    </w:p>
    <w:p w:rsidR="00E716AD" w:rsidRPr="00992CB9" w:rsidRDefault="00E716AD" w:rsidP="00E716AD">
      <w:pPr>
        <w:pStyle w:val="ListContinue"/>
        <w:spacing w:after="0"/>
        <w:rPr>
          <w:rFonts w:asciiTheme="minorHAnsi" w:hAnsiTheme="minorHAnsi"/>
          <w:sz w:val="20"/>
          <w:szCs w:val="20"/>
        </w:rPr>
      </w:pPr>
      <w:r w:rsidRPr="00992CB9">
        <w:rPr>
          <w:rFonts w:asciiTheme="minorHAnsi" w:hAnsiTheme="minorHAnsi"/>
          <w:sz w:val="20"/>
          <w:szCs w:val="20"/>
        </w:rPr>
        <w:t>(b) If yes, how soon?</w:t>
      </w:r>
    </w:p>
    <w:p w:rsidR="00E716AD" w:rsidRPr="00992CB9" w:rsidRDefault="00E716AD" w:rsidP="00E716AD">
      <w:pPr>
        <w:pStyle w:val="ListContinue"/>
        <w:numPr>
          <w:ilvl w:val="0"/>
          <w:numId w:val="5"/>
        </w:numPr>
        <w:spacing w:after="0"/>
        <w:rPr>
          <w:rFonts w:asciiTheme="minorHAnsi" w:hAnsiTheme="minorHAnsi"/>
          <w:i/>
          <w:sz w:val="20"/>
          <w:szCs w:val="20"/>
        </w:rPr>
        <w:sectPr w:rsidR="00E716AD" w:rsidRPr="00992CB9" w:rsidSect="002C1E06">
          <w:type w:val="continuous"/>
          <w:pgSz w:w="12240" w:h="15840"/>
          <w:pgMar w:top="1440" w:right="1440" w:bottom="1440" w:left="1440" w:header="720" w:footer="720" w:gutter="0"/>
          <w:cols w:space="720"/>
          <w:docGrid w:linePitch="360"/>
        </w:sectPr>
      </w:pP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Within the year</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2015</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2016</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2017</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2018</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2019</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2020</w:t>
      </w:r>
    </w:p>
    <w:p w:rsidR="00E716AD" w:rsidRPr="00992CB9" w:rsidRDefault="00E716AD" w:rsidP="00E716AD">
      <w:pPr>
        <w:pStyle w:val="ListContinue"/>
        <w:spacing w:after="0"/>
        <w:rPr>
          <w:rFonts w:asciiTheme="minorHAnsi" w:hAnsiTheme="minorHAnsi"/>
          <w:sz w:val="20"/>
          <w:szCs w:val="20"/>
        </w:rPr>
        <w:sectPr w:rsidR="00E716AD" w:rsidRPr="00992CB9" w:rsidSect="002C1E06">
          <w:type w:val="continuous"/>
          <w:pgSz w:w="12240" w:h="15840"/>
          <w:pgMar w:top="1440" w:right="1440" w:bottom="1440" w:left="1440" w:header="720" w:footer="720" w:gutter="0"/>
          <w:cols w:num="2" w:space="720"/>
          <w:docGrid w:linePitch="360"/>
        </w:sectPr>
      </w:pPr>
    </w:p>
    <w:p w:rsidR="00E716AD" w:rsidRPr="00992CB9" w:rsidRDefault="00E716AD" w:rsidP="00E716AD">
      <w:pPr>
        <w:pStyle w:val="ListContinue"/>
        <w:spacing w:after="0"/>
        <w:ind w:left="0"/>
        <w:rPr>
          <w:rFonts w:asciiTheme="minorHAnsi" w:hAnsiTheme="minorHAnsi"/>
          <w:sz w:val="20"/>
          <w:szCs w:val="20"/>
        </w:rPr>
      </w:pPr>
    </w:p>
    <w:p w:rsidR="00E716AD" w:rsidRPr="00992CB9" w:rsidRDefault="00E716AD" w:rsidP="00E716AD">
      <w:pPr>
        <w:pStyle w:val="ListContinue"/>
        <w:numPr>
          <w:ilvl w:val="0"/>
          <w:numId w:val="11"/>
        </w:numPr>
        <w:spacing w:after="0"/>
        <w:rPr>
          <w:rFonts w:asciiTheme="minorHAnsi" w:hAnsiTheme="minorHAnsi"/>
          <w:sz w:val="20"/>
          <w:szCs w:val="20"/>
        </w:rPr>
      </w:pPr>
      <w:r w:rsidRPr="00992CB9">
        <w:rPr>
          <w:rFonts w:asciiTheme="minorHAnsi" w:hAnsiTheme="minorHAnsi"/>
          <w:sz w:val="20"/>
          <w:szCs w:val="20"/>
        </w:rPr>
        <w:t>(a) If your state/jurisdiction is considering joining the Nurse Licensure Compact, do you anticipate any opposition from stakeholders?</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Yes</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No--- skip to 6</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Don’t know--- skip to 6</w:t>
      </w:r>
    </w:p>
    <w:p w:rsidR="00E716AD" w:rsidRPr="00992CB9" w:rsidRDefault="00E716AD" w:rsidP="00E716AD">
      <w:pPr>
        <w:pStyle w:val="ListContinue"/>
        <w:spacing w:after="0"/>
        <w:ind w:left="0"/>
        <w:rPr>
          <w:rFonts w:asciiTheme="minorHAnsi" w:hAnsiTheme="minorHAnsi"/>
          <w:i/>
          <w:sz w:val="20"/>
          <w:szCs w:val="20"/>
        </w:rPr>
      </w:pPr>
    </w:p>
    <w:p w:rsidR="00E716AD" w:rsidRPr="00992CB9" w:rsidRDefault="00E716AD" w:rsidP="00E716AD">
      <w:pPr>
        <w:pStyle w:val="ListContinue"/>
        <w:spacing w:after="0"/>
        <w:rPr>
          <w:rFonts w:asciiTheme="minorHAnsi" w:hAnsiTheme="minorHAnsi"/>
          <w:b/>
          <w:sz w:val="20"/>
          <w:szCs w:val="20"/>
        </w:rPr>
      </w:pPr>
      <w:r w:rsidRPr="00992CB9">
        <w:rPr>
          <w:rFonts w:asciiTheme="minorHAnsi" w:hAnsiTheme="minorHAnsi"/>
          <w:sz w:val="20"/>
          <w:szCs w:val="20"/>
        </w:rPr>
        <w:t xml:space="preserve">(b) If yes, please indicate any opposition in your state/jurisdiction. </w:t>
      </w:r>
      <w:r w:rsidRPr="00992CB9">
        <w:rPr>
          <w:rFonts w:asciiTheme="minorHAnsi" w:hAnsiTheme="minorHAnsi"/>
          <w:b/>
          <w:sz w:val="20"/>
          <w:szCs w:val="20"/>
        </w:rPr>
        <w:t>(select all that apply)</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Unions</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State/jurisdiction nurse association</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Higher level agency in state/jurisdiction or umbrella agency</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State/jurisdiction official</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Your BON</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Other, please specify</w:t>
      </w:r>
    </w:p>
    <w:p w:rsidR="00E716AD" w:rsidRPr="00992CB9" w:rsidRDefault="005B3092" w:rsidP="00E716AD">
      <w:pPr>
        <w:pStyle w:val="ListContinue"/>
        <w:spacing w:after="0"/>
        <w:ind w:left="0"/>
        <w:rPr>
          <w:rFonts w:asciiTheme="minorHAnsi" w:hAnsiTheme="minorHAnsi"/>
          <w:sz w:val="20"/>
          <w:szCs w:val="20"/>
        </w:rPr>
      </w:pPr>
      <w:r>
        <w:rPr>
          <w:rFonts w:asciiTheme="minorHAnsi" w:hAnsiTheme="minorHAnsi"/>
          <w:noProof/>
          <w:sz w:val="20"/>
          <w:szCs w:val="20"/>
        </w:rPr>
        <mc:AlternateContent>
          <mc:Choice Requires="wps">
            <w:drawing>
              <wp:anchor distT="0" distB="0" distL="114300" distR="114300" simplePos="0" relativeHeight="251663872" behindDoc="0" locked="0" layoutInCell="1" allowOverlap="1">
                <wp:simplePos x="0" y="0"/>
                <wp:positionH relativeFrom="column">
                  <wp:posOffset>457200</wp:posOffset>
                </wp:positionH>
                <wp:positionV relativeFrom="paragraph">
                  <wp:posOffset>25400</wp:posOffset>
                </wp:positionV>
                <wp:extent cx="2990850" cy="342900"/>
                <wp:effectExtent l="0" t="0" r="0" b="0"/>
                <wp:wrapNone/>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90850" cy="3429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8" o:spid="_x0000_s1026" style="position:absolute;margin-left:36pt;margin-top:2pt;width:235.5pt;height:2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" filled="f" strokecolor="black [3213]" strokeweight="1pt">
                <v:path arrowok="t"/>
              </v:rect>
            </w:pict>
          </mc:Fallback>
        </mc:AlternateContent>
      </w:r>
    </w:p>
    <w:p w:rsidR="00E716AD" w:rsidRPr="00992CB9" w:rsidRDefault="00E716AD" w:rsidP="00E716AD">
      <w:pPr>
        <w:pStyle w:val="ListContinue"/>
        <w:spacing w:after="0"/>
        <w:ind w:left="0"/>
        <w:rPr>
          <w:rFonts w:asciiTheme="minorHAnsi" w:hAnsiTheme="minorHAnsi"/>
          <w:sz w:val="20"/>
          <w:szCs w:val="20"/>
        </w:rPr>
      </w:pPr>
    </w:p>
    <w:p w:rsidR="00E716AD" w:rsidRPr="00992CB9" w:rsidRDefault="00E716AD" w:rsidP="00E716AD">
      <w:pPr>
        <w:pStyle w:val="ListContinue"/>
        <w:spacing w:after="0"/>
        <w:ind w:left="0"/>
        <w:rPr>
          <w:rFonts w:asciiTheme="minorHAnsi" w:hAnsiTheme="minorHAnsi"/>
          <w:sz w:val="20"/>
          <w:szCs w:val="20"/>
        </w:rPr>
      </w:pPr>
    </w:p>
    <w:p w:rsidR="00E716AD" w:rsidRPr="00992CB9" w:rsidRDefault="00E716AD" w:rsidP="00E716AD">
      <w:pPr>
        <w:pStyle w:val="ListContinue"/>
        <w:numPr>
          <w:ilvl w:val="0"/>
          <w:numId w:val="11"/>
        </w:numPr>
        <w:spacing w:after="0"/>
        <w:rPr>
          <w:rFonts w:asciiTheme="minorHAnsi" w:hAnsiTheme="minorHAnsi"/>
          <w:sz w:val="20"/>
          <w:szCs w:val="20"/>
        </w:rPr>
      </w:pPr>
      <w:r w:rsidRPr="00992CB9">
        <w:rPr>
          <w:rFonts w:asciiTheme="minorHAnsi" w:hAnsiTheme="minorHAnsi"/>
          <w:sz w:val="20"/>
          <w:szCs w:val="20"/>
        </w:rPr>
        <w:t>(a) Are there any barriers for your state/jurisdiction joining the Nurse Licensure Compact?</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Yes</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No--- skip to 7</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Don’t know--- skip to 7</w:t>
      </w:r>
    </w:p>
    <w:p w:rsidR="00E716AD" w:rsidRPr="00992CB9" w:rsidRDefault="00E716AD" w:rsidP="00E716AD">
      <w:pPr>
        <w:pStyle w:val="ListContinue"/>
        <w:spacing w:after="0"/>
        <w:ind w:left="720"/>
        <w:rPr>
          <w:rFonts w:asciiTheme="minorHAnsi" w:hAnsiTheme="minorHAnsi"/>
          <w:i/>
          <w:sz w:val="20"/>
          <w:szCs w:val="20"/>
        </w:rPr>
      </w:pPr>
    </w:p>
    <w:p w:rsidR="00E716AD" w:rsidRPr="00992CB9" w:rsidRDefault="00E716AD" w:rsidP="00E716AD">
      <w:pPr>
        <w:pStyle w:val="ListContinue"/>
        <w:spacing w:after="0"/>
        <w:rPr>
          <w:rFonts w:asciiTheme="minorHAnsi" w:hAnsiTheme="minorHAnsi"/>
          <w:b/>
          <w:sz w:val="20"/>
          <w:szCs w:val="20"/>
        </w:rPr>
      </w:pPr>
      <w:r w:rsidRPr="00992CB9">
        <w:rPr>
          <w:rFonts w:asciiTheme="minorHAnsi" w:hAnsiTheme="minorHAnsi"/>
          <w:sz w:val="20"/>
          <w:szCs w:val="20"/>
        </w:rPr>
        <w:t xml:space="preserve">(b) If yes, please indicate any barriers: </w:t>
      </w:r>
      <w:r w:rsidRPr="00992CB9">
        <w:rPr>
          <w:rFonts w:asciiTheme="minorHAnsi" w:hAnsiTheme="minorHAnsi"/>
          <w:b/>
          <w:sz w:val="20"/>
          <w:szCs w:val="20"/>
        </w:rPr>
        <w:t>(select all that apply)</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Financial</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Criminal Background Checks not conducted in all Compact states</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Anticipated increased caseload for investigators</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Anticipated increased caseload for attorneys</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Anticipated increased workload for licensure/operations staff</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Lack of trust in actions taken by other BONs</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Other, please specify</w:t>
      </w:r>
    </w:p>
    <w:p w:rsidR="00E716AD" w:rsidRPr="00992CB9" w:rsidRDefault="005B3092" w:rsidP="00E716AD">
      <w:pPr>
        <w:pStyle w:val="ListContinue"/>
        <w:spacing w:after="0"/>
        <w:ind w:left="720"/>
        <w:rPr>
          <w:rFonts w:asciiTheme="minorHAnsi" w:hAnsiTheme="minorHAnsi"/>
          <w:i/>
          <w:sz w:val="20"/>
          <w:szCs w:val="20"/>
        </w:rPr>
      </w:pPr>
      <w:r>
        <w:rPr>
          <w:rFonts w:asciiTheme="minorHAnsi" w:hAnsiTheme="minorHAnsi"/>
          <w:noProof/>
          <w:sz w:val="20"/>
          <w:szCs w:val="20"/>
        </w:rPr>
        <mc:AlternateContent>
          <mc:Choice Requires="wps">
            <w:drawing>
              <wp:anchor distT="0" distB="0" distL="114300" distR="114300" simplePos="0" relativeHeight="251683328" behindDoc="0" locked="0" layoutInCell="1" allowOverlap="1">
                <wp:simplePos x="0" y="0"/>
                <wp:positionH relativeFrom="column">
                  <wp:posOffset>457200</wp:posOffset>
                </wp:positionH>
                <wp:positionV relativeFrom="paragraph">
                  <wp:posOffset>20955</wp:posOffset>
                </wp:positionV>
                <wp:extent cx="2990850" cy="342900"/>
                <wp:effectExtent l="0" t="0" r="0" b="0"/>
                <wp:wrapNone/>
                <wp:docPr id="89"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90850" cy="3429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9" o:spid="_x0000_s1026" style="position:absolute;margin-left:36pt;margin-top:1.65pt;width:235.5pt;height:27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" filled="f" strokecolor="black [3213]" strokeweight="1pt">
                <v:path arrowok="t"/>
              </v:rect>
            </w:pict>
          </mc:Fallback>
        </mc:AlternateContent>
      </w:r>
    </w:p>
    <w:p w:rsidR="00E716AD" w:rsidRPr="00992CB9" w:rsidRDefault="00E716AD" w:rsidP="00E716AD">
      <w:pPr>
        <w:pStyle w:val="ListContinue"/>
        <w:spacing w:after="0"/>
        <w:ind w:left="720"/>
        <w:rPr>
          <w:rFonts w:asciiTheme="minorHAnsi" w:hAnsiTheme="minorHAnsi"/>
          <w:i/>
          <w:sz w:val="20"/>
          <w:szCs w:val="20"/>
        </w:rPr>
      </w:pPr>
    </w:p>
    <w:p w:rsidR="00E716AD" w:rsidRPr="00992CB9" w:rsidRDefault="00E716AD" w:rsidP="00E716AD">
      <w:pPr>
        <w:pStyle w:val="ListContinue"/>
        <w:spacing w:after="0"/>
        <w:ind w:left="0"/>
        <w:rPr>
          <w:rFonts w:asciiTheme="minorHAnsi" w:hAnsiTheme="minorHAnsi"/>
          <w:i/>
          <w:sz w:val="20"/>
          <w:szCs w:val="20"/>
        </w:rPr>
      </w:pPr>
    </w:p>
    <w:p w:rsidR="00E716AD" w:rsidRPr="00992CB9" w:rsidRDefault="00E716AD" w:rsidP="00E716AD">
      <w:pPr>
        <w:pStyle w:val="ListContinue"/>
        <w:numPr>
          <w:ilvl w:val="0"/>
          <w:numId w:val="11"/>
        </w:numPr>
        <w:spacing w:after="0"/>
        <w:rPr>
          <w:rFonts w:asciiTheme="minorHAnsi" w:hAnsiTheme="minorHAnsi"/>
          <w:sz w:val="20"/>
          <w:szCs w:val="20"/>
        </w:rPr>
      </w:pPr>
      <w:r w:rsidRPr="00992CB9">
        <w:rPr>
          <w:rFonts w:asciiTheme="minorHAnsi" w:hAnsiTheme="minorHAnsi"/>
          <w:sz w:val="20"/>
          <w:szCs w:val="20"/>
        </w:rPr>
        <w:t xml:space="preserve">(a) Overall, are there </w:t>
      </w:r>
      <w:r w:rsidRPr="00992CB9">
        <w:rPr>
          <w:rFonts w:asciiTheme="minorHAnsi" w:hAnsiTheme="minorHAnsi"/>
          <w:sz w:val="20"/>
          <w:szCs w:val="20"/>
          <w:u w:val="single"/>
        </w:rPr>
        <w:t>advantages</w:t>
      </w:r>
      <w:r w:rsidRPr="00992CB9">
        <w:rPr>
          <w:rFonts w:asciiTheme="minorHAnsi" w:hAnsiTheme="minorHAnsi"/>
          <w:sz w:val="20"/>
          <w:szCs w:val="20"/>
        </w:rPr>
        <w:t xml:space="preserve"> of joining the Nurse Licensure Compact?</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Yes</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No</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Don’t know</w:t>
      </w:r>
    </w:p>
    <w:p w:rsidR="00E716AD" w:rsidRPr="00992CB9" w:rsidRDefault="00E716AD" w:rsidP="00E716AD">
      <w:pPr>
        <w:pStyle w:val="ListContinue"/>
        <w:spacing w:after="0"/>
        <w:rPr>
          <w:rFonts w:asciiTheme="minorHAnsi" w:hAnsiTheme="minorHAnsi"/>
          <w:sz w:val="20"/>
          <w:szCs w:val="20"/>
        </w:rPr>
      </w:pPr>
    </w:p>
    <w:p w:rsidR="00E716AD" w:rsidRPr="00992CB9" w:rsidRDefault="00E716AD" w:rsidP="00E716AD">
      <w:pPr>
        <w:pStyle w:val="ListContinue"/>
        <w:spacing w:after="0"/>
        <w:rPr>
          <w:rFonts w:asciiTheme="minorHAnsi" w:hAnsiTheme="minorHAnsi"/>
          <w:sz w:val="20"/>
          <w:szCs w:val="20"/>
        </w:rPr>
      </w:pPr>
      <w:r w:rsidRPr="00992CB9">
        <w:rPr>
          <w:rFonts w:asciiTheme="minorHAnsi" w:hAnsiTheme="minorHAnsi"/>
          <w:sz w:val="20"/>
          <w:szCs w:val="20"/>
        </w:rPr>
        <w:t>(b) If yes, please explain:</w:t>
      </w:r>
    </w:p>
    <w:p w:rsidR="00E716AD" w:rsidRPr="00992CB9" w:rsidRDefault="005B3092" w:rsidP="00E716AD">
      <w:pPr>
        <w:pStyle w:val="ListContinue"/>
        <w:spacing w:after="0"/>
        <w:rPr>
          <w:rFonts w:asciiTheme="minorHAnsi" w:hAnsiTheme="minorHAnsi"/>
          <w:sz w:val="20"/>
          <w:szCs w:val="20"/>
        </w:rPr>
      </w:pPr>
      <w:r>
        <w:rPr>
          <w:rFonts w:asciiTheme="minorHAnsi" w:hAnsiTheme="minorHAnsi"/>
          <w:noProof/>
          <w:sz w:val="20"/>
          <w:szCs w:val="20"/>
        </w:rPr>
        <mc:AlternateContent>
          <mc:Choice Requires="wps">
            <w:drawing>
              <wp:anchor distT="0" distB="0" distL="114300" distR="114300" simplePos="0" relativeHeight="251672064" behindDoc="0" locked="0" layoutInCell="1" allowOverlap="1">
                <wp:simplePos x="0" y="0"/>
                <wp:positionH relativeFrom="column">
                  <wp:posOffset>247650</wp:posOffset>
                </wp:positionH>
                <wp:positionV relativeFrom="paragraph">
                  <wp:posOffset>58420</wp:posOffset>
                </wp:positionV>
                <wp:extent cx="5448300" cy="400050"/>
                <wp:effectExtent l="0" t="0" r="0" b="0"/>
                <wp:wrapNone/>
                <wp:docPr id="90"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48300" cy="4000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90" o:spid="_x0000_s1026" style="position:absolute;margin-left:19.5pt;margin-top:4.6pt;width:429pt;height:31.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" filled="f" strokecolor="black [3213]" strokeweight="1pt">
                <v:path arrowok="t"/>
              </v:rect>
            </w:pict>
          </mc:Fallback>
        </mc:AlternateContent>
      </w:r>
    </w:p>
    <w:p w:rsidR="00E716AD" w:rsidRPr="00992CB9" w:rsidRDefault="00E716AD" w:rsidP="00E716AD">
      <w:pPr>
        <w:pStyle w:val="ListContinue"/>
        <w:spacing w:after="0"/>
        <w:rPr>
          <w:rFonts w:asciiTheme="minorHAnsi" w:hAnsiTheme="minorHAnsi"/>
          <w:sz w:val="20"/>
          <w:szCs w:val="20"/>
        </w:rPr>
      </w:pPr>
    </w:p>
    <w:p w:rsidR="00E716AD" w:rsidRPr="00992CB9" w:rsidRDefault="00E716AD" w:rsidP="00E716AD">
      <w:pPr>
        <w:pStyle w:val="ListContinue"/>
        <w:spacing w:after="0"/>
        <w:ind w:left="0"/>
        <w:rPr>
          <w:rFonts w:asciiTheme="minorHAnsi" w:hAnsiTheme="minorHAnsi"/>
          <w:sz w:val="20"/>
          <w:szCs w:val="20"/>
        </w:rPr>
      </w:pPr>
    </w:p>
    <w:p w:rsidR="00E716AD" w:rsidRPr="00992CB9" w:rsidRDefault="00E716AD" w:rsidP="00E716AD">
      <w:pPr>
        <w:pStyle w:val="ListContinue"/>
        <w:spacing w:after="0"/>
        <w:ind w:left="0"/>
        <w:rPr>
          <w:rFonts w:asciiTheme="minorHAnsi" w:hAnsiTheme="minorHAnsi"/>
          <w:sz w:val="20"/>
          <w:szCs w:val="20"/>
        </w:rPr>
      </w:pPr>
    </w:p>
    <w:p w:rsidR="00E716AD" w:rsidRPr="00992CB9" w:rsidRDefault="00E716AD" w:rsidP="00E716AD">
      <w:pPr>
        <w:pStyle w:val="ListContinue"/>
        <w:numPr>
          <w:ilvl w:val="0"/>
          <w:numId w:val="11"/>
        </w:numPr>
        <w:spacing w:after="0"/>
        <w:rPr>
          <w:rFonts w:asciiTheme="minorHAnsi" w:hAnsiTheme="minorHAnsi"/>
          <w:sz w:val="20"/>
          <w:szCs w:val="20"/>
        </w:rPr>
      </w:pPr>
      <w:r w:rsidRPr="00992CB9">
        <w:rPr>
          <w:rFonts w:asciiTheme="minorHAnsi" w:hAnsiTheme="minorHAnsi"/>
          <w:sz w:val="20"/>
          <w:szCs w:val="20"/>
        </w:rPr>
        <w:t xml:space="preserve">(a) Overall, are there </w:t>
      </w:r>
      <w:r w:rsidRPr="00992CB9">
        <w:rPr>
          <w:rFonts w:asciiTheme="minorHAnsi" w:hAnsiTheme="minorHAnsi"/>
          <w:sz w:val="20"/>
          <w:szCs w:val="20"/>
          <w:u w:val="single"/>
        </w:rPr>
        <w:t>disadvantages</w:t>
      </w:r>
      <w:r w:rsidRPr="00992CB9">
        <w:rPr>
          <w:rFonts w:asciiTheme="minorHAnsi" w:hAnsiTheme="minorHAnsi"/>
          <w:sz w:val="20"/>
          <w:szCs w:val="20"/>
        </w:rPr>
        <w:t xml:space="preserve"> of joining the Nurse Licensure Compact?</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Yes</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No</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Don’t know</w:t>
      </w:r>
    </w:p>
    <w:p w:rsidR="00E716AD" w:rsidRPr="00992CB9" w:rsidRDefault="00E716AD" w:rsidP="00E716AD">
      <w:pPr>
        <w:pStyle w:val="ListContinue"/>
        <w:spacing w:after="0"/>
        <w:ind w:left="0"/>
        <w:rPr>
          <w:rFonts w:asciiTheme="minorHAnsi" w:hAnsiTheme="minorHAnsi"/>
          <w:sz w:val="20"/>
          <w:szCs w:val="20"/>
        </w:rPr>
      </w:pPr>
    </w:p>
    <w:p w:rsidR="00E716AD" w:rsidRPr="00992CB9" w:rsidRDefault="00E716AD" w:rsidP="00E716AD">
      <w:pPr>
        <w:pStyle w:val="ListContinue"/>
        <w:spacing w:after="0"/>
        <w:rPr>
          <w:rFonts w:asciiTheme="minorHAnsi" w:hAnsiTheme="minorHAnsi"/>
          <w:sz w:val="20"/>
          <w:szCs w:val="20"/>
        </w:rPr>
      </w:pPr>
      <w:r w:rsidRPr="00992CB9">
        <w:rPr>
          <w:rFonts w:asciiTheme="minorHAnsi" w:hAnsiTheme="minorHAnsi"/>
          <w:sz w:val="20"/>
          <w:szCs w:val="20"/>
        </w:rPr>
        <w:t>(b) If yes, please explain:</w:t>
      </w:r>
    </w:p>
    <w:p w:rsidR="00E716AD" w:rsidRPr="00992CB9" w:rsidRDefault="005B3092" w:rsidP="00E716AD">
      <w:pPr>
        <w:pStyle w:val="ListContinue"/>
        <w:spacing w:after="0"/>
        <w:ind w:left="0"/>
        <w:rPr>
          <w:rFonts w:asciiTheme="minorHAnsi" w:hAnsiTheme="minorHAnsi"/>
          <w:sz w:val="20"/>
          <w:szCs w:val="20"/>
        </w:rPr>
      </w:pPr>
      <w:r>
        <w:rPr>
          <w:rFonts w:asciiTheme="minorHAnsi" w:hAnsiTheme="minorHAnsi"/>
          <w:noProof/>
          <w:sz w:val="20"/>
          <w:szCs w:val="20"/>
        </w:rPr>
        <mc:AlternateContent>
          <mc:Choice Requires="wps">
            <w:drawing>
              <wp:anchor distT="0" distB="0" distL="114300" distR="114300" simplePos="0" relativeHeight="251673088" behindDoc="0" locked="0" layoutInCell="1" allowOverlap="1">
                <wp:simplePos x="0" y="0"/>
                <wp:positionH relativeFrom="column">
                  <wp:posOffset>247650</wp:posOffset>
                </wp:positionH>
                <wp:positionV relativeFrom="paragraph">
                  <wp:posOffset>26670</wp:posOffset>
                </wp:positionV>
                <wp:extent cx="5448300" cy="400050"/>
                <wp:effectExtent l="0" t="0" r="0" b="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48300" cy="4000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23" o:spid="_x0000_s1026" style="position:absolute;margin-left:19.5pt;margin-top:2.1pt;width:429pt;height:31.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" filled="f" strokecolor="black [3213]" strokeweight="1pt">
                <v:path arrowok="t"/>
              </v:rect>
            </w:pict>
          </mc:Fallback>
        </mc:AlternateContent>
      </w:r>
    </w:p>
    <w:p w:rsidR="00E716AD" w:rsidRPr="00992CB9" w:rsidRDefault="00E716AD" w:rsidP="00E716AD">
      <w:pPr>
        <w:pStyle w:val="ListContinue"/>
        <w:spacing w:after="0"/>
        <w:rPr>
          <w:rFonts w:asciiTheme="minorHAnsi" w:hAnsiTheme="minorHAnsi"/>
          <w:sz w:val="20"/>
          <w:szCs w:val="20"/>
        </w:rPr>
      </w:pPr>
    </w:p>
    <w:p w:rsidR="00E716AD" w:rsidRPr="00992CB9" w:rsidRDefault="00E716AD" w:rsidP="00E716AD">
      <w:pPr>
        <w:pStyle w:val="ListContinue"/>
        <w:spacing w:after="0"/>
        <w:ind w:left="0"/>
        <w:rPr>
          <w:rFonts w:asciiTheme="minorHAnsi" w:hAnsiTheme="minorHAnsi"/>
          <w:sz w:val="20"/>
          <w:szCs w:val="20"/>
        </w:rPr>
      </w:pPr>
    </w:p>
    <w:p w:rsidR="00E716AD" w:rsidRPr="00992CB9" w:rsidRDefault="00E716AD" w:rsidP="00E716AD">
      <w:pPr>
        <w:pStyle w:val="ListContinue"/>
        <w:spacing w:after="0"/>
        <w:ind w:left="0"/>
        <w:rPr>
          <w:rFonts w:asciiTheme="minorHAnsi" w:hAnsiTheme="minorHAnsi"/>
          <w:i/>
          <w:sz w:val="20"/>
          <w:szCs w:val="20"/>
        </w:rPr>
      </w:pPr>
    </w:p>
    <w:p w:rsidR="00E716AD" w:rsidRPr="00992CB9" w:rsidRDefault="00E716AD" w:rsidP="00E716AD">
      <w:pPr>
        <w:pStyle w:val="ListContinue"/>
        <w:numPr>
          <w:ilvl w:val="0"/>
          <w:numId w:val="11"/>
        </w:numPr>
        <w:spacing w:after="0"/>
        <w:rPr>
          <w:rFonts w:asciiTheme="minorHAnsi" w:hAnsiTheme="minorHAnsi"/>
          <w:sz w:val="20"/>
          <w:szCs w:val="20"/>
        </w:rPr>
      </w:pPr>
      <w:r w:rsidRPr="00992CB9">
        <w:rPr>
          <w:rFonts w:asciiTheme="minorHAnsi" w:hAnsiTheme="minorHAnsi"/>
          <w:sz w:val="20"/>
          <w:szCs w:val="20"/>
        </w:rPr>
        <w:t>(a) Are there Nurse Licensure Compact provisions that should be amended or added?</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Yes</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No</w:t>
      </w:r>
    </w:p>
    <w:p w:rsidR="00E716AD" w:rsidRPr="00992CB9" w:rsidRDefault="00E716AD" w:rsidP="00E716AD">
      <w:pPr>
        <w:pStyle w:val="ListContinue"/>
        <w:spacing w:after="0"/>
        <w:ind w:left="720"/>
        <w:rPr>
          <w:rFonts w:asciiTheme="minorHAnsi" w:hAnsiTheme="minorHAnsi"/>
          <w:i/>
          <w:sz w:val="20"/>
          <w:szCs w:val="20"/>
        </w:rPr>
      </w:pPr>
    </w:p>
    <w:p w:rsidR="00E716AD" w:rsidRPr="00992CB9" w:rsidRDefault="00E716AD" w:rsidP="00E716AD">
      <w:pPr>
        <w:pStyle w:val="ListContinue"/>
        <w:spacing w:after="0"/>
        <w:rPr>
          <w:rFonts w:asciiTheme="minorHAnsi" w:hAnsiTheme="minorHAnsi"/>
          <w:sz w:val="20"/>
          <w:szCs w:val="20"/>
        </w:rPr>
      </w:pPr>
      <w:r w:rsidRPr="00992CB9">
        <w:rPr>
          <w:rFonts w:asciiTheme="minorHAnsi" w:hAnsiTheme="minorHAnsi"/>
          <w:sz w:val="20"/>
          <w:szCs w:val="20"/>
        </w:rPr>
        <w:t>(b) If yes, please explain:</w:t>
      </w:r>
    </w:p>
    <w:p w:rsidR="00E716AD" w:rsidRPr="00992CB9" w:rsidRDefault="005B3092" w:rsidP="00E716AD">
      <w:pPr>
        <w:rPr>
          <w:rFonts w:asciiTheme="minorHAnsi" w:hAnsiTheme="minorHAnsi"/>
          <w:sz w:val="20"/>
          <w:szCs w:val="20"/>
        </w:rPr>
      </w:pPr>
      <w:r>
        <w:rPr>
          <w:rFonts w:asciiTheme="minorHAnsi" w:hAnsiTheme="minorHAnsi"/>
          <w:noProof/>
          <w:sz w:val="20"/>
          <w:szCs w:val="20"/>
        </w:rPr>
        <mc:AlternateContent>
          <mc:Choice Requires="wps">
            <w:drawing>
              <wp:anchor distT="0" distB="0" distL="114300" distR="114300" simplePos="0" relativeHeight="251691520" behindDoc="0" locked="0" layoutInCell="1" allowOverlap="1">
                <wp:simplePos x="0" y="0"/>
                <wp:positionH relativeFrom="column">
                  <wp:posOffset>428625</wp:posOffset>
                </wp:positionH>
                <wp:positionV relativeFrom="paragraph">
                  <wp:posOffset>60325</wp:posOffset>
                </wp:positionV>
                <wp:extent cx="5343525" cy="390525"/>
                <wp:effectExtent l="0" t="0" r="9525" b="9525"/>
                <wp:wrapNone/>
                <wp:docPr id="91"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43525" cy="3905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1" o:spid="_x0000_s1026" style="position:absolute;margin-left:33.75pt;margin-top:4.75pt;width:420.75pt;height:30.7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" filled="f" strokecolor="black [3213]" strokeweight="1pt">
                <v:path arrowok="t"/>
              </v:rect>
            </w:pict>
          </mc:Fallback>
        </mc:AlternateContent>
      </w:r>
    </w:p>
    <w:p w:rsidR="00E716AD" w:rsidRPr="00992CB9" w:rsidRDefault="00E716AD" w:rsidP="00E716AD">
      <w:pPr>
        <w:pStyle w:val="ListContinue"/>
        <w:spacing w:after="0"/>
        <w:ind w:left="0"/>
        <w:jc w:val="center"/>
        <w:rPr>
          <w:rFonts w:asciiTheme="minorHAnsi" w:hAnsiTheme="minorHAnsi"/>
          <w:b/>
          <w:sz w:val="20"/>
          <w:szCs w:val="20"/>
        </w:rPr>
      </w:pPr>
    </w:p>
    <w:p w:rsidR="00E716AD" w:rsidRPr="00992CB9" w:rsidRDefault="00E716AD" w:rsidP="00E716AD">
      <w:pPr>
        <w:pStyle w:val="ListContinue"/>
        <w:spacing w:after="0"/>
        <w:ind w:left="0"/>
        <w:jc w:val="center"/>
        <w:rPr>
          <w:rFonts w:asciiTheme="minorHAnsi" w:hAnsiTheme="minorHAnsi"/>
          <w:b/>
          <w:sz w:val="20"/>
          <w:szCs w:val="20"/>
        </w:rPr>
      </w:pPr>
    </w:p>
    <w:p w:rsidR="00E716AD" w:rsidRPr="00992CB9" w:rsidRDefault="00E716AD" w:rsidP="00E716AD">
      <w:pPr>
        <w:pStyle w:val="ListContinue"/>
        <w:spacing w:after="0"/>
        <w:ind w:left="0"/>
        <w:rPr>
          <w:rFonts w:asciiTheme="minorHAnsi" w:hAnsiTheme="minorHAnsi"/>
          <w:b/>
          <w:sz w:val="20"/>
          <w:szCs w:val="20"/>
        </w:rPr>
      </w:pPr>
    </w:p>
    <w:p w:rsidR="00E716AD" w:rsidRPr="00992CB9" w:rsidRDefault="00E716AD" w:rsidP="00E716AD">
      <w:pPr>
        <w:pStyle w:val="ListContinue"/>
        <w:spacing w:after="0"/>
        <w:ind w:left="0"/>
        <w:rPr>
          <w:rFonts w:asciiTheme="minorHAnsi" w:hAnsiTheme="minorHAnsi"/>
          <w:b/>
          <w:sz w:val="20"/>
          <w:szCs w:val="20"/>
        </w:rPr>
      </w:pPr>
    </w:p>
    <w:p w:rsidR="00E716AD" w:rsidRPr="00992CB9" w:rsidRDefault="00E716AD" w:rsidP="00E716AD">
      <w:pPr>
        <w:pStyle w:val="ListContinue"/>
        <w:spacing w:after="0"/>
        <w:ind w:left="0"/>
        <w:rPr>
          <w:rFonts w:asciiTheme="minorHAnsi" w:hAnsiTheme="minorHAnsi"/>
          <w:b/>
          <w:sz w:val="20"/>
          <w:szCs w:val="20"/>
        </w:rPr>
      </w:pPr>
    </w:p>
    <w:p w:rsidR="00E716AD" w:rsidRPr="00992CB9" w:rsidRDefault="00E716AD" w:rsidP="00E716AD">
      <w:pPr>
        <w:pStyle w:val="ListContinue"/>
        <w:spacing w:after="0"/>
        <w:ind w:left="0"/>
        <w:rPr>
          <w:rFonts w:asciiTheme="minorHAnsi" w:hAnsiTheme="minorHAnsi"/>
          <w:b/>
          <w:sz w:val="20"/>
          <w:szCs w:val="20"/>
        </w:rPr>
      </w:pPr>
    </w:p>
    <w:p w:rsidR="00E716AD" w:rsidRPr="00992CB9" w:rsidRDefault="00E716AD" w:rsidP="00E716AD">
      <w:pPr>
        <w:pStyle w:val="ListContinue"/>
        <w:spacing w:after="0"/>
        <w:ind w:left="0"/>
        <w:rPr>
          <w:rFonts w:asciiTheme="minorHAnsi" w:hAnsiTheme="minorHAnsi"/>
          <w:b/>
          <w:sz w:val="20"/>
          <w:szCs w:val="20"/>
        </w:rPr>
      </w:pPr>
    </w:p>
    <w:p w:rsidR="00E716AD" w:rsidRPr="00992CB9" w:rsidRDefault="00E716AD" w:rsidP="00E716AD">
      <w:pPr>
        <w:pStyle w:val="ListContinue"/>
        <w:spacing w:after="0"/>
        <w:ind w:left="0"/>
        <w:rPr>
          <w:rFonts w:asciiTheme="minorHAnsi" w:hAnsiTheme="minorHAnsi"/>
          <w:b/>
          <w:sz w:val="20"/>
          <w:szCs w:val="20"/>
        </w:rPr>
      </w:pPr>
    </w:p>
    <w:p w:rsidR="00E716AD" w:rsidRPr="00992CB9" w:rsidRDefault="00E716AD" w:rsidP="00E716AD">
      <w:pPr>
        <w:pStyle w:val="ListContinue"/>
        <w:spacing w:after="0"/>
        <w:ind w:left="0"/>
        <w:rPr>
          <w:rFonts w:asciiTheme="minorHAnsi" w:hAnsiTheme="minorHAnsi"/>
          <w:b/>
          <w:sz w:val="20"/>
          <w:szCs w:val="20"/>
        </w:rPr>
      </w:pPr>
      <w:r w:rsidRPr="00992CB9">
        <w:rPr>
          <w:rFonts w:asciiTheme="minorHAnsi" w:hAnsiTheme="minorHAnsi"/>
          <w:b/>
          <w:sz w:val="20"/>
          <w:szCs w:val="20"/>
        </w:rPr>
        <w:t>Employer Survey: Compact States/Jurisdictions</w:t>
      </w:r>
    </w:p>
    <w:p w:rsidR="00E716AD" w:rsidRPr="00992CB9" w:rsidRDefault="00E716AD" w:rsidP="00E716AD">
      <w:pPr>
        <w:pStyle w:val="ListContinue"/>
        <w:spacing w:after="0"/>
        <w:ind w:left="0"/>
        <w:rPr>
          <w:rFonts w:asciiTheme="minorHAnsi" w:hAnsiTheme="minorHAnsi"/>
          <w:sz w:val="20"/>
          <w:szCs w:val="20"/>
        </w:rPr>
      </w:pPr>
    </w:p>
    <w:p w:rsidR="00E716AD" w:rsidRPr="00992CB9" w:rsidRDefault="00E716AD" w:rsidP="00E716AD">
      <w:pPr>
        <w:pStyle w:val="ListContinue"/>
        <w:numPr>
          <w:ilvl w:val="0"/>
          <w:numId w:val="12"/>
        </w:numPr>
        <w:spacing w:after="0"/>
        <w:rPr>
          <w:rFonts w:asciiTheme="minorHAnsi" w:hAnsiTheme="minorHAnsi"/>
          <w:sz w:val="20"/>
          <w:szCs w:val="20"/>
        </w:rPr>
      </w:pPr>
      <w:r w:rsidRPr="00992CB9">
        <w:rPr>
          <w:rFonts w:asciiTheme="minorHAnsi" w:hAnsiTheme="minorHAnsi"/>
          <w:sz w:val="20"/>
          <w:szCs w:val="20"/>
        </w:rPr>
        <w:t>How familiar are you with the Nurse Licensure Compact?</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Very familiar</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Familiar</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Somewhat familiar</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Not familiar--- skip to 8</w:t>
      </w:r>
    </w:p>
    <w:p w:rsidR="00E716AD" w:rsidRPr="00992CB9" w:rsidRDefault="00E716AD" w:rsidP="00E716AD">
      <w:pPr>
        <w:pStyle w:val="ListContinue"/>
        <w:spacing w:after="0"/>
        <w:ind w:left="0"/>
        <w:rPr>
          <w:rFonts w:asciiTheme="minorHAnsi" w:hAnsiTheme="minorHAnsi"/>
          <w:sz w:val="20"/>
          <w:szCs w:val="20"/>
        </w:rPr>
      </w:pPr>
    </w:p>
    <w:p w:rsidR="00E716AD" w:rsidRPr="00992CB9" w:rsidRDefault="00E716AD" w:rsidP="00E716AD">
      <w:pPr>
        <w:pStyle w:val="ListContinue"/>
        <w:numPr>
          <w:ilvl w:val="0"/>
          <w:numId w:val="12"/>
        </w:numPr>
        <w:spacing w:after="0"/>
        <w:rPr>
          <w:rFonts w:asciiTheme="minorHAnsi" w:hAnsiTheme="minorHAnsi"/>
          <w:sz w:val="20"/>
          <w:szCs w:val="20"/>
        </w:rPr>
      </w:pPr>
      <w:r w:rsidRPr="00992CB9">
        <w:rPr>
          <w:rFonts w:asciiTheme="minorHAnsi" w:hAnsiTheme="minorHAnsi"/>
          <w:sz w:val="20"/>
          <w:szCs w:val="20"/>
        </w:rPr>
        <w:t>(a) Does the Nurse Licensure Compact help expedite nurse hiring at your organization?</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Yes</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 xml:space="preserve">Somewhat </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No</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Don’t know</w:t>
      </w:r>
    </w:p>
    <w:p w:rsidR="00E716AD" w:rsidRPr="00992CB9" w:rsidRDefault="00E716AD" w:rsidP="00E716AD">
      <w:pPr>
        <w:pStyle w:val="ListContinue"/>
        <w:spacing w:after="0"/>
        <w:ind w:left="0"/>
        <w:rPr>
          <w:rFonts w:asciiTheme="minorHAnsi" w:hAnsiTheme="minorHAnsi"/>
          <w:sz w:val="20"/>
          <w:szCs w:val="20"/>
        </w:rPr>
      </w:pPr>
    </w:p>
    <w:p w:rsidR="00E716AD" w:rsidRPr="00992CB9" w:rsidRDefault="00E716AD" w:rsidP="00E716AD">
      <w:pPr>
        <w:pStyle w:val="ListContinue"/>
        <w:spacing w:after="0"/>
        <w:rPr>
          <w:rFonts w:asciiTheme="minorHAnsi" w:hAnsiTheme="minorHAnsi"/>
          <w:sz w:val="20"/>
          <w:szCs w:val="20"/>
        </w:rPr>
      </w:pPr>
      <w:r w:rsidRPr="00992CB9">
        <w:rPr>
          <w:rFonts w:asciiTheme="minorHAnsi" w:hAnsiTheme="minorHAnsi"/>
          <w:sz w:val="20"/>
          <w:szCs w:val="20"/>
        </w:rPr>
        <w:t>(b) Please explain:</w:t>
      </w:r>
    </w:p>
    <w:p w:rsidR="00E716AD" w:rsidRPr="00992CB9" w:rsidRDefault="005B3092" w:rsidP="00E716AD">
      <w:pPr>
        <w:pStyle w:val="ListContinue"/>
        <w:spacing w:after="0"/>
        <w:ind w:left="0"/>
        <w:rPr>
          <w:rFonts w:asciiTheme="minorHAnsi" w:hAnsiTheme="minorHAnsi"/>
          <w:sz w:val="20"/>
          <w:szCs w:val="20"/>
        </w:rPr>
      </w:pPr>
      <w:r>
        <w:rPr>
          <w:rFonts w:asciiTheme="minorHAnsi" w:hAnsiTheme="minorHAnsi"/>
          <w:noProof/>
          <w:sz w:val="20"/>
          <w:szCs w:val="20"/>
        </w:rPr>
        <mc:AlternateContent>
          <mc:Choice Requires="wps">
            <w:drawing>
              <wp:anchor distT="0" distB="0" distL="114300" distR="114300" simplePos="0" relativeHeight="251664896" behindDoc="0" locked="0" layoutInCell="1" allowOverlap="1">
                <wp:simplePos x="0" y="0"/>
                <wp:positionH relativeFrom="column">
                  <wp:posOffset>333375</wp:posOffset>
                </wp:positionH>
                <wp:positionV relativeFrom="paragraph">
                  <wp:posOffset>106680</wp:posOffset>
                </wp:positionV>
                <wp:extent cx="5095875" cy="581025"/>
                <wp:effectExtent l="0" t="0" r="9525" b="9525"/>
                <wp:wrapNone/>
                <wp:docPr id="92"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95875" cy="5810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2" o:spid="_x0000_s1026" style="position:absolute;margin-left:26.25pt;margin-top:8.4pt;width:401.25pt;height:45.7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" filled="f" strokecolor="black [3213]" strokeweight="1pt">
                <v:path arrowok="t"/>
              </v:rect>
            </w:pict>
          </mc:Fallback>
        </mc:AlternateContent>
      </w:r>
    </w:p>
    <w:p w:rsidR="00E716AD" w:rsidRPr="00992CB9" w:rsidRDefault="00E716AD" w:rsidP="00E716AD">
      <w:pPr>
        <w:pStyle w:val="ListContinue"/>
        <w:spacing w:after="0"/>
        <w:ind w:left="0"/>
        <w:rPr>
          <w:rFonts w:asciiTheme="minorHAnsi" w:hAnsiTheme="minorHAnsi"/>
          <w:sz w:val="20"/>
          <w:szCs w:val="20"/>
        </w:rPr>
      </w:pPr>
    </w:p>
    <w:p w:rsidR="00E716AD" w:rsidRPr="00992CB9" w:rsidRDefault="00E716AD" w:rsidP="00E716AD">
      <w:pPr>
        <w:pStyle w:val="ListContinue"/>
        <w:spacing w:after="0"/>
        <w:ind w:left="0"/>
        <w:rPr>
          <w:rFonts w:asciiTheme="minorHAnsi" w:hAnsiTheme="minorHAnsi"/>
          <w:sz w:val="20"/>
          <w:szCs w:val="20"/>
        </w:rPr>
      </w:pPr>
    </w:p>
    <w:p w:rsidR="00E716AD" w:rsidRPr="00992CB9" w:rsidRDefault="00E716AD" w:rsidP="00E716AD">
      <w:pPr>
        <w:pStyle w:val="ListContinue"/>
        <w:spacing w:after="0"/>
        <w:ind w:left="0"/>
        <w:rPr>
          <w:rFonts w:asciiTheme="minorHAnsi" w:hAnsiTheme="minorHAnsi"/>
          <w:sz w:val="20"/>
          <w:szCs w:val="20"/>
        </w:rPr>
      </w:pPr>
    </w:p>
    <w:p w:rsidR="00E716AD" w:rsidRPr="00992CB9" w:rsidRDefault="00E716AD" w:rsidP="00E716AD">
      <w:pPr>
        <w:pStyle w:val="ListContinue"/>
        <w:spacing w:after="0"/>
        <w:ind w:left="0"/>
        <w:rPr>
          <w:rFonts w:asciiTheme="minorHAnsi" w:hAnsiTheme="minorHAnsi"/>
          <w:sz w:val="20"/>
          <w:szCs w:val="20"/>
        </w:rPr>
      </w:pPr>
    </w:p>
    <w:p w:rsidR="00E716AD" w:rsidRPr="00992CB9" w:rsidRDefault="00E716AD" w:rsidP="00E716AD">
      <w:pPr>
        <w:pStyle w:val="ListContinue"/>
        <w:numPr>
          <w:ilvl w:val="0"/>
          <w:numId w:val="12"/>
        </w:numPr>
        <w:spacing w:after="0"/>
        <w:rPr>
          <w:rFonts w:asciiTheme="minorHAnsi" w:hAnsiTheme="minorHAnsi"/>
          <w:sz w:val="20"/>
          <w:szCs w:val="20"/>
        </w:rPr>
      </w:pPr>
      <w:r w:rsidRPr="00992CB9">
        <w:rPr>
          <w:rFonts w:asciiTheme="minorHAnsi" w:hAnsiTheme="minorHAnsi"/>
          <w:sz w:val="20"/>
          <w:szCs w:val="20"/>
        </w:rPr>
        <w:t xml:space="preserve">(a) Approximately, how many nurses in your organization are practicing on a Compact license issued by another state/jurisdiction? </w:t>
      </w:r>
    </w:p>
    <w:p w:rsidR="00E716AD" w:rsidRPr="00992CB9" w:rsidRDefault="00E716AD" w:rsidP="00E716AD">
      <w:pPr>
        <w:pStyle w:val="ListContinue"/>
        <w:spacing w:after="0"/>
        <w:ind w:left="0"/>
        <w:rPr>
          <w:rFonts w:asciiTheme="minorHAnsi" w:eastAsiaTheme="minorHAnsi" w:hAnsiTheme="minorHAnsi" w:cstheme="minorBidi"/>
          <w:sz w:val="20"/>
          <w:szCs w:val="20"/>
        </w:rPr>
      </w:pPr>
    </w:p>
    <w:p w:rsidR="00E716AD" w:rsidRPr="00992CB9" w:rsidRDefault="00E716AD" w:rsidP="00E716AD">
      <w:pPr>
        <w:pStyle w:val="ListContinue"/>
        <w:spacing w:after="0"/>
        <w:ind w:left="720"/>
        <w:rPr>
          <w:rFonts w:asciiTheme="minorHAnsi" w:hAnsiTheme="minorHAnsi"/>
          <w:sz w:val="20"/>
          <w:szCs w:val="20"/>
        </w:rPr>
      </w:pPr>
      <w:r w:rsidRPr="00992CB9">
        <w:rPr>
          <w:rFonts w:asciiTheme="minorHAnsi" w:hAnsiTheme="minorHAnsi"/>
          <w:sz w:val="20"/>
          <w:szCs w:val="20"/>
        </w:rPr>
        <w:t>___________</w:t>
      </w:r>
    </w:p>
    <w:p w:rsidR="00E716AD" w:rsidRPr="00992CB9" w:rsidRDefault="00E716AD" w:rsidP="00E716AD">
      <w:pPr>
        <w:pStyle w:val="ListContinue"/>
        <w:spacing w:after="0"/>
        <w:ind w:left="720"/>
        <w:rPr>
          <w:rFonts w:asciiTheme="minorHAnsi" w:hAnsiTheme="minorHAnsi"/>
          <w:sz w:val="20"/>
          <w:szCs w:val="20"/>
        </w:rPr>
      </w:pPr>
    </w:p>
    <w:p w:rsidR="00E716AD" w:rsidRPr="00992CB9" w:rsidRDefault="00E716AD" w:rsidP="00E716AD">
      <w:pPr>
        <w:pStyle w:val="ListContinue"/>
        <w:numPr>
          <w:ilvl w:val="0"/>
          <w:numId w:val="5"/>
        </w:numPr>
        <w:tabs>
          <w:tab w:val="clear" w:pos="720"/>
          <w:tab w:val="num" w:pos="1080"/>
        </w:tabs>
        <w:spacing w:after="0"/>
        <w:ind w:left="1080"/>
        <w:rPr>
          <w:rFonts w:asciiTheme="minorHAnsi" w:hAnsiTheme="minorHAnsi"/>
          <w:i/>
          <w:sz w:val="20"/>
          <w:szCs w:val="20"/>
        </w:rPr>
      </w:pPr>
      <w:r w:rsidRPr="00992CB9">
        <w:rPr>
          <w:rFonts w:asciiTheme="minorHAnsi" w:hAnsiTheme="minorHAnsi"/>
          <w:i/>
          <w:sz w:val="20"/>
          <w:szCs w:val="20"/>
        </w:rPr>
        <w:t>None--- skip to 4</w:t>
      </w:r>
    </w:p>
    <w:p w:rsidR="00E716AD" w:rsidRPr="00992CB9" w:rsidRDefault="00E716AD" w:rsidP="00E716AD">
      <w:pPr>
        <w:pStyle w:val="ListContinue"/>
        <w:numPr>
          <w:ilvl w:val="0"/>
          <w:numId w:val="5"/>
        </w:numPr>
        <w:tabs>
          <w:tab w:val="clear" w:pos="720"/>
          <w:tab w:val="num" w:pos="1080"/>
        </w:tabs>
        <w:spacing w:after="0"/>
        <w:ind w:left="1080"/>
        <w:rPr>
          <w:rFonts w:asciiTheme="minorHAnsi" w:hAnsiTheme="minorHAnsi"/>
          <w:b/>
          <w:i/>
          <w:sz w:val="20"/>
          <w:szCs w:val="20"/>
        </w:rPr>
      </w:pPr>
      <w:r w:rsidRPr="00992CB9">
        <w:rPr>
          <w:rFonts w:asciiTheme="minorHAnsi" w:hAnsiTheme="minorHAnsi"/>
          <w:i/>
          <w:sz w:val="20"/>
          <w:szCs w:val="20"/>
        </w:rPr>
        <w:t>Don’t know--- skip to 4</w:t>
      </w:r>
    </w:p>
    <w:p w:rsidR="00E716AD" w:rsidRPr="00992CB9" w:rsidRDefault="00E716AD" w:rsidP="00E716AD">
      <w:pPr>
        <w:pStyle w:val="ListContinue"/>
        <w:spacing w:after="0"/>
        <w:ind w:left="0"/>
        <w:rPr>
          <w:rFonts w:asciiTheme="minorHAnsi" w:hAnsiTheme="minorHAnsi"/>
          <w:sz w:val="20"/>
          <w:szCs w:val="20"/>
        </w:rPr>
      </w:pPr>
    </w:p>
    <w:p w:rsidR="00E716AD" w:rsidRPr="00992CB9" w:rsidRDefault="00E716AD" w:rsidP="00E716AD">
      <w:pPr>
        <w:pStyle w:val="ListContinue"/>
        <w:spacing w:after="0"/>
        <w:rPr>
          <w:rFonts w:asciiTheme="minorHAnsi" w:hAnsiTheme="minorHAnsi"/>
          <w:b/>
          <w:sz w:val="20"/>
          <w:szCs w:val="20"/>
        </w:rPr>
      </w:pPr>
      <w:r w:rsidRPr="00992CB9">
        <w:rPr>
          <w:rFonts w:asciiTheme="minorHAnsi" w:hAnsiTheme="minorHAnsi"/>
          <w:sz w:val="20"/>
          <w:szCs w:val="20"/>
        </w:rPr>
        <w:t xml:space="preserve">(b) Please indicate which of the following categories apply to the nurses practicing on a Compact license, issued by another state, within your organization: </w:t>
      </w:r>
      <w:r w:rsidRPr="00992CB9">
        <w:rPr>
          <w:rFonts w:asciiTheme="minorHAnsi" w:hAnsiTheme="minorHAnsi"/>
          <w:b/>
          <w:sz w:val="20"/>
          <w:szCs w:val="20"/>
        </w:rPr>
        <w:t>(select all that apply)</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Travel nurse(s)</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Live across state/jurisdiction border</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Newly relocated</w:t>
      </w:r>
    </w:p>
    <w:p w:rsidR="00E716AD" w:rsidRPr="00992CB9" w:rsidRDefault="00E716AD" w:rsidP="00E716AD">
      <w:pPr>
        <w:pStyle w:val="ListContinue"/>
        <w:numPr>
          <w:ilvl w:val="0"/>
          <w:numId w:val="5"/>
        </w:numPr>
        <w:spacing w:after="0"/>
        <w:rPr>
          <w:rFonts w:asciiTheme="minorHAnsi" w:hAnsiTheme="minorHAnsi"/>
          <w:b/>
          <w:i/>
          <w:sz w:val="20"/>
          <w:szCs w:val="20"/>
        </w:rPr>
      </w:pPr>
      <w:proofErr w:type="spellStart"/>
      <w:r w:rsidRPr="00992CB9">
        <w:rPr>
          <w:rFonts w:asciiTheme="minorHAnsi" w:hAnsiTheme="minorHAnsi"/>
          <w:i/>
          <w:sz w:val="20"/>
          <w:szCs w:val="20"/>
        </w:rPr>
        <w:t>Telehealth</w:t>
      </w:r>
      <w:proofErr w:type="spellEnd"/>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Case management by phone or electronically</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Transport</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Home health/hospice</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Don’t know</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Not Applicable</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Other, please specify</w:t>
      </w:r>
    </w:p>
    <w:p w:rsidR="00E716AD" w:rsidRPr="00992CB9" w:rsidRDefault="005B3092" w:rsidP="00E716AD">
      <w:pPr>
        <w:pStyle w:val="ListContinue"/>
        <w:spacing w:after="0"/>
        <w:ind w:left="0"/>
        <w:rPr>
          <w:rFonts w:asciiTheme="minorHAnsi" w:hAnsiTheme="minorHAnsi"/>
          <w:sz w:val="20"/>
          <w:szCs w:val="20"/>
        </w:rPr>
      </w:pPr>
      <w:r>
        <w:rPr>
          <w:rFonts w:asciiTheme="minorHAnsi" w:hAnsiTheme="minorHAnsi"/>
          <w:noProof/>
          <w:sz w:val="20"/>
          <w:szCs w:val="20"/>
        </w:rPr>
        <mc:AlternateContent>
          <mc:Choice Requires="wps">
            <w:drawing>
              <wp:anchor distT="0" distB="0" distL="114300" distR="114300" simplePos="0" relativeHeight="251676160" behindDoc="0" locked="0" layoutInCell="1" allowOverlap="1">
                <wp:simplePos x="0" y="0"/>
                <wp:positionH relativeFrom="column">
                  <wp:posOffset>457200</wp:posOffset>
                </wp:positionH>
                <wp:positionV relativeFrom="paragraph">
                  <wp:posOffset>24130</wp:posOffset>
                </wp:positionV>
                <wp:extent cx="5095875" cy="333375"/>
                <wp:effectExtent l="0" t="0" r="9525" b="952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95875" cy="3333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36pt;margin-top:1.9pt;width:401.25pt;height:26.2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" filled="f" strokecolor="black [3213]" strokeweight="1pt">
                <v:path arrowok="t"/>
              </v:rect>
            </w:pict>
          </mc:Fallback>
        </mc:AlternateContent>
      </w:r>
    </w:p>
    <w:p w:rsidR="00E716AD" w:rsidRPr="00992CB9" w:rsidRDefault="00E716AD" w:rsidP="00E716AD">
      <w:pPr>
        <w:pStyle w:val="ListContinue"/>
        <w:spacing w:after="0"/>
        <w:ind w:left="0"/>
        <w:rPr>
          <w:rFonts w:asciiTheme="minorHAnsi" w:eastAsiaTheme="minorHAnsi" w:hAnsiTheme="minorHAnsi" w:cstheme="minorBidi"/>
          <w:sz w:val="20"/>
          <w:szCs w:val="20"/>
        </w:rPr>
      </w:pPr>
    </w:p>
    <w:p w:rsidR="00E716AD" w:rsidRPr="00992CB9" w:rsidRDefault="00E716AD" w:rsidP="00E716AD">
      <w:pPr>
        <w:pStyle w:val="ListContinue"/>
        <w:spacing w:after="0"/>
        <w:ind w:left="0"/>
        <w:rPr>
          <w:rFonts w:asciiTheme="minorHAnsi" w:hAnsiTheme="minorHAnsi"/>
          <w:sz w:val="20"/>
          <w:szCs w:val="20"/>
        </w:rPr>
      </w:pPr>
    </w:p>
    <w:p w:rsidR="00E716AD" w:rsidRPr="00992CB9" w:rsidRDefault="00E716AD" w:rsidP="00E716AD">
      <w:pPr>
        <w:pStyle w:val="ListContinue"/>
        <w:numPr>
          <w:ilvl w:val="0"/>
          <w:numId w:val="12"/>
        </w:numPr>
        <w:spacing w:after="0"/>
        <w:rPr>
          <w:rFonts w:asciiTheme="minorHAnsi" w:hAnsiTheme="minorHAnsi"/>
          <w:sz w:val="20"/>
          <w:szCs w:val="20"/>
        </w:rPr>
      </w:pPr>
      <w:r w:rsidRPr="00992CB9">
        <w:rPr>
          <w:rFonts w:asciiTheme="minorHAnsi" w:hAnsiTheme="minorHAnsi"/>
          <w:sz w:val="20"/>
          <w:szCs w:val="20"/>
        </w:rPr>
        <w:t>(a) Do any nurses working in your organization require multiple nursing licenses from other state/jurisdiction(s) to perform their job?</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Yes</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No--- skip to 5</w:t>
      </w:r>
    </w:p>
    <w:p w:rsidR="00E716AD" w:rsidRPr="00992CB9" w:rsidRDefault="00E716AD" w:rsidP="00E716AD">
      <w:pPr>
        <w:pStyle w:val="ListContinue"/>
        <w:spacing w:after="0"/>
        <w:ind w:left="0"/>
        <w:rPr>
          <w:rFonts w:asciiTheme="minorHAnsi" w:hAnsiTheme="minorHAnsi"/>
          <w:i/>
          <w:sz w:val="20"/>
          <w:szCs w:val="20"/>
        </w:rPr>
      </w:pP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Don’t know--- skip to 5</w:t>
      </w:r>
    </w:p>
    <w:p w:rsidR="00E716AD" w:rsidRPr="00992CB9" w:rsidRDefault="00E716AD" w:rsidP="00E716AD">
      <w:pPr>
        <w:pStyle w:val="ListContinue"/>
        <w:spacing w:after="0"/>
        <w:ind w:left="0"/>
        <w:rPr>
          <w:rFonts w:asciiTheme="minorHAnsi" w:hAnsiTheme="minorHAnsi"/>
          <w:sz w:val="20"/>
          <w:szCs w:val="20"/>
        </w:rPr>
      </w:pPr>
    </w:p>
    <w:p w:rsidR="00E716AD" w:rsidRPr="00992CB9" w:rsidRDefault="00E716AD" w:rsidP="00E716AD">
      <w:pPr>
        <w:pStyle w:val="ListContinue"/>
        <w:spacing w:after="0"/>
        <w:rPr>
          <w:rFonts w:asciiTheme="minorHAnsi" w:hAnsiTheme="minorHAnsi"/>
          <w:b/>
          <w:sz w:val="20"/>
          <w:szCs w:val="20"/>
        </w:rPr>
      </w:pPr>
      <w:r w:rsidRPr="00992CB9">
        <w:rPr>
          <w:rFonts w:asciiTheme="minorHAnsi" w:hAnsiTheme="minorHAnsi"/>
          <w:sz w:val="20"/>
          <w:szCs w:val="20"/>
        </w:rPr>
        <w:t xml:space="preserve">(b) If yes, please indicate which of the following categories apply to the nurses that require multiple licenses: </w:t>
      </w:r>
      <w:r w:rsidRPr="00992CB9">
        <w:rPr>
          <w:rFonts w:asciiTheme="minorHAnsi" w:hAnsiTheme="minorHAnsi"/>
          <w:b/>
          <w:sz w:val="20"/>
          <w:szCs w:val="20"/>
        </w:rPr>
        <w:t>(select all that apply)</w:t>
      </w:r>
    </w:p>
    <w:p w:rsidR="00E716AD" w:rsidRPr="00992CB9" w:rsidRDefault="00E716AD" w:rsidP="00E716AD">
      <w:pPr>
        <w:pStyle w:val="ListContinue"/>
        <w:numPr>
          <w:ilvl w:val="0"/>
          <w:numId w:val="5"/>
        </w:numPr>
        <w:spacing w:after="0"/>
        <w:rPr>
          <w:rFonts w:asciiTheme="minorHAnsi" w:hAnsiTheme="minorHAnsi"/>
          <w:b/>
          <w:i/>
          <w:sz w:val="20"/>
          <w:szCs w:val="20"/>
        </w:rPr>
      </w:pPr>
      <w:proofErr w:type="spellStart"/>
      <w:r w:rsidRPr="00992CB9">
        <w:rPr>
          <w:rFonts w:asciiTheme="minorHAnsi" w:hAnsiTheme="minorHAnsi"/>
          <w:i/>
          <w:sz w:val="20"/>
          <w:szCs w:val="20"/>
        </w:rPr>
        <w:t>Telehealth</w:t>
      </w:r>
      <w:proofErr w:type="spellEnd"/>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Case management</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Post discharge follow-up</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Transport</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Home health/hospice</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Other, please specify</w:t>
      </w:r>
    </w:p>
    <w:p w:rsidR="00E716AD" w:rsidRPr="00992CB9" w:rsidRDefault="005B3092" w:rsidP="00E716AD">
      <w:pPr>
        <w:pStyle w:val="ListContinue"/>
        <w:spacing w:after="0"/>
        <w:ind w:left="720"/>
        <w:rPr>
          <w:rFonts w:asciiTheme="minorHAnsi" w:hAnsiTheme="minorHAnsi"/>
          <w:i/>
          <w:sz w:val="20"/>
          <w:szCs w:val="20"/>
        </w:rPr>
      </w:pPr>
      <w:r>
        <w:rPr>
          <w:rFonts w:asciiTheme="minorHAnsi" w:hAnsiTheme="minorHAnsi"/>
          <w:noProof/>
          <w:sz w:val="20"/>
          <w:szCs w:val="20"/>
        </w:rPr>
        <mc:AlternateContent>
          <mc:Choice Requires="wps">
            <w:drawing>
              <wp:anchor distT="0" distB="0" distL="114300" distR="114300" simplePos="0" relativeHeight="251692544" behindDoc="0" locked="0" layoutInCell="1" allowOverlap="1">
                <wp:simplePos x="0" y="0"/>
                <wp:positionH relativeFrom="column">
                  <wp:posOffset>487680</wp:posOffset>
                </wp:positionH>
                <wp:positionV relativeFrom="paragraph">
                  <wp:posOffset>16510</wp:posOffset>
                </wp:positionV>
                <wp:extent cx="2644140" cy="304800"/>
                <wp:effectExtent l="0" t="0" r="3810" b="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44140" cy="3048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 o:spid="_x0000_s1026" style="position:absolute;margin-left:38.4pt;margin-top:1.3pt;width:208.2pt;height:24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" filled="f" strokecolor="black [3213]" strokeweight="1pt">
                <v:path arrowok="t"/>
              </v:rect>
            </w:pict>
          </mc:Fallback>
        </mc:AlternateContent>
      </w:r>
    </w:p>
    <w:p w:rsidR="00E716AD" w:rsidRPr="00992CB9" w:rsidRDefault="00E716AD" w:rsidP="00E716AD">
      <w:pPr>
        <w:pStyle w:val="ListContinue"/>
        <w:spacing w:after="0"/>
        <w:ind w:left="720"/>
        <w:rPr>
          <w:rFonts w:asciiTheme="minorHAnsi" w:hAnsiTheme="minorHAnsi"/>
          <w:b/>
          <w:i/>
          <w:sz w:val="20"/>
          <w:szCs w:val="20"/>
        </w:rPr>
      </w:pPr>
    </w:p>
    <w:p w:rsidR="00E716AD" w:rsidRPr="00992CB9" w:rsidRDefault="00E716AD" w:rsidP="00E716AD">
      <w:pPr>
        <w:pStyle w:val="ListContinue"/>
        <w:spacing w:after="0"/>
        <w:ind w:left="0"/>
        <w:rPr>
          <w:rFonts w:asciiTheme="minorHAnsi" w:hAnsiTheme="minorHAnsi"/>
          <w:sz w:val="20"/>
          <w:szCs w:val="20"/>
        </w:rPr>
      </w:pPr>
    </w:p>
    <w:p w:rsidR="00E716AD" w:rsidRPr="00992CB9" w:rsidRDefault="00E716AD" w:rsidP="00E716AD">
      <w:pPr>
        <w:pStyle w:val="ListContinue"/>
        <w:numPr>
          <w:ilvl w:val="0"/>
          <w:numId w:val="12"/>
        </w:numPr>
        <w:spacing w:after="0"/>
        <w:rPr>
          <w:rFonts w:asciiTheme="minorHAnsi" w:hAnsiTheme="minorHAnsi"/>
          <w:sz w:val="20"/>
          <w:szCs w:val="20"/>
        </w:rPr>
      </w:pPr>
      <w:r w:rsidRPr="00992CB9">
        <w:rPr>
          <w:rFonts w:asciiTheme="minorHAnsi" w:hAnsiTheme="minorHAnsi"/>
          <w:sz w:val="20"/>
          <w:szCs w:val="20"/>
        </w:rPr>
        <w:t xml:space="preserve">(a) Have there been </w:t>
      </w:r>
      <w:r w:rsidRPr="00992CB9">
        <w:rPr>
          <w:rFonts w:asciiTheme="minorHAnsi" w:hAnsiTheme="minorHAnsi"/>
          <w:sz w:val="20"/>
          <w:szCs w:val="20"/>
          <w:u w:val="single"/>
        </w:rPr>
        <w:t>advantages</w:t>
      </w:r>
      <w:r w:rsidRPr="00992CB9">
        <w:rPr>
          <w:rFonts w:asciiTheme="minorHAnsi" w:hAnsiTheme="minorHAnsi"/>
          <w:sz w:val="20"/>
          <w:szCs w:val="20"/>
        </w:rPr>
        <w:t xml:space="preserve"> of the Nurse Licensure Compact for your organization?</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Yes</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No</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Don’t know</w:t>
      </w:r>
    </w:p>
    <w:p w:rsidR="00E716AD" w:rsidRPr="00992CB9" w:rsidRDefault="00E716AD" w:rsidP="00E716AD">
      <w:pPr>
        <w:pStyle w:val="ListContinue"/>
        <w:spacing w:after="0"/>
        <w:ind w:left="720"/>
        <w:rPr>
          <w:rFonts w:asciiTheme="minorHAnsi" w:hAnsiTheme="minorHAnsi"/>
          <w:i/>
          <w:sz w:val="20"/>
          <w:szCs w:val="20"/>
        </w:rPr>
      </w:pPr>
    </w:p>
    <w:p w:rsidR="00E716AD" w:rsidRPr="00992CB9" w:rsidRDefault="00E716AD" w:rsidP="00E716AD">
      <w:pPr>
        <w:pStyle w:val="ListContinue"/>
        <w:spacing w:after="0"/>
        <w:rPr>
          <w:rFonts w:asciiTheme="minorHAnsi" w:hAnsiTheme="minorHAnsi"/>
          <w:sz w:val="20"/>
          <w:szCs w:val="20"/>
        </w:rPr>
      </w:pPr>
      <w:r w:rsidRPr="00992CB9">
        <w:rPr>
          <w:rFonts w:asciiTheme="minorHAnsi" w:hAnsiTheme="minorHAnsi"/>
          <w:sz w:val="20"/>
          <w:szCs w:val="20"/>
        </w:rPr>
        <w:t>(b) If yes, please explain:</w:t>
      </w:r>
    </w:p>
    <w:p w:rsidR="00E716AD" w:rsidRPr="00992CB9" w:rsidRDefault="005B3092" w:rsidP="00E716AD">
      <w:pPr>
        <w:pStyle w:val="ListContinue"/>
        <w:spacing w:after="0"/>
        <w:ind w:left="0"/>
        <w:rPr>
          <w:rFonts w:asciiTheme="minorHAnsi" w:hAnsiTheme="minorHAnsi"/>
          <w:sz w:val="20"/>
          <w:szCs w:val="20"/>
        </w:rPr>
      </w:pPr>
      <w:r>
        <w:rPr>
          <w:rFonts w:asciiTheme="minorHAnsi" w:hAnsiTheme="minorHAnsi"/>
          <w:noProof/>
          <w:sz w:val="20"/>
          <w:szCs w:val="20"/>
        </w:rPr>
        <mc:AlternateContent>
          <mc:Choice Requires="wps">
            <w:drawing>
              <wp:anchor distT="0" distB="0" distL="114300" distR="114300" simplePos="0" relativeHeight="251675136" behindDoc="0" locked="0" layoutInCell="1" allowOverlap="1">
                <wp:simplePos x="0" y="0"/>
                <wp:positionH relativeFrom="column">
                  <wp:posOffset>247650</wp:posOffset>
                </wp:positionH>
                <wp:positionV relativeFrom="paragraph">
                  <wp:posOffset>58420</wp:posOffset>
                </wp:positionV>
                <wp:extent cx="5448300" cy="400050"/>
                <wp:effectExtent l="0" t="0" r="0" b="0"/>
                <wp:wrapNone/>
                <wp:docPr id="93"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48300" cy="4000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93" o:spid="_x0000_s1026" style="position:absolute;margin-left:19.5pt;margin-top:4.6pt;width:429pt;height:31.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" filled="f" strokecolor="black [3213]" strokeweight="1pt">
                <v:path arrowok="t"/>
              </v:rect>
            </w:pict>
          </mc:Fallback>
        </mc:AlternateContent>
      </w:r>
    </w:p>
    <w:p w:rsidR="00E716AD" w:rsidRPr="00992CB9" w:rsidRDefault="00E716AD" w:rsidP="00E716AD">
      <w:pPr>
        <w:pStyle w:val="ListContinue"/>
        <w:spacing w:after="0"/>
        <w:ind w:left="0"/>
        <w:rPr>
          <w:rFonts w:asciiTheme="minorHAnsi" w:hAnsiTheme="minorHAnsi"/>
          <w:sz w:val="20"/>
          <w:szCs w:val="20"/>
        </w:rPr>
      </w:pPr>
    </w:p>
    <w:p w:rsidR="00E716AD" w:rsidRPr="00992CB9" w:rsidRDefault="00E716AD" w:rsidP="00E716AD">
      <w:pPr>
        <w:pStyle w:val="ListContinue"/>
        <w:spacing w:after="0"/>
        <w:ind w:left="0"/>
        <w:rPr>
          <w:rFonts w:asciiTheme="minorHAnsi" w:hAnsiTheme="minorHAnsi"/>
          <w:sz w:val="20"/>
          <w:szCs w:val="20"/>
        </w:rPr>
      </w:pPr>
    </w:p>
    <w:p w:rsidR="00E716AD" w:rsidRPr="00992CB9" w:rsidRDefault="00E716AD" w:rsidP="00E716AD">
      <w:pPr>
        <w:pStyle w:val="ListContinue"/>
        <w:spacing w:after="0"/>
        <w:ind w:left="0"/>
        <w:rPr>
          <w:rFonts w:asciiTheme="minorHAnsi" w:hAnsiTheme="minorHAnsi"/>
          <w:sz w:val="20"/>
          <w:szCs w:val="20"/>
        </w:rPr>
      </w:pPr>
    </w:p>
    <w:p w:rsidR="00E716AD" w:rsidRPr="00992CB9" w:rsidRDefault="00E716AD" w:rsidP="00E716AD">
      <w:pPr>
        <w:pStyle w:val="ListContinue"/>
        <w:numPr>
          <w:ilvl w:val="0"/>
          <w:numId w:val="12"/>
        </w:numPr>
        <w:spacing w:after="0"/>
        <w:rPr>
          <w:rFonts w:asciiTheme="minorHAnsi" w:hAnsiTheme="minorHAnsi"/>
          <w:sz w:val="20"/>
          <w:szCs w:val="20"/>
        </w:rPr>
      </w:pPr>
      <w:r w:rsidRPr="00992CB9">
        <w:rPr>
          <w:rFonts w:asciiTheme="minorHAnsi" w:hAnsiTheme="minorHAnsi"/>
          <w:sz w:val="20"/>
          <w:szCs w:val="20"/>
        </w:rPr>
        <w:t xml:space="preserve">(a) Have there been </w:t>
      </w:r>
      <w:r w:rsidRPr="00992CB9">
        <w:rPr>
          <w:rFonts w:asciiTheme="minorHAnsi" w:hAnsiTheme="minorHAnsi"/>
          <w:sz w:val="20"/>
          <w:szCs w:val="20"/>
          <w:u w:val="single"/>
        </w:rPr>
        <w:t>disadvantages</w:t>
      </w:r>
      <w:r w:rsidRPr="00992CB9">
        <w:rPr>
          <w:rFonts w:asciiTheme="minorHAnsi" w:hAnsiTheme="minorHAnsi"/>
          <w:sz w:val="20"/>
          <w:szCs w:val="20"/>
        </w:rPr>
        <w:t xml:space="preserve"> of the Nurse Licensure Compact for your organization?</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Yes</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No</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Don’t know</w:t>
      </w:r>
    </w:p>
    <w:p w:rsidR="00E716AD" w:rsidRPr="00992CB9" w:rsidRDefault="00E716AD" w:rsidP="00E716AD">
      <w:pPr>
        <w:pStyle w:val="ListContinue"/>
        <w:spacing w:after="0"/>
        <w:ind w:left="0"/>
        <w:rPr>
          <w:rFonts w:asciiTheme="minorHAnsi" w:hAnsiTheme="minorHAnsi"/>
          <w:sz w:val="20"/>
          <w:szCs w:val="20"/>
        </w:rPr>
      </w:pPr>
    </w:p>
    <w:p w:rsidR="00E716AD" w:rsidRPr="00992CB9" w:rsidRDefault="00E716AD" w:rsidP="00E716AD">
      <w:pPr>
        <w:pStyle w:val="ListContinue"/>
        <w:spacing w:after="0"/>
        <w:rPr>
          <w:rFonts w:asciiTheme="minorHAnsi" w:hAnsiTheme="minorHAnsi"/>
          <w:sz w:val="20"/>
          <w:szCs w:val="20"/>
        </w:rPr>
      </w:pPr>
      <w:r w:rsidRPr="00992CB9">
        <w:rPr>
          <w:rFonts w:asciiTheme="minorHAnsi" w:hAnsiTheme="minorHAnsi"/>
          <w:sz w:val="20"/>
          <w:szCs w:val="20"/>
        </w:rPr>
        <w:t>(b) If yes, please explain:</w:t>
      </w:r>
    </w:p>
    <w:p w:rsidR="00E716AD" w:rsidRPr="00992CB9" w:rsidRDefault="005B3092" w:rsidP="00E716AD">
      <w:pPr>
        <w:pStyle w:val="ListContinue"/>
        <w:spacing w:after="0"/>
        <w:ind w:left="0"/>
        <w:rPr>
          <w:rFonts w:asciiTheme="minorHAnsi" w:hAnsiTheme="minorHAnsi"/>
          <w:sz w:val="20"/>
          <w:szCs w:val="20"/>
        </w:rPr>
      </w:pPr>
      <w:r>
        <w:rPr>
          <w:rFonts w:asciiTheme="minorHAnsi" w:hAnsiTheme="minorHAnsi"/>
          <w:noProof/>
          <w:sz w:val="20"/>
          <w:szCs w:val="20"/>
        </w:rPr>
        <mc:AlternateContent>
          <mc:Choice Requires="wps">
            <w:drawing>
              <wp:anchor distT="0" distB="0" distL="114300" distR="114300" simplePos="0" relativeHeight="251665920" behindDoc="0" locked="0" layoutInCell="1" allowOverlap="1">
                <wp:simplePos x="0" y="0"/>
                <wp:positionH relativeFrom="column">
                  <wp:posOffset>247650</wp:posOffset>
                </wp:positionH>
                <wp:positionV relativeFrom="paragraph">
                  <wp:posOffset>26670</wp:posOffset>
                </wp:positionV>
                <wp:extent cx="5448300" cy="400050"/>
                <wp:effectExtent l="0" t="0" r="0" b="0"/>
                <wp:wrapNone/>
                <wp:docPr id="94" name="Rectangle 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48300" cy="4000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94" o:spid="_x0000_s1026" style="position:absolute;margin-left:19.5pt;margin-top:2.1pt;width:429pt;height:31.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" filled="f" strokecolor="black [3213]" strokeweight="1pt">
                <v:path arrowok="t"/>
              </v:rect>
            </w:pict>
          </mc:Fallback>
        </mc:AlternateContent>
      </w:r>
    </w:p>
    <w:p w:rsidR="00E716AD" w:rsidRPr="00992CB9" w:rsidRDefault="00E716AD" w:rsidP="00E716AD">
      <w:pPr>
        <w:pStyle w:val="ListContinue"/>
        <w:spacing w:after="0"/>
        <w:rPr>
          <w:rFonts w:asciiTheme="minorHAnsi" w:hAnsiTheme="minorHAnsi"/>
          <w:sz w:val="20"/>
          <w:szCs w:val="20"/>
        </w:rPr>
      </w:pPr>
    </w:p>
    <w:p w:rsidR="00E716AD" w:rsidRPr="00992CB9" w:rsidRDefault="00E716AD" w:rsidP="00E716AD">
      <w:pPr>
        <w:pStyle w:val="ListContinue"/>
        <w:spacing w:after="0"/>
        <w:ind w:left="0"/>
        <w:rPr>
          <w:rFonts w:asciiTheme="minorHAnsi" w:hAnsiTheme="minorHAnsi"/>
          <w:sz w:val="20"/>
          <w:szCs w:val="20"/>
        </w:rPr>
      </w:pPr>
    </w:p>
    <w:p w:rsidR="00E716AD" w:rsidRPr="00992CB9" w:rsidRDefault="00E716AD" w:rsidP="00E716AD">
      <w:pPr>
        <w:pStyle w:val="ListContinue"/>
        <w:spacing w:after="0"/>
        <w:ind w:left="0"/>
        <w:rPr>
          <w:rFonts w:asciiTheme="minorHAnsi" w:hAnsiTheme="minorHAnsi"/>
          <w:i/>
          <w:sz w:val="20"/>
          <w:szCs w:val="20"/>
        </w:rPr>
      </w:pPr>
    </w:p>
    <w:p w:rsidR="00E716AD" w:rsidRPr="00992CB9" w:rsidRDefault="00E716AD" w:rsidP="00E716AD">
      <w:pPr>
        <w:pStyle w:val="ListContinue"/>
        <w:numPr>
          <w:ilvl w:val="0"/>
          <w:numId w:val="12"/>
        </w:numPr>
        <w:spacing w:after="0"/>
        <w:rPr>
          <w:rFonts w:asciiTheme="minorHAnsi" w:hAnsiTheme="minorHAnsi"/>
          <w:sz w:val="20"/>
          <w:szCs w:val="20"/>
        </w:rPr>
      </w:pPr>
      <w:r w:rsidRPr="00992CB9">
        <w:rPr>
          <w:rFonts w:asciiTheme="minorHAnsi" w:hAnsiTheme="minorHAnsi"/>
          <w:sz w:val="20"/>
          <w:szCs w:val="20"/>
        </w:rPr>
        <w:t>(a) Do you have recommendations on how to improve the Nurse Licensure Compact?</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Yes</w:t>
      </w:r>
    </w:p>
    <w:p w:rsidR="00E716AD" w:rsidRPr="00992CB9" w:rsidRDefault="00E716AD" w:rsidP="00E716AD">
      <w:pPr>
        <w:pStyle w:val="ListContinue"/>
        <w:numPr>
          <w:ilvl w:val="0"/>
          <w:numId w:val="5"/>
        </w:numPr>
        <w:spacing w:after="0"/>
        <w:rPr>
          <w:rFonts w:asciiTheme="minorHAnsi" w:hAnsiTheme="minorHAnsi"/>
          <w:sz w:val="20"/>
          <w:szCs w:val="20"/>
        </w:rPr>
      </w:pPr>
      <w:r w:rsidRPr="00992CB9">
        <w:rPr>
          <w:rFonts w:asciiTheme="minorHAnsi" w:hAnsiTheme="minorHAnsi"/>
          <w:i/>
          <w:sz w:val="20"/>
          <w:szCs w:val="20"/>
        </w:rPr>
        <w:t>No</w:t>
      </w:r>
    </w:p>
    <w:p w:rsidR="00E716AD" w:rsidRPr="00992CB9" w:rsidRDefault="00E716AD" w:rsidP="00E716AD">
      <w:pPr>
        <w:pStyle w:val="ListContinue"/>
        <w:spacing w:after="0"/>
        <w:ind w:left="720"/>
        <w:rPr>
          <w:rFonts w:asciiTheme="minorHAnsi" w:hAnsiTheme="minorHAnsi"/>
          <w:sz w:val="20"/>
          <w:szCs w:val="20"/>
        </w:rPr>
      </w:pPr>
    </w:p>
    <w:p w:rsidR="00E716AD" w:rsidRPr="00992CB9" w:rsidRDefault="00E716AD" w:rsidP="00E716AD">
      <w:pPr>
        <w:pStyle w:val="ListContinue"/>
        <w:spacing w:after="0"/>
        <w:rPr>
          <w:rFonts w:asciiTheme="minorHAnsi" w:hAnsiTheme="minorHAnsi"/>
          <w:sz w:val="20"/>
          <w:szCs w:val="20"/>
        </w:rPr>
      </w:pPr>
      <w:r w:rsidRPr="00992CB9">
        <w:rPr>
          <w:rFonts w:asciiTheme="minorHAnsi" w:hAnsiTheme="minorHAnsi"/>
          <w:sz w:val="20"/>
          <w:szCs w:val="20"/>
        </w:rPr>
        <w:t>(b) If yes, please explain:</w:t>
      </w:r>
    </w:p>
    <w:p w:rsidR="00E716AD" w:rsidRPr="00992CB9" w:rsidRDefault="005B3092" w:rsidP="00E716AD">
      <w:pPr>
        <w:pStyle w:val="ListParagraph"/>
        <w:rPr>
          <w:sz w:val="20"/>
          <w:szCs w:val="20"/>
        </w:rPr>
      </w:pPr>
      <w:r>
        <w:rPr>
          <w:noProof/>
          <w:sz w:val="20"/>
          <w:szCs w:val="20"/>
        </w:rPr>
        <mc:AlternateContent>
          <mc:Choice Requires="wps">
            <w:drawing>
              <wp:anchor distT="0" distB="0" distL="114300" distR="114300" simplePos="0" relativeHeight="251666944" behindDoc="0" locked="0" layoutInCell="1" allowOverlap="1">
                <wp:simplePos x="0" y="0"/>
                <wp:positionH relativeFrom="column">
                  <wp:posOffset>247650</wp:posOffset>
                </wp:positionH>
                <wp:positionV relativeFrom="paragraph">
                  <wp:posOffset>23495</wp:posOffset>
                </wp:positionV>
                <wp:extent cx="5448300" cy="400050"/>
                <wp:effectExtent l="0" t="0" r="0" b="0"/>
                <wp:wrapNone/>
                <wp:docPr id="95"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48300" cy="4000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95" o:spid="_x0000_s1026" style="position:absolute;margin-left:19.5pt;margin-top:1.85pt;width:429pt;height:31.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" filled="f" strokecolor="black [3213]" strokeweight="1pt">
                <v:path arrowok="t"/>
              </v:rect>
            </w:pict>
          </mc:Fallback>
        </mc:AlternateContent>
      </w:r>
    </w:p>
    <w:p w:rsidR="00E716AD" w:rsidRPr="00992CB9" w:rsidRDefault="00E716AD" w:rsidP="00E716AD">
      <w:pPr>
        <w:pStyle w:val="ListContinue"/>
        <w:spacing w:after="0"/>
        <w:ind w:left="0"/>
        <w:rPr>
          <w:rFonts w:asciiTheme="minorHAnsi" w:hAnsiTheme="minorHAnsi"/>
          <w:sz w:val="20"/>
          <w:szCs w:val="20"/>
        </w:rPr>
      </w:pPr>
    </w:p>
    <w:p w:rsidR="00E716AD" w:rsidRPr="00992CB9" w:rsidRDefault="00E716AD" w:rsidP="00E716AD">
      <w:pPr>
        <w:pStyle w:val="ListContinue"/>
        <w:spacing w:after="0"/>
        <w:ind w:left="0"/>
        <w:rPr>
          <w:rFonts w:asciiTheme="minorHAnsi" w:hAnsiTheme="minorHAnsi"/>
          <w:sz w:val="20"/>
          <w:szCs w:val="20"/>
        </w:rPr>
      </w:pPr>
    </w:p>
    <w:p w:rsidR="00E716AD" w:rsidRPr="00992CB9" w:rsidRDefault="00E716AD" w:rsidP="00E716AD">
      <w:pPr>
        <w:pStyle w:val="ListContinue"/>
        <w:spacing w:after="0"/>
        <w:ind w:left="0"/>
        <w:rPr>
          <w:rFonts w:asciiTheme="minorHAnsi" w:hAnsiTheme="minorHAnsi"/>
          <w:sz w:val="20"/>
          <w:szCs w:val="20"/>
        </w:rPr>
      </w:pPr>
    </w:p>
    <w:p w:rsidR="00E716AD" w:rsidRPr="00992CB9" w:rsidRDefault="00E716AD" w:rsidP="00E716AD">
      <w:pPr>
        <w:pStyle w:val="ListContinue"/>
        <w:spacing w:after="0"/>
        <w:ind w:left="0"/>
        <w:rPr>
          <w:rFonts w:asciiTheme="minorHAnsi" w:hAnsiTheme="minorHAnsi"/>
          <w:b/>
          <w:sz w:val="20"/>
          <w:szCs w:val="20"/>
        </w:rPr>
      </w:pPr>
      <w:r w:rsidRPr="00992CB9">
        <w:rPr>
          <w:rFonts w:asciiTheme="minorHAnsi" w:hAnsiTheme="minorHAnsi"/>
          <w:b/>
          <w:sz w:val="20"/>
          <w:szCs w:val="20"/>
        </w:rPr>
        <w:t>Demographics</w:t>
      </w:r>
    </w:p>
    <w:p w:rsidR="00E716AD" w:rsidRPr="00992CB9" w:rsidRDefault="00E716AD" w:rsidP="00992CB9">
      <w:pPr>
        <w:pStyle w:val="ListContinue"/>
        <w:spacing w:after="0"/>
        <w:ind w:left="0"/>
        <w:rPr>
          <w:rFonts w:asciiTheme="minorHAnsi" w:hAnsiTheme="minorHAnsi"/>
          <w:sz w:val="20"/>
          <w:szCs w:val="20"/>
        </w:rPr>
      </w:pPr>
    </w:p>
    <w:p w:rsidR="00E716AD" w:rsidRPr="00992CB9" w:rsidRDefault="00E716AD" w:rsidP="00E716AD">
      <w:pPr>
        <w:pStyle w:val="ListContinue"/>
        <w:numPr>
          <w:ilvl w:val="0"/>
          <w:numId w:val="12"/>
        </w:numPr>
        <w:spacing w:after="0"/>
        <w:rPr>
          <w:rFonts w:asciiTheme="minorHAnsi" w:hAnsiTheme="minorHAnsi"/>
          <w:sz w:val="20"/>
          <w:szCs w:val="20"/>
        </w:rPr>
      </w:pPr>
      <w:r w:rsidRPr="00992CB9">
        <w:rPr>
          <w:rFonts w:asciiTheme="minorHAnsi" w:hAnsiTheme="minorHAnsi"/>
          <w:sz w:val="20"/>
          <w:szCs w:val="20"/>
        </w:rPr>
        <w:t xml:space="preserve">Please indicate the state/jurisdiction where your organization is located. </w:t>
      </w:r>
      <w:r w:rsidRPr="00992CB9">
        <w:rPr>
          <w:rFonts w:asciiTheme="minorHAnsi" w:hAnsiTheme="minorHAnsi"/>
          <w:b/>
          <w:sz w:val="20"/>
          <w:szCs w:val="20"/>
        </w:rPr>
        <w:t>(select one)</w:t>
      </w:r>
    </w:p>
    <w:p w:rsidR="00E716AD" w:rsidRPr="00992CB9" w:rsidRDefault="00E716AD" w:rsidP="00E716AD">
      <w:pPr>
        <w:pStyle w:val="ListContinue"/>
        <w:numPr>
          <w:ilvl w:val="0"/>
          <w:numId w:val="5"/>
        </w:numPr>
        <w:spacing w:after="0"/>
        <w:rPr>
          <w:rFonts w:asciiTheme="minorHAnsi" w:hAnsiTheme="minorHAnsi"/>
          <w:i/>
          <w:sz w:val="20"/>
          <w:szCs w:val="20"/>
        </w:rPr>
        <w:sectPr w:rsidR="00E716AD" w:rsidRPr="00992CB9" w:rsidSect="002C1E06">
          <w:type w:val="continuous"/>
          <w:pgSz w:w="12240" w:h="15840"/>
          <w:pgMar w:top="1440" w:right="1440" w:bottom="1440" w:left="1440" w:header="720" w:footer="720" w:gutter="0"/>
          <w:cols w:space="720"/>
          <w:docGrid w:linePitch="360"/>
        </w:sectPr>
      </w:pP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AK</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AL</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AR</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AZ</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CA</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CO</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CT</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DC</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DE</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FL</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GA</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HI</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IA</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ID</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IL</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IN</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KS</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KY</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LA</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MA</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MD</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ME</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MI</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MN</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MO</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MS</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MT</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NC</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ND</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NE</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NH</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NJ</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NM</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NV</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NY</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OH</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OK</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OR</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PA</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RI</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SC</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SD</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TN</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TX</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UT</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VA</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VT</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WA</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WI</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WV</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WY</w:t>
      </w:r>
    </w:p>
    <w:p w:rsidR="00E716AD" w:rsidRPr="00992CB9" w:rsidRDefault="00E716AD" w:rsidP="00E716AD">
      <w:pPr>
        <w:pStyle w:val="ListContinue"/>
        <w:numPr>
          <w:ilvl w:val="0"/>
          <w:numId w:val="12"/>
        </w:numPr>
        <w:spacing w:after="0"/>
        <w:rPr>
          <w:rFonts w:asciiTheme="minorHAnsi" w:hAnsiTheme="minorHAnsi"/>
          <w:sz w:val="20"/>
          <w:szCs w:val="20"/>
        </w:rPr>
        <w:sectPr w:rsidR="00E716AD" w:rsidRPr="00992CB9" w:rsidSect="002C1E06">
          <w:type w:val="continuous"/>
          <w:pgSz w:w="12240" w:h="15840"/>
          <w:pgMar w:top="1440" w:right="1440" w:bottom="1440" w:left="1440" w:header="720" w:footer="720" w:gutter="0"/>
          <w:cols w:num="5" w:space="720"/>
          <w:docGrid w:linePitch="360"/>
        </w:sectPr>
      </w:pPr>
    </w:p>
    <w:p w:rsidR="00E716AD" w:rsidRPr="00992CB9" w:rsidRDefault="00E716AD" w:rsidP="00E716AD">
      <w:pPr>
        <w:pStyle w:val="ListContinue"/>
        <w:spacing w:after="0"/>
        <w:rPr>
          <w:rFonts w:asciiTheme="minorHAnsi" w:hAnsiTheme="minorHAnsi"/>
          <w:sz w:val="20"/>
          <w:szCs w:val="20"/>
        </w:rPr>
      </w:pPr>
    </w:p>
    <w:p w:rsidR="00E716AD" w:rsidRPr="00992CB9" w:rsidRDefault="00E716AD" w:rsidP="00E716AD">
      <w:pPr>
        <w:pStyle w:val="ListContinue"/>
        <w:numPr>
          <w:ilvl w:val="0"/>
          <w:numId w:val="12"/>
        </w:numPr>
        <w:spacing w:after="0"/>
        <w:rPr>
          <w:rFonts w:asciiTheme="minorHAnsi" w:hAnsiTheme="minorHAnsi"/>
          <w:sz w:val="20"/>
          <w:szCs w:val="20"/>
        </w:rPr>
      </w:pPr>
      <w:r w:rsidRPr="00992CB9">
        <w:rPr>
          <w:rFonts w:asciiTheme="minorHAnsi" w:hAnsiTheme="minorHAnsi"/>
          <w:sz w:val="20"/>
          <w:szCs w:val="20"/>
        </w:rPr>
        <w:t>Please indicate the zip code of your organization:  ___  ___  ___  ___  ___</w:t>
      </w:r>
    </w:p>
    <w:p w:rsidR="00E716AD" w:rsidRPr="00992CB9" w:rsidRDefault="00E716AD" w:rsidP="00E716AD">
      <w:pPr>
        <w:pStyle w:val="ListContinue"/>
        <w:spacing w:after="0"/>
        <w:rPr>
          <w:rFonts w:asciiTheme="minorHAnsi" w:hAnsiTheme="minorHAnsi"/>
          <w:b/>
          <w:sz w:val="20"/>
          <w:szCs w:val="20"/>
        </w:rPr>
      </w:pPr>
    </w:p>
    <w:p w:rsidR="00E716AD" w:rsidRPr="00992CB9" w:rsidRDefault="00E716AD" w:rsidP="00E716AD">
      <w:pPr>
        <w:pStyle w:val="ListContinue"/>
        <w:numPr>
          <w:ilvl w:val="0"/>
          <w:numId w:val="12"/>
        </w:numPr>
        <w:spacing w:after="0"/>
        <w:rPr>
          <w:rFonts w:asciiTheme="minorHAnsi" w:hAnsiTheme="minorHAnsi"/>
          <w:b/>
          <w:sz w:val="20"/>
          <w:szCs w:val="20"/>
        </w:rPr>
      </w:pPr>
      <w:r w:rsidRPr="00992CB9">
        <w:rPr>
          <w:rFonts w:asciiTheme="minorHAnsi" w:hAnsiTheme="minorHAnsi"/>
          <w:sz w:val="20"/>
          <w:szCs w:val="20"/>
        </w:rPr>
        <w:t xml:space="preserve">Which of the following best describes the location of your organization: </w:t>
      </w:r>
      <w:r w:rsidRPr="00992CB9">
        <w:rPr>
          <w:rFonts w:asciiTheme="minorHAnsi" w:hAnsiTheme="minorHAnsi"/>
          <w:b/>
          <w:sz w:val="20"/>
          <w:szCs w:val="20"/>
        </w:rPr>
        <w:t>(select one)</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Urban-type area</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Rural-type area</w:t>
      </w:r>
    </w:p>
    <w:p w:rsidR="00E716AD" w:rsidRPr="00992CB9" w:rsidRDefault="00E716AD" w:rsidP="00E716AD">
      <w:pPr>
        <w:pStyle w:val="ListContinue"/>
        <w:tabs>
          <w:tab w:val="left" w:pos="2910"/>
        </w:tabs>
        <w:spacing w:after="0"/>
        <w:ind w:left="720"/>
        <w:rPr>
          <w:rFonts w:asciiTheme="minorHAnsi" w:hAnsiTheme="minorHAnsi"/>
          <w:i/>
          <w:sz w:val="20"/>
          <w:szCs w:val="20"/>
        </w:rPr>
      </w:pPr>
      <w:r w:rsidRPr="00992CB9">
        <w:rPr>
          <w:rFonts w:asciiTheme="minorHAnsi" w:hAnsiTheme="minorHAnsi"/>
          <w:i/>
          <w:sz w:val="20"/>
          <w:szCs w:val="20"/>
        </w:rPr>
        <w:tab/>
      </w:r>
    </w:p>
    <w:p w:rsidR="00E716AD" w:rsidRPr="00992CB9" w:rsidRDefault="00E716AD" w:rsidP="00E716AD">
      <w:pPr>
        <w:pStyle w:val="ListContinue"/>
        <w:numPr>
          <w:ilvl w:val="0"/>
          <w:numId w:val="12"/>
        </w:numPr>
        <w:spacing w:after="0"/>
        <w:rPr>
          <w:rFonts w:asciiTheme="minorHAnsi" w:hAnsiTheme="minorHAnsi"/>
          <w:sz w:val="20"/>
          <w:szCs w:val="20"/>
        </w:rPr>
      </w:pPr>
      <w:r w:rsidRPr="00992CB9">
        <w:rPr>
          <w:rFonts w:asciiTheme="minorHAnsi" w:hAnsiTheme="minorHAnsi"/>
          <w:sz w:val="20"/>
          <w:szCs w:val="20"/>
        </w:rPr>
        <w:t>Approximately how many full-time equivalent (FTE) nurses are currently employed by your organization?  ___________</w:t>
      </w:r>
    </w:p>
    <w:p w:rsidR="00E716AD" w:rsidRPr="00992CB9" w:rsidRDefault="00E716AD" w:rsidP="00E716AD">
      <w:pPr>
        <w:pStyle w:val="ListContinue"/>
        <w:tabs>
          <w:tab w:val="left" w:pos="2910"/>
        </w:tabs>
        <w:spacing w:after="0"/>
        <w:ind w:left="720"/>
        <w:rPr>
          <w:rFonts w:asciiTheme="minorHAnsi" w:hAnsiTheme="minorHAnsi"/>
          <w:i/>
          <w:sz w:val="20"/>
          <w:szCs w:val="20"/>
        </w:rPr>
      </w:pPr>
    </w:p>
    <w:p w:rsidR="00E716AD" w:rsidRPr="00992CB9" w:rsidRDefault="00E716AD" w:rsidP="00E716AD">
      <w:pPr>
        <w:pStyle w:val="ListContinue"/>
        <w:numPr>
          <w:ilvl w:val="0"/>
          <w:numId w:val="12"/>
        </w:numPr>
        <w:spacing w:after="0"/>
        <w:rPr>
          <w:rFonts w:asciiTheme="minorHAnsi" w:hAnsiTheme="minorHAnsi"/>
          <w:sz w:val="20"/>
          <w:szCs w:val="20"/>
        </w:rPr>
      </w:pPr>
      <w:r w:rsidRPr="00992CB9">
        <w:rPr>
          <w:rFonts w:asciiTheme="minorHAnsi" w:hAnsiTheme="minorHAnsi"/>
          <w:sz w:val="20"/>
          <w:szCs w:val="20"/>
        </w:rPr>
        <w:t>Approximately what percentage of your organization’s nurses are members of a collective bargaining union?</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None</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25%</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50%</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75%</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All</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Don’t know</w:t>
      </w:r>
    </w:p>
    <w:p w:rsidR="00E716AD" w:rsidRPr="00992CB9" w:rsidRDefault="00E716AD" w:rsidP="00E716AD">
      <w:pPr>
        <w:pStyle w:val="ListContinue"/>
        <w:spacing w:after="0"/>
        <w:ind w:left="720"/>
        <w:rPr>
          <w:rFonts w:asciiTheme="minorHAnsi" w:hAnsiTheme="minorHAnsi"/>
          <w:i/>
          <w:sz w:val="20"/>
          <w:szCs w:val="20"/>
        </w:rPr>
      </w:pPr>
    </w:p>
    <w:p w:rsidR="00E716AD" w:rsidRPr="00992CB9" w:rsidRDefault="00E716AD" w:rsidP="00E716AD">
      <w:pPr>
        <w:pStyle w:val="ListContinue"/>
        <w:numPr>
          <w:ilvl w:val="0"/>
          <w:numId w:val="12"/>
        </w:numPr>
        <w:spacing w:after="0"/>
        <w:rPr>
          <w:rFonts w:asciiTheme="minorHAnsi" w:hAnsiTheme="minorHAnsi"/>
          <w:sz w:val="20"/>
          <w:szCs w:val="20"/>
        </w:rPr>
      </w:pPr>
      <w:r w:rsidRPr="00992CB9">
        <w:rPr>
          <w:rFonts w:asciiTheme="minorHAnsi" w:hAnsiTheme="minorHAnsi"/>
          <w:sz w:val="20"/>
          <w:szCs w:val="20"/>
        </w:rPr>
        <w:t>Which of the following best describes your organization:</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Medical practice</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Retail clinic/urgent care</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Community health center</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Federal facility (Military or VA)</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Health Maintenance Organization, managed care, insurance company</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Hospital</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Ambulatory surgery center, not hospital owned</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Nursing home/Long-term care</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Other, please specify</w:t>
      </w:r>
    </w:p>
    <w:p w:rsidR="00E716AD" w:rsidRPr="00992CB9" w:rsidRDefault="005B3092" w:rsidP="00E716AD">
      <w:pPr>
        <w:pStyle w:val="ListContinue"/>
        <w:spacing w:after="0"/>
        <w:ind w:left="720"/>
        <w:rPr>
          <w:rFonts w:asciiTheme="minorHAnsi" w:hAnsiTheme="minorHAnsi"/>
          <w:i/>
          <w:sz w:val="20"/>
          <w:szCs w:val="20"/>
        </w:rPr>
      </w:pPr>
      <w:r>
        <w:rPr>
          <w:rFonts w:asciiTheme="minorHAnsi" w:hAnsiTheme="minorHAnsi"/>
          <w:noProof/>
          <w:sz w:val="20"/>
          <w:szCs w:val="20"/>
        </w:rPr>
        <mc:AlternateContent>
          <mc:Choice Requires="wps">
            <w:drawing>
              <wp:anchor distT="0" distB="0" distL="114300" distR="114300" simplePos="0" relativeHeight="251688448" behindDoc="0" locked="0" layoutInCell="1" allowOverlap="1">
                <wp:simplePos x="0" y="0"/>
                <wp:positionH relativeFrom="column">
                  <wp:posOffset>438150</wp:posOffset>
                </wp:positionH>
                <wp:positionV relativeFrom="paragraph">
                  <wp:posOffset>52705</wp:posOffset>
                </wp:positionV>
                <wp:extent cx="2743200" cy="247650"/>
                <wp:effectExtent l="0" t="0" r="0" b="0"/>
                <wp:wrapNone/>
                <wp:docPr id="96"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43200" cy="2476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6" o:spid="_x0000_s1026" style="position:absolute;margin-left:34.5pt;margin-top:4.15pt;width:3in;height:19.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" filled="f" strokecolor="black [3213]" strokeweight="1pt">
                <v:path arrowok="t"/>
              </v:rect>
            </w:pict>
          </mc:Fallback>
        </mc:AlternateContent>
      </w:r>
    </w:p>
    <w:p w:rsidR="00E716AD" w:rsidRPr="00992CB9" w:rsidRDefault="00E716AD" w:rsidP="00E716AD">
      <w:pPr>
        <w:pStyle w:val="ListContinue"/>
        <w:spacing w:after="0"/>
        <w:ind w:left="720"/>
        <w:rPr>
          <w:rFonts w:asciiTheme="minorHAnsi" w:hAnsiTheme="minorHAnsi"/>
          <w:i/>
          <w:sz w:val="20"/>
          <w:szCs w:val="20"/>
        </w:rPr>
      </w:pPr>
    </w:p>
    <w:p w:rsidR="00E716AD" w:rsidRPr="00992CB9" w:rsidRDefault="00E716AD" w:rsidP="00E716AD">
      <w:pPr>
        <w:pStyle w:val="ListContinue"/>
        <w:spacing w:after="0"/>
        <w:ind w:left="0"/>
        <w:rPr>
          <w:rFonts w:asciiTheme="minorHAnsi" w:hAnsiTheme="minorHAnsi"/>
          <w:sz w:val="20"/>
          <w:szCs w:val="20"/>
        </w:rPr>
      </w:pPr>
    </w:p>
    <w:p w:rsidR="00E716AD" w:rsidRPr="00992CB9" w:rsidRDefault="00E716AD" w:rsidP="00E716AD">
      <w:pPr>
        <w:pStyle w:val="ListContinue"/>
        <w:numPr>
          <w:ilvl w:val="0"/>
          <w:numId w:val="12"/>
        </w:numPr>
        <w:spacing w:after="0"/>
        <w:rPr>
          <w:rFonts w:asciiTheme="minorHAnsi" w:hAnsiTheme="minorHAnsi"/>
          <w:sz w:val="20"/>
          <w:szCs w:val="20"/>
        </w:rPr>
      </w:pPr>
      <w:r w:rsidRPr="00992CB9">
        <w:rPr>
          <w:rFonts w:asciiTheme="minorHAnsi" w:hAnsiTheme="minorHAnsi"/>
          <w:sz w:val="20"/>
          <w:szCs w:val="20"/>
        </w:rPr>
        <w:t xml:space="preserve">What best describes your title at your organization? </w:t>
      </w:r>
      <w:r w:rsidRPr="00992CB9">
        <w:rPr>
          <w:rFonts w:asciiTheme="minorHAnsi" w:hAnsiTheme="minorHAnsi"/>
          <w:b/>
          <w:sz w:val="20"/>
          <w:szCs w:val="20"/>
        </w:rPr>
        <w:t>(select one)</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Nurse executive</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HR executive</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Other, please specify</w:t>
      </w:r>
    </w:p>
    <w:p w:rsidR="00E716AD" w:rsidRPr="00992CB9" w:rsidRDefault="005B3092" w:rsidP="00E716AD">
      <w:pPr>
        <w:pStyle w:val="ListContinue"/>
        <w:spacing w:after="0"/>
        <w:ind w:left="720"/>
        <w:rPr>
          <w:rFonts w:asciiTheme="minorHAnsi" w:hAnsiTheme="minorHAnsi"/>
          <w:i/>
          <w:sz w:val="20"/>
          <w:szCs w:val="20"/>
        </w:rPr>
      </w:pPr>
      <w:r>
        <w:rPr>
          <w:rFonts w:asciiTheme="minorHAnsi" w:hAnsiTheme="minorHAnsi"/>
          <w:noProof/>
          <w:sz w:val="20"/>
          <w:szCs w:val="20"/>
        </w:rPr>
        <mc:AlternateContent>
          <mc:Choice Requires="wps">
            <w:drawing>
              <wp:anchor distT="0" distB="0" distL="114300" distR="114300" simplePos="0" relativeHeight="251677184" behindDoc="0" locked="0" layoutInCell="1" allowOverlap="1">
                <wp:simplePos x="0" y="0"/>
                <wp:positionH relativeFrom="column">
                  <wp:posOffset>438150</wp:posOffset>
                </wp:positionH>
                <wp:positionV relativeFrom="paragraph">
                  <wp:posOffset>24765</wp:posOffset>
                </wp:positionV>
                <wp:extent cx="2743200" cy="247650"/>
                <wp:effectExtent l="0" t="0" r="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43200" cy="2476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34.5pt;margin-top:1.95pt;width:3in;height:19.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" filled="f" strokecolor="black [3213]" strokeweight="1pt">
                <v:path arrowok="t"/>
              </v:rect>
            </w:pict>
          </mc:Fallback>
        </mc:AlternateContent>
      </w:r>
    </w:p>
    <w:p w:rsidR="00E716AD" w:rsidRPr="00992CB9" w:rsidRDefault="00E716AD" w:rsidP="00E716AD">
      <w:pPr>
        <w:pStyle w:val="ListContinue"/>
        <w:spacing w:after="0"/>
        <w:ind w:left="720"/>
        <w:rPr>
          <w:rFonts w:asciiTheme="minorHAnsi" w:hAnsiTheme="minorHAnsi"/>
          <w:i/>
          <w:sz w:val="20"/>
          <w:szCs w:val="20"/>
        </w:rPr>
      </w:pPr>
    </w:p>
    <w:p w:rsidR="00E716AD" w:rsidRPr="00992CB9" w:rsidRDefault="00E716AD" w:rsidP="00E716AD">
      <w:pPr>
        <w:pStyle w:val="ListContinue"/>
        <w:spacing w:after="0"/>
        <w:ind w:left="0"/>
        <w:rPr>
          <w:rFonts w:asciiTheme="minorHAnsi" w:hAnsiTheme="minorHAnsi"/>
          <w:i/>
          <w:sz w:val="20"/>
          <w:szCs w:val="20"/>
        </w:rPr>
      </w:pPr>
    </w:p>
    <w:p w:rsidR="00E716AD" w:rsidRPr="00992CB9" w:rsidRDefault="00E716AD" w:rsidP="00E716AD">
      <w:pPr>
        <w:pStyle w:val="ListContinue"/>
        <w:spacing w:after="0"/>
        <w:ind w:left="0"/>
        <w:rPr>
          <w:rFonts w:asciiTheme="minorHAnsi" w:hAnsiTheme="minorHAnsi"/>
          <w:i/>
          <w:sz w:val="20"/>
          <w:szCs w:val="20"/>
        </w:rPr>
        <w:sectPr w:rsidR="00E716AD" w:rsidRPr="00992CB9" w:rsidSect="002C1E06">
          <w:type w:val="continuous"/>
          <w:pgSz w:w="12240" w:h="15840"/>
          <w:pgMar w:top="1440" w:right="1440" w:bottom="1440" w:left="1440" w:header="720" w:footer="720" w:gutter="0"/>
          <w:cols w:space="720"/>
          <w:docGrid w:linePitch="360"/>
        </w:sectPr>
      </w:pPr>
    </w:p>
    <w:p w:rsidR="00E716AD" w:rsidRPr="00992CB9" w:rsidRDefault="00E716AD" w:rsidP="00E716AD">
      <w:pPr>
        <w:pStyle w:val="ListContinue"/>
        <w:numPr>
          <w:ilvl w:val="0"/>
          <w:numId w:val="12"/>
        </w:numPr>
        <w:spacing w:after="0"/>
        <w:rPr>
          <w:rFonts w:asciiTheme="minorHAnsi" w:hAnsiTheme="minorHAnsi"/>
          <w:sz w:val="20"/>
          <w:szCs w:val="20"/>
        </w:rPr>
      </w:pPr>
      <w:r w:rsidRPr="00992CB9">
        <w:rPr>
          <w:rFonts w:asciiTheme="minorHAnsi" w:hAnsiTheme="minorHAnsi"/>
          <w:sz w:val="20"/>
          <w:szCs w:val="20"/>
        </w:rPr>
        <w:t xml:space="preserve">What type of license do you currently hold? </w:t>
      </w:r>
      <w:r w:rsidRPr="00992CB9">
        <w:rPr>
          <w:rFonts w:asciiTheme="minorHAnsi" w:hAnsiTheme="minorHAnsi"/>
          <w:b/>
          <w:sz w:val="20"/>
          <w:szCs w:val="20"/>
        </w:rPr>
        <w:t>(select all that apply)</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Not applicable</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LPN/VN</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RN</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APRN</w:t>
      </w:r>
    </w:p>
    <w:p w:rsidR="00E716AD" w:rsidRPr="00992CB9" w:rsidRDefault="00E716AD" w:rsidP="00E716AD">
      <w:pPr>
        <w:pStyle w:val="ListContinue"/>
        <w:spacing w:after="0"/>
        <w:rPr>
          <w:rFonts w:asciiTheme="minorHAnsi" w:hAnsiTheme="minorHAnsi"/>
          <w:sz w:val="20"/>
          <w:szCs w:val="20"/>
        </w:rPr>
      </w:pPr>
    </w:p>
    <w:p w:rsidR="00E716AD" w:rsidRPr="00992CB9" w:rsidRDefault="00E716AD" w:rsidP="00E716AD">
      <w:pPr>
        <w:pStyle w:val="ListContinue"/>
        <w:spacing w:after="0"/>
        <w:ind w:left="0"/>
        <w:rPr>
          <w:rFonts w:asciiTheme="minorHAnsi" w:hAnsiTheme="minorHAnsi"/>
          <w:sz w:val="20"/>
          <w:szCs w:val="20"/>
        </w:rPr>
      </w:pPr>
    </w:p>
    <w:p w:rsidR="00E716AD" w:rsidRPr="00992CB9" w:rsidRDefault="00E716AD" w:rsidP="00E716AD">
      <w:pPr>
        <w:pStyle w:val="ListContinue"/>
        <w:spacing w:after="0"/>
        <w:ind w:left="0"/>
        <w:rPr>
          <w:rFonts w:asciiTheme="minorHAnsi" w:hAnsiTheme="minorHAnsi"/>
          <w:sz w:val="20"/>
          <w:szCs w:val="20"/>
        </w:rPr>
      </w:pPr>
    </w:p>
    <w:p w:rsidR="00E716AD" w:rsidRPr="00992CB9" w:rsidRDefault="00E716AD" w:rsidP="00E716AD">
      <w:pPr>
        <w:pStyle w:val="ListContinue"/>
        <w:spacing w:after="0"/>
        <w:ind w:left="0"/>
        <w:rPr>
          <w:rFonts w:asciiTheme="minorHAnsi" w:hAnsiTheme="minorHAnsi"/>
          <w:sz w:val="20"/>
          <w:szCs w:val="20"/>
        </w:rPr>
      </w:pPr>
    </w:p>
    <w:p w:rsidR="00E716AD" w:rsidRPr="00992CB9" w:rsidRDefault="00E716AD" w:rsidP="00E716AD">
      <w:pPr>
        <w:pStyle w:val="ListContinue"/>
        <w:spacing w:after="0"/>
        <w:ind w:left="0"/>
        <w:rPr>
          <w:rFonts w:asciiTheme="minorHAnsi" w:hAnsiTheme="minorHAnsi"/>
          <w:sz w:val="20"/>
          <w:szCs w:val="20"/>
        </w:rPr>
      </w:pPr>
    </w:p>
    <w:p w:rsidR="00E716AD" w:rsidRPr="00992CB9" w:rsidRDefault="00E716AD" w:rsidP="00E716AD">
      <w:pPr>
        <w:pStyle w:val="ListContinue"/>
        <w:spacing w:after="0"/>
        <w:ind w:left="0"/>
        <w:rPr>
          <w:rFonts w:asciiTheme="minorHAnsi" w:hAnsiTheme="minorHAnsi"/>
          <w:sz w:val="20"/>
          <w:szCs w:val="20"/>
        </w:rPr>
      </w:pPr>
    </w:p>
    <w:p w:rsidR="00E716AD" w:rsidRPr="00992CB9" w:rsidRDefault="00E716AD" w:rsidP="00E716AD">
      <w:pPr>
        <w:pStyle w:val="ListContinue"/>
        <w:spacing w:after="0"/>
        <w:ind w:left="0"/>
        <w:rPr>
          <w:rFonts w:asciiTheme="minorHAnsi" w:hAnsiTheme="minorHAnsi"/>
          <w:sz w:val="20"/>
          <w:szCs w:val="20"/>
        </w:rPr>
      </w:pPr>
    </w:p>
    <w:p w:rsidR="00E716AD" w:rsidRPr="00992CB9" w:rsidRDefault="00E716AD" w:rsidP="00E716AD">
      <w:pPr>
        <w:pStyle w:val="ListContinue"/>
        <w:spacing w:after="0"/>
        <w:ind w:left="0"/>
        <w:rPr>
          <w:rFonts w:asciiTheme="minorHAnsi" w:hAnsiTheme="minorHAnsi"/>
          <w:sz w:val="20"/>
          <w:szCs w:val="20"/>
        </w:rPr>
      </w:pPr>
    </w:p>
    <w:p w:rsidR="00E716AD" w:rsidRPr="00992CB9" w:rsidRDefault="00E716AD" w:rsidP="00E716AD">
      <w:pPr>
        <w:pStyle w:val="ListContinue"/>
        <w:spacing w:after="0"/>
        <w:ind w:left="0"/>
        <w:rPr>
          <w:rFonts w:asciiTheme="minorHAnsi" w:hAnsiTheme="minorHAnsi"/>
          <w:sz w:val="20"/>
          <w:szCs w:val="20"/>
        </w:rPr>
      </w:pPr>
    </w:p>
    <w:p w:rsidR="00E716AD" w:rsidRPr="00992CB9" w:rsidRDefault="00E716AD" w:rsidP="00E716AD">
      <w:pPr>
        <w:pStyle w:val="ListContinue"/>
        <w:spacing w:after="0"/>
        <w:ind w:left="0"/>
        <w:rPr>
          <w:rFonts w:asciiTheme="minorHAnsi" w:hAnsiTheme="minorHAnsi"/>
          <w:sz w:val="20"/>
          <w:szCs w:val="20"/>
        </w:rPr>
      </w:pPr>
    </w:p>
    <w:p w:rsidR="00E716AD" w:rsidRPr="00992CB9" w:rsidRDefault="00E716AD" w:rsidP="00E716AD">
      <w:pPr>
        <w:pStyle w:val="ListContinue"/>
        <w:spacing w:after="0"/>
        <w:ind w:left="0"/>
        <w:rPr>
          <w:rFonts w:asciiTheme="minorHAnsi" w:hAnsiTheme="minorHAnsi"/>
          <w:sz w:val="20"/>
          <w:szCs w:val="20"/>
        </w:rPr>
      </w:pPr>
    </w:p>
    <w:p w:rsidR="00E716AD" w:rsidRPr="00992CB9" w:rsidRDefault="00E716AD" w:rsidP="00E716AD">
      <w:pPr>
        <w:pStyle w:val="ListContinue"/>
        <w:spacing w:after="0"/>
        <w:ind w:left="0"/>
        <w:rPr>
          <w:rFonts w:asciiTheme="minorHAnsi" w:hAnsiTheme="minorHAnsi"/>
          <w:b/>
          <w:sz w:val="20"/>
          <w:szCs w:val="20"/>
        </w:rPr>
      </w:pPr>
      <w:r w:rsidRPr="00992CB9">
        <w:rPr>
          <w:rFonts w:asciiTheme="minorHAnsi" w:hAnsiTheme="minorHAnsi"/>
          <w:b/>
          <w:sz w:val="20"/>
          <w:szCs w:val="20"/>
        </w:rPr>
        <w:t>Employer Survey: Single License States/Jurisdictions</w:t>
      </w:r>
    </w:p>
    <w:p w:rsidR="00E716AD" w:rsidRPr="00992CB9" w:rsidRDefault="00E716AD" w:rsidP="00E716AD">
      <w:pPr>
        <w:pStyle w:val="ListContinue"/>
        <w:spacing w:after="0"/>
        <w:ind w:left="0"/>
        <w:rPr>
          <w:rFonts w:asciiTheme="minorHAnsi" w:hAnsiTheme="minorHAnsi"/>
          <w:sz w:val="20"/>
          <w:szCs w:val="20"/>
        </w:rPr>
      </w:pPr>
    </w:p>
    <w:p w:rsidR="00E716AD" w:rsidRPr="00992CB9" w:rsidRDefault="00E716AD" w:rsidP="00E716AD">
      <w:pPr>
        <w:pStyle w:val="ListContinue"/>
        <w:numPr>
          <w:ilvl w:val="0"/>
          <w:numId w:val="15"/>
        </w:numPr>
        <w:spacing w:after="0"/>
        <w:rPr>
          <w:rFonts w:asciiTheme="minorHAnsi" w:hAnsiTheme="minorHAnsi"/>
          <w:sz w:val="20"/>
          <w:szCs w:val="20"/>
        </w:rPr>
      </w:pPr>
      <w:r w:rsidRPr="00992CB9">
        <w:rPr>
          <w:rFonts w:asciiTheme="minorHAnsi" w:hAnsiTheme="minorHAnsi"/>
          <w:sz w:val="20"/>
          <w:szCs w:val="20"/>
        </w:rPr>
        <w:t>How familiar are you with the Nurse Licensure Compact?</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Very familiar</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Familiar</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Somewhat familiar</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Not familiar--- skip to 7</w:t>
      </w:r>
    </w:p>
    <w:p w:rsidR="00E716AD" w:rsidRPr="00992CB9" w:rsidRDefault="00E716AD" w:rsidP="00E716AD">
      <w:pPr>
        <w:pStyle w:val="ListContinue"/>
        <w:spacing w:after="0"/>
        <w:ind w:left="0"/>
        <w:rPr>
          <w:rFonts w:asciiTheme="minorHAnsi" w:hAnsiTheme="minorHAnsi"/>
          <w:i/>
          <w:sz w:val="20"/>
          <w:szCs w:val="20"/>
        </w:rPr>
      </w:pPr>
    </w:p>
    <w:p w:rsidR="00E716AD" w:rsidRPr="00992CB9" w:rsidRDefault="00E716AD" w:rsidP="00E716AD">
      <w:pPr>
        <w:pStyle w:val="ListContinue"/>
        <w:numPr>
          <w:ilvl w:val="0"/>
          <w:numId w:val="15"/>
        </w:numPr>
        <w:spacing w:after="0"/>
        <w:rPr>
          <w:rFonts w:asciiTheme="minorHAnsi" w:hAnsiTheme="minorHAnsi"/>
          <w:sz w:val="20"/>
          <w:szCs w:val="20"/>
        </w:rPr>
      </w:pPr>
      <w:r w:rsidRPr="00992CB9">
        <w:rPr>
          <w:rFonts w:asciiTheme="minorHAnsi" w:hAnsiTheme="minorHAnsi"/>
          <w:sz w:val="20"/>
          <w:szCs w:val="20"/>
        </w:rPr>
        <w:t xml:space="preserve">(a) Would there be </w:t>
      </w:r>
      <w:r w:rsidRPr="00992CB9">
        <w:rPr>
          <w:rFonts w:asciiTheme="minorHAnsi" w:hAnsiTheme="minorHAnsi"/>
          <w:sz w:val="20"/>
          <w:szCs w:val="20"/>
          <w:u w:val="single"/>
        </w:rPr>
        <w:t>advantages</w:t>
      </w:r>
      <w:r w:rsidRPr="00992CB9">
        <w:rPr>
          <w:rFonts w:asciiTheme="minorHAnsi" w:hAnsiTheme="minorHAnsi"/>
          <w:sz w:val="20"/>
          <w:szCs w:val="20"/>
        </w:rPr>
        <w:t xml:space="preserve"> for your organization if your state/jurisdiction joined the Nurse Licensure Compact?</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Yes</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No</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Don’t know</w:t>
      </w:r>
    </w:p>
    <w:p w:rsidR="00E716AD" w:rsidRPr="00992CB9" w:rsidRDefault="00E716AD" w:rsidP="00E716AD">
      <w:pPr>
        <w:pStyle w:val="ListContinue"/>
        <w:spacing w:after="0"/>
        <w:rPr>
          <w:rFonts w:asciiTheme="minorHAnsi" w:hAnsiTheme="minorHAnsi"/>
          <w:i/>
          <w:sz w:val="20"/>
          <w:szCs w:val="20"/>
        </w:rPr>
      </w:pPr>
    </w:p>
    <w:p w:rsidR="00E716AD" w:rsidRPr="00992CB9" w:rsidRDefault="00E716AD" w:rsidP="00E716AD">
      <w:pPr>
        <w:pStyle w:val="ListContinue"/>
        <w:spacing w:after="0"/>
        <w:rPr>
          <w:rFonts w:asciiTheme="minorHAnsi" w:hAnsiTheme="minorHAnsi"/>
          <w:sz w:val="20"/>
          <w:szCs w:val="20"/>
        </w:rPr>
      </w:pPr>
      <w:r w:rsidRPr="00992CB9">
        <w:rPr>
          <w:rFonts w:asciiTheme="minorHAnsi" w:hAnsiTheme="minorHAnsi"/>
          <w:sz w:val="20"/>
          <w:szCs w:val="20"/>
        </w:rPr>
        <w:t>(b) Please explain:</w:t>
      </w:r>
    </w:p>
    <w:p w:rsidR="00E716AD" w:rsidRPr="00992CB9" w:rsidRDefault="005B3092" w:rsidP="00E716AD">
      <w:pPr>
        <w:pStyle w:val="ListContinue"/>
        <w:spacing w:after="0"/>
        <w:rPr>
          <w:rFonts w:asciiTheme="minorHAnsi" w:hAnsiTheme="minorHAnsi"/>
          <w:sz w:val="20"/>
          <w:szCs w:val="20"/>
        </w:rPr>
      </w:pPr>
      <w:r>
        <w:rPr>
          <w:rFonts w:asciiTheme="minorHAnsi" w:hAnsiTheme="minorHAnsi"/>
          <w:noProof/>
          <w:sz w:val="20"/>
          <w:szCs w:val="20"/>
        </w:rPr>
        <mc:AlternateContent>
          <mc:Choice Requires="wps">
            <w:drawing>
              <wp:anchor distT="0" distB="0" distL="114300" distR="114300" simplePos="0" relativeHeight="251667968" behindDoc="0" locked="0" layoutInCell="1" allowOverlap="1">
                <wp:simplePos x="0" y="0"/>
                <wp:positionH relativeFrom="column">
                  <wp:posOffset>247650</wp:posOffset>
                </wp:positionH>
                <wp:positionV relativeFrom="paragraph">
                  <wp:posOffset>58420</wp:posOffset>
                </wp:positionV>
                <wp:extent cx="5448300" cy="400050"/>
                <wp:effectExtent l="0" t="0" r="0" b="0"/>
                <wp:wrapNone/>
                <wp:docPr id="97"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48300" cy="4000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97" o:spid="_x0000_s1026" style="position:absolute;margin-left:19.5pt;margin-top:4.6pt;width:429pt;height:31.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" filled="f" strokecolor="black [3213]" strokeweight="1pt">
                <v:path arrowok="t"/>
              </v:rect>
            </w:pict>
          </mc:Fallback>
        </mc:AlternateContent>
      </w:r>
    </w:p>
    <w:p w:rsidR="00E716AD" w:rsidRPr="00992CB9" w:rsidRDefault="00E716AD" w:rsidP="00E716AD">
      <w:pPr>
        <w:pStyle w:val="ListContinue"/>
        <w:spacing w:after="0"/>
        <w:rPr>
          <w:rFonts w:asciiTheme="minorHAnsi" w:hAnsiTheme="minorHAnsi"/>
          <w:sz w:val="20"/>
          <w:szCs w:val="20"/>
        </w:rPr>
      </w:pPr>
    </w:p>
    <w:p w:rsidR="00E716AD" w:rsidRPr="00992CB9" w:rsidRDefault="00E716AD" w:rsidP="00E716AD">
      <w:pPr>
        <w:pStyle w:val="ListContinue"/>
        <w:spacing w:after="0"/>
        <w:ind w:left="0"/>
        <w:rPr>
          <w:rFonts w:asciiTheme="minorHAnsi" w:hAnsiTheme="minorHAnsi"/>
          <w:sz w:val="20"/>
          <w:szCs w:val="20"/>
        </w:rPr>
      </w:pPr>
    </w:p>
    <w:p w:rsidR="00E716AD" w:rsidRPr="00992CB9" w:rsidRDefault="00E716AD" w:rsidP="00E716AD">
      <w:pPr>
        <w:pStyle w:val="ListContinue"/>
        <w:spacing w:after="0"/>
        <w:ind w:left="0"/>
        <w:rPr>
          <w:rFonts w:asciiTheme="minorHAnsi" w:hAnsiTheme="minorHAnsi"/>
          <w:sz w:val="20"/>
          <w:szCs w:val="20"/>
        </w:rPr>
      </w:pPr>
    </w:p>
    <w:p w:rsidR="00E716AD" w:rsidRPr="00992CB9" w:rsidRDefault="00E716AD" w:rsidP="00E716AD">
      <w:pPr>
        <w:pStyle w:val="ListContinue"/>
        <w:numPr>
          <w:ilvl w:val="0"/>
          <w:numId w:val="15"/>
        </w:numPr>
        <w:spacing w:after="0"/>
        <w:rPr>
          <w:rFonts w:asciiTheme="minorHAnsi" w:hAnsiTheme="minorHAnsi"/>
          <w:sz w:val="20"/>
          <w:szCs w:val="20"/>
        </w:rPr>
      </w:pPr>
      <w:r w:rsidRPr="00992CB9">
        <w:rPr>
          <w:rFonts w:asciiTheme="minorHAnsi" w:hAnsiTheme="minorHAnsi"/>
          <w:sz w:val="20"/>
          <w:szCs w:val="20"/>
        </w:rPr>
        <w:t xml:space="preserve">(a) Would there be </w:t>
      </w:r>
      <w:r w:rsidRPr="00992CB9">
        <w:rPr>
          <w:rFonts w:asciiTheme="minorHAnsi" w:hAnsiTheme="minorHAnsi"/>
          <w:sz w:val="20"/>
          <w:szCs w:val="20"/>
          <w:u w:val="single"/>
        </w:rPr>
        <w:t>disadvantages</w:t>
      </w:r>
      <w:r w:rsidRPr="00992CB9">
        <w:rPr>
          <w:rFonts w:asciiTheme="minorHAnsi" w:hAnsiTheme="minorHAnsi"/>
          <w:sz w:val="20"/>
          <w:szCs w:val="20"/>
        </w:rPr>
        <w:t xml:space="preserve"> for your organization if your state/jurisdiction joined the Nurse Licensure Compact?</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Yes</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No</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Don’t know</w:t>
      </w:r>
    </w:p>
    <w:p w:rsidR="00E716AD" w:rsidRPr="00992CB9" w:rsidRDefault="00E716AD" w:rsidP="00E716AD">
      <w:pPr>
        <w:pStyle w:val="ListContinue"/>
        <w:spacing w:after="0"/>
        <w:ind w:left="0"/>
        <w:rPr>
          <w:rFonts w:asciiTheme="minorHAnsi" w:hAnsiTheme="minorHAnsi"/>
          <w:sz w:val="20"/>
          <w:szCs w:val="20"/>
        </w:rPr>
      </w:pPr>
    </w:p>
    <w:p w:rsidR="00E716AD" w:rsidRPr="00992CB9" w:rsidRDefault="00E716AD" w:rsidP="00E716AD">
      <w:pPr>
        <w:pStyle w:val="ListContinue"/>
        <w:spacing w:after="0"/>
        <w:rPr>
          <w:rFonts w:asciiTheme="minorHAnsi" w:hAnsiTheme="minorHAnsi"/>
          <w:sz w:val="20"/>
          <w:szCs w:val="20"/>
        </w:rPr>
      </w:pPr>
      <w:r w:rsidRPr="00992CB9">
        <w:rPr>
          <w:rFonts w:asciiTheme="minorHAnsi" w:hAnsiTheme="minorHAnsi"/>
          <w:sz w:val="20"/>
          <w:szCs w:val="20"/>
        </w:rPr>
        <w:t>(b) Please explain:</w:t>
      </w:r>
    </w:p>
    <w:p w:rsidR="00E716AD" w:rsidRPr="00992CB9" w:rsidRDefault="005B3092" w:rsidP="00E716AD">
      <w:pPr>
        <w:pStyle w:val="ListContinue"/>
        <w:spacing w:after="0"/>
        <w:ind w:left="0"/>
        <w:rPr>
          <w:rFonts w:asciiTheme="minorHAnsi" w:hAnsiTheme="minorHAnsi"/>
          <w:sz w:val="20"/>
          <w:szCs w:val="20"/>
        </w:rPr>
      </w:pPr>
      <w:r>
        <w:rPr>
          <w:rFonts w:asciiTheme="minorHAnsi" w:hAnsiTheme="minorHAnsi"/>
          <w:noProof/>
          <w:sz w:val="20"/>
          <w:szCs w:val="20"/>
        </w:rPr>
        <mc:AlternateContent>
          <mc:Choice Requires="wps">
            <w:drawing>
              <wp:anchor distT="0" distB="0" distL="114300" distR="114300" simplePos="0" relativeHeight="251668992" behindDoc="0" locked="0" layoutInCell="1" allowOverlap="1">
                <wp:simplePos x="0" y="0"/>
                <wp:positionH relativeFrom="column">
                  <wp:posOffset>247650</wp:posOffset>
                </wp:positionH>
                <wp:positionV relativeFrom="paragraph">
                  <wp:posOffset>26670</wp:posOffset>
                </wp:positionV>
                <wp:extent cx="5448300" cy="400050"/>
                <wp:effectExtent l="0" t="0" r="0" b="0"/>
                <wp:wrapNone/>
                <wp:docPr id="98" name="Rectangle 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48300" cy="4000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98" o:spid="_x0000_s1026" style="position:absolute;margin-left:19.5pt;margin-top:2.1pt;width:429pt;height:31.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" filled="f" strokecolor="black [3213]" strokeweight="1pt">
                <v:path arrowok="t"/>
              </v:rect>
            </w:pict>
          </mc:Fallback>
        </mc:AlternateContent>
      </w:r>
    </w:p>
    <w:p w:rsidR="00E716AD" w:rsidRPr="00992CB9" w:rsidRDefault="00E716AD" w:rsidP="00E716AD">
      <w:pPr>
        <w:pStyle w:val="ListContinue"/>
        <w:spacing w:after="0"/>
        <w:rPr>
          <w:rFonts w:asciiTheme="minorHAnsi" w:hAnsiTheme="minorHAnsi"/>
          <w:sz w:val="20"/>
          <w:szCs w:val="20"/>
        </w:rPr>
      </w:pPr>
    </w:p>
    <w:p w:rsidR="00E716AD" w:rsidRPr="00992CB9" w:rsidRDefault="00E716AD" w:rsidP="00E716AD">
      <w:pPr>
        <w:pStyle w:val="ListContinue"/>
        <w:spacing w:after="0"/>
        <w:ind w:left="0"/>
        <w:rPr>
          <w:rFonts w:asciiTheme="minorHAnsi" w:hAnsiTheme="minorHAnsi"/>
          <w:sz w:val="20"/>
          <w:szCs w:val="20"/>
        </w:rPr>
      </w:pPr>
    </w:p>
    <w:p w:rsidR="00E716AD" w:rsidRPr="00992CB9" w:rsidRDefault="00E716AD" w:rsidP="00E716AD">
      <w:pPr>
        <w:pStyle w:val="ListContinue"/>
        <w:spacing w:after="0"/>
        <w:ind w:left="0"/>
        <w:rPr>
          <w:rFonts w:asciiTheme="minorHAnsi" w:hAnsiTheme="minorHAnsi"/>
          <w:i/>
          <w:sz w:val="20"/>
          <w:szCs w:val="20"/>
        </w:rPr>
      </w:pPr>
    </w:p>
    <w:p w:rsidR="00E716AD" w:rsidRPr="00992CB9" w:rsidRDefault="00E716AD" w:rsidP="00E716AD">
      <w:pPr>
        <w:pStyle w:val="ListContinue"/>
        <w:numPr>
          <w:ilvl w:val="0"/>
          <w:numId w:val="15"/>
        </w:numPr>
        <w:spacing w:after="0"/>
        <w:rPr>
          <w:rFonts w:asciiTheme="minorHAnsi" w:hAnsiTheme="minorHAnsi"/>
          <w:sz w:val="20"/>
          <w:szCs w:val="20"/>
        </w:rPr>
      </w:pPr>
      <w:r w:rsidRPr="00992CB9">
        <w:rPr>
          <w:rFonts w:asciiTheme="minorHAnsi" w:hAnsiTheme="minorHAnsi"/>
          <w:sz w:val="20"/>
          <w:szCs w:val="20"/>
        </w:rPr>
        <w:t>(a) Do you have recommendations on how to improve the Nurse Licensure Compact?</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Yes</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No</w:t>
      </w:r>
    </w:p>
    <w:p w:rsidR="00E716AD" w:rsidRPr="00992CB9" w:rsidRDefault="00E716AD" w:rsidP="00E716AD">
      <w:pPr>
        <w:pStyle w:val="ListContinue"/>
        <w:spacing w:after="0"/>
        <w:rPr>
          <w:rFonts w:asciiTheme="minorHAnsi" w:hAnsiTheme="minorHAnsi"/>
          <w:sz w:val="20"/>
          <w:szCs w:val="20"/>
        </w:rPr>
      </w:pPr>
    </w:p>
    <w:p w:rsidR="00E716AD" w:rsidRPr="00992CB9" w:rsidRDefault="00E716AD" w:rsidP="00E716AD">
      <w:pPr>
        <w:pStyle w:val="ListContinue"/>
        <w:spacing w:after="0"/>
        <w:rPr>
          <w:rFonts w:asciiTheme="minorHAnsi" w:hAnsiTheme="minorHAnsi"/>
          <w:sz w:val="20"/>
          <w:szCs w:val="20"/>
        </w:rPr>
      </w:pPr>
      <w:r w:rsidRPr="00992CB9">
        <w:rPr>
          <w:rFonts w:asciiTheme="minorHAnsi" w:hAnsiTheme="minorHAnsi"/>
          <w:sz w:val="20"/>
          <w:szCs w:val="20"/>
        </w:rPr>
        <w:t>(b) If yes, please explain:</w:t>
      </w:r>
    </w:p>
    <w:p w:rsidR="00E716AD" w:rsidRPr="00992CB9" w:rsidRDefault="005B3092" w:rsidP="00E716AD">
      <w:pPr>
        <w:pStyle w:val="ListParagraph"/>
        <w:rPr>
          <w:sz w:val="20"/>
          <w:szCs w:val="20"/>
        </w:rPr>
      </w:pPr>
      <w:r>
        <w:rPr>
          <w:noProof/>
          <w:sz w:val="20"/>
          <w:szCs w:val="20"/>
        </w:rPr>
        <mc:AlternateContent>
          <mc:Choice Requires="wps">
            <w:drawing>
              <wp:anchor distT="0" distB="0" distL="114300" distR="114300" simplePos="0" relativeHeight="251678208" behindDoc="0" locked="0" layoutInCell="1" allowOverlap="1">
                <wp:simplePos x="0" y="0"/>
                <wp:positionH relativeFrom="column">
                  <wp:posOffset>247650</wp:posOffset>
                </wp:positionH>
                <wp:positionV relativeFrom="paragraph">
                  <wp:posOffset>32385</wp:posOffset>
                </wp:positionV>
                <wp:extent cx="5448300" cy="514350"/>
                <wp:effectExtent l="0" t="0" r="0" b="0"/>
                <wp:wrapNone/>
                <wp:docPr id="99"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48300" cy="5143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9" o:spid="_x0000_s1026" style="position:absolute;margin-left:19.5pt;margin-top:2.55pt;width:429pt;height:40.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" filled="f" strokecolor="black [3213]" strokeweight="1pt">
                <v:path arrowok="t"/>
              </v:rect>
            </w:pict>
          </mc:Fallback>
        </mc:AlternateContent>
      </w:r>
    </w:p>
    <w:p w:rsidR="00E716AD" w:rsidRPr="00992CB9" w:rsidRDefault="00E716AD" w:rsidP="00E716AD">
      <w:pPr>
        <w:pStyle w:val="ListParagraph"/>
        <w:rPr>
          <w:sz w:val="20"/>
          <w:szCs w:val="20"/>
        </w:rPr>
      </w:pPr>
    </w:p>
    <w:p w:rsidR="00E716AD" w:rsidRPr="00992CB9" w:rsidRDefault="00E716AD" w:rsidP="00E716AD">
      <w:pPr>
        <w:pStyle w:val="ListParagraph"/>
        <w:rPr>
          <w:sz w:val="20"/>
          <w:szCs w:val="20"/>
        </w:rPr>
      </w:pPr>
    </w:p>
    <w:p w:rsidR="00E716AD" w:rsidRPr="00992CB9" w:rsidRDefault="00E716AD" w:rsidP="00E716AD">
      <w:pPr>
        <w:pStyle w:val="ListContinue"/>
        <w:numPr>
          <w:ilvl w:val="0"/>
          <w:numId w:val="15"/>
        </w:numPr>
        <w:spacing w:after="0"/>
        <w:rPr>
          <w:rFonts w:asciiTheme="minorHAnsi" w:hAnsiTheme="minorHAnsi"/>
          <w:sz w:val="20"/>
          <w:szCs w:val="20"/>
        </w:rPr>
      </w:pPr>
      <w:r w:rsidRPr="00992CB9">
        <w:rPr>
          <w:rFonts w:asciiTheme="minorHAnsi" w:hAnsiTheme="minorHAnsi"/>
          <w:sz w:val="20"/>
          <w:szCs w:val="20"/>
        </w:rPr>
        <w:t>Do you favor or oppose your state/jurisdiction joining the Nurse Licensure Compact?</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In favor</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Neutral</w:t>
      </w:r>
    </w:p>
    <w:p w:rsidR="00E716AD" w:rsidRPr="00992CB9" w:rsidRDefault="00E716AD" w:rsidP="00E716AD">
      <w:pPr>
        <w:pStyle w:val="ListContinue"/>
        <w:numPr>
          <w:ilvl w:val="0"/>
          <w:numId w:val="5"/>
        </w:numPr>
        <w:spacing w:after="0"/>
        <w:rPr>
          <w:rFonts w:asciiTheme="minorHAnsi" w:hAnsiTheme="minorHAnsi"/>
          <w:sz w:val="20"/>
          <w:szCs w:val="20"/>
        </w:rPr>
      </w:pPr>
      <w:r w:rsidRPr="00992CB9">
        <w:rPr>
          <w:rFonts w:asciiTheme="minorHAnsi" w:hAnsiTheme="minorHAnsi"/>
          <w:i/>
          <w:sz w:val="20"/>
          <w:szCs w:val="20"/>
        </w:rPr>
        <w:t>Opposed</w:t>
      </w:r>
    </w:p>
    <w:p w:rsidR="00E716AD" w:rsidRPr="00992CB9" w:rsidRDefault="00E716AD" w:rsidP="00E716AD">
      <w:pPr>
        <w:pStyle w:val="ListContinue"/>
        <w:numPr>
          <w:ilvl w:val="0"/>
          <w:numId w:val="5"/>
        </w:numPr>
        <w:spacing w:after="0"/>
        <w:rPr>
          <w:rFonts w:asciiTheme="minorHAnsi" w:hAnsiTheme="minorHAnsi"/>
          <w:sz w:val="20"/>
          <w:szCs w:val="20"/>
        </w:rPr>
      </w:pPr>
      <w:r w:rsidRPr="00992CB9">
        <w:rPr>
          <w:rFonts w:asciiTheme="minorHAnsi" w:hAnsiTheme="minorHAnsi"/>
          <w:i/>
          <w:sz w:val="20"/>
          <w:szCs w:val="20"/>
        </w:rPr>
        <w:t>No opinion</w:t>
      </w:r>
    </w:p>
    <w:p w:rsidR="00E716AD" w:rsidRPr="00992CB9" w:rsidRDefault="00E716AD" w:rsidP="00E716AD">
      <w:pPr>
        <w:pStyle w:val="ListContinue"/>
        <w:numPr>
          <w:ilvl w:val="0"/>
          <w:numId w:val="5"/>
        </w:numPr>
        <w:spacing w:after="0"/>
        <w:rPr>
          <w:rFonts w:asciiTheme="minorHAnsi" w:hAnsiTheme="minorHAnsi"/>
          <w:sz w:val="20"/>
          <w:szCs w:val="20"/>
        </w:rPr>
      </w:pPr>
      <w:r w:rsidRPr="00992CB9">
        <w:rPr>
          <w:rFonts w:asciiTheme="minorHAnsi" w:hAnsiTheme="minorHAnsi"/>
          <w:i/>
          <w:sz w:val="20"/>
          <w:szCs w:val="20"/>
        </w:rPr>
        <w:t>Don’t know</w:t>
      </w:r>
    </w:p>
    <w:p w:rsidR="00E716AD" w:rsidRDefault="00E716AD" w:rsidP="00E716AD">
      <w:pPr>
        <w:pStyle w:val="ListContinue"/>
        <w:spacing w:after="0"/>
        <w:ind w:left="0"/>
        <w:rPr>
          <w:rFonts w:asciiTheme="minorHAnsi" w:hAnsiTheme="minorHAnsi"/>
          <w:i/>
          <w:sz w:val="20"/>
          <w:szCs w:val="20"/>
        </w:rPr>
      </w:pPr>
    </w:p>
    <w:p w:rsidR="00992CB9" w:rsidRDefault="00992CB9" w:rsidP="00E716AD">
      <w:pPr>
        <w:pStyle w:val="ListContinue"/>
        <w:spacing w:after="0"/>
        <w:ind w:left="0"/>
        <w:rPr>
          <w:rFonts w:asciiTheme="minorHAnsi" w:hAnsiTheme="minorHAnsi"/>
          <w:i/>
          <w:sz w:val="20"/>
          <w:szCs w:val="20"/>
        </w:rPr>
      </w:pPr>
    </w:p>
    <w:p w:rsidR="00992CB9" w:rsidRDefault="00992CB9" w:rsidP="00E716AD">
      <w:pPr>
        <w:pStyle w:val="ListContinue"/>
        <w:spacing w:after="0"/>
        <w:ind w:left="0"/>
        <w:rPr>
          <w:rFonts w:asciiTheme="minorHAnsi" w:hAnsiTheme="minorHAnsi"/>
          <w:i/>
          <w:sz w:val="20"/>
          <w:szCs w:val="20"/>
        </w:rPr>
      </w:pPr>
    </w:p>
    <w:p w:rsidR="00992CB9" w:rsidRDefault="00992CB9" w:rsidP="00E716AD">
      <w:pPr>
        <w:pStyle w:val="ListContinue"/>
        <w:spacing w:after="0"/>
        <w:ind w:left="0"/>
        <w:rPr>
          <w:rFonts w:asciiTheme="minorHAnsi" w:hAnsiTheme="minorHAnsi"/>
          <w:i/>
          <w:sz w:val="20"/>
          <w:szCs w:val="20"/>
        </w:rPr>
      </w:pPr>
    </w:p>
    <w:p w:rsidR="00992CB9" w:rsidRDefault="00992CB9" w:rsidP="00E716AD">
      <w:pPr>
        <w:pStyle w:val="ListContinue"/>
        <w:spacing w:after="0"/>
        <w:ind w:left="0"/>
        <w:rPr>
          <w:rFonts w:asciiTheme="minorHAnsi" w:hAnsiTheme="minorHAnsi"/>
          <w:i/>
          <w:sz w:val="20"/>
          <w:szCs w:val="20"/>
        </w:rPr>
      </w:pPr>
    </w:p>
    <w:p w:rsidR="00992CB9" w:rsidRDefault="00992CB9" w:rsidP="00E716AD">
      <w:pPr>
        <w:pStyle w:val="ListContinue"/>
        <w:spacing w:after="0"/>
        <w:ind w:left="0"/>
        <w:rPr>
          <w:rFonts w:asciiTheme="minorHAnsi" w:hAnsiTheme="minorHAnsi"/>
          <w:i/>
          <w:sz w:val="20"/>
          <w:szCs w:val="20"/>
        </w:rPr>
      </w:pPr>
    </w:p>
    <w:p w:rsidR="00992CB9" w:rsidRPr="00992CB9" w:rsidRDefault="00992CB9" w:rsidP="00E716AD">
      <w:pPr>
        <w:pStyle w:val="ListContinue"/>
        <w:spacing w:after="0"/>
        <w:ind w:left="0"/>
        <w:rPr>
          <w:rFonts w:asciiTheme="minorHAnsi" w:hAnsiTheme="minorHAnsi"/>
          <w:i/>
          <w:sz w:val="20"/>
          <w:szCs w:val="20"/>
        </w:rPr>
      </w:pPr>
    </w:p>
    <w:p w:rsidR="00E716AD" w:rsidRPr="00992CB9" w:rsidRDefault="00E716AD" w:rsidP="00E716AD">
      <w:pPr>
        <w:pStyle w:val="ListContinue"/>
        <w:numPr>
          <w:ilvl w:val="0"/>
          <w:numId w:val="15"/>
        </w:numPr>
        <w:spacing w:after="0"/>
        <w:rPr>
          <w:rFonts w:asciiTheme="minorHAnsi" w:hAnsiTheme="minorHAnsi"/>
          <w:sz w:val="20"/>
          <w:szCs w:val="20"/>
        </w:rPr>
        <w:sectPr w:rsidR="00E716AD" w:rsidRPr="00992CB9" w:rsidSect="002C1E06">
          <w:type w:val="continuous"/>
          <w:pgSz w:w="12240" w:h="15840"/>
          <w:pgMar w:top="1440" w:right="1440" w:bottom="1440" w:left="1440" w:header="720" w:footer="720" w:gutter="0"/>
          <w:cols w:space="720"/>
          <w:docGrid w:linePitch="360"/>
        </w:sectPr>
      </w:pPr>
      <w:r w:rsidRPr="00992CB9">
        <w:rPr>
          <w:rFonts w:asciiTheme="minorHAnsi" w:hAnsiTheme="minorHAnsi"/>
          <w:sz w:val="20"/>
          <w:szCs w:val="20"/>
        </w:rPr>
        <w:t>Please indicate any suggestions or comments you have regarding the Nurse Licensure Compact:</w:t>
      </w:r>
    </w:p>
    <w:p w:rsidR="00E716AD" w:rsidRPr="00992CB9" w:rsidRDefault="005B3092" w:rsidP="00E716AD">
      <w:pPr>
        <w:pStyle w:val="ListContinue"/>
        <w:spacing w:after="0"/>
        <w:ind w:left="0"/>
        <w:jc w:val="center"/>
        <w:rPr>
          <w:rFonts w:asciiTheme="minorHAnsi" w:hAnsiTheme="minorHAnsi"/>
          <w:b/>
          <w:sz w:val="20"/>
          <w:szCs w:val="20"/>
        </w:rPr>
      </w:pPr>
      <w:r>
        <w:rPr>
          <w:rFonts w:asciiTheme="minorHAnsi" w:hAnsiTheme="minorHAnsi"/>
          <w:noProof/>
          <w:sz w:val="20"/>
          <w:szCs w:val="20"/>
        </w:rPr>
        <mc:AlternateContent>
          <mc:Choice Requires="wps">
            <w:drawing>
              <wp:anchor distT="0" distB="0" distL="114300" distR="114300" simplePos="0" relativeHeight="251670016" behindDoc="0" locked="0" layoutInCell="1" allowOverlap="1">
                <wp:simplePos x="0" y="0"/>
                <wp:positionH relativeFrom="column">
                  <wp:posOffset>247650</wp:posOffset>
                </wp:positionH>
                <wp:positionV relativeFrom="paragraph">
                  <wp:posOffset>12065</wp:posOffset>
                </wp:positionV>
                <wp:extent cx="5048250" cy="514350"/>
                <wp:effectExtent l="0" t="0" r="0" b="0"/>
                <wp:wrapNone/>
                <wp:docPr id="100"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48250" cy="5143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00" o:spid="_x0000_s1026" style="position:absolute;margin-left:19.5pt;margin-top:.95pt;width:397.5pt;height:40.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" filled="f" strokecolor="black [3213]" strokeweight="1pt">
                <v:path arrowok="t"/>
              </v:rect>
            </w:pict>
          </mc:Fallback>
        </mc:AlternateContent>
      </w:r>
    </w:p>
    <w:p w:rsidR="00E716AD" w:rsidRPr="00992CB9" w:rsidRDefault="00E716AD" w:rsidP="00E716AD">
      <w:pPr>
        <w:pStyle w:val="ListContinue"/>
        <w:spacing w:after="0"/>
        <w:ind w:left="0"/>
        <w:jc w:val="center"/>
        <w:rPr>
          <w:rFonts w:asciiTheme="minorHAnsi" w:hAnsiTheme="minorHAnsi"/>
          <w:b/>
          <w:sz w:val="20"/>
          <w:szCs w:val="20"/>
        </w:rPr>
      </w:pPr>
    </w:p>
    <w:p w:rsidR="00E716AD" w:rsidRPr="00992CB9" w:rsidRDefault="00E716AD" w:rsidP="00E716AD">
      <w:pPr>
        <w:pStyle w:val="ListContinue"/>
        <w:spacing w:after="0"/>
        <w:ind w:left="0"/>
        <w:rPr>
          <w:rFonts w:asciiTheme="minorHAnsi" w:hAnsiTheme="minorHAnsi"/>
          <w:b/>
          <w:sz w:val="20"/>
          <w:szCs w:val="20"/>
        </w:rPr>
      </w:pPr>
    </w:p>
    <w:p w:rsidR="00E716AD" w:rsidRPr="00992CB9" w:rsidRDefault="00E716AD" w:rsidP="00E716AD">
      <w:pPr>
        <w:pStyle w:val="ListContinue"/>
        <w:spacing w:after="0"/>
        <w:ind w:left="0"/>
        <w:rPr>
          <w:rFonts w:asciiTheme="minorHAnsi" w:hAnsiTheme="minorHAnsi"/>
          <w:b/>
          <w:sz w:val="20"/>
          <w:szCs w:val="20"/>
        </w:rPr>
      </w:pP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None</w:t>
      </w:r>
    </w:p>
    <w:p w:rsidR="00E716AD" w:rsidRPr="00992CB9" w:rsidRDefault="00E716AD" w:rsidP="00E716AD">
      <w:pPr>
        <w:pStyle w:val="ListContinue"/>
        <w:numPr>
          <w:ilvl w:val="0"/>
          <w:numId w:val="5"/>
        </w:numPr>
        <w:spacing w:after="0"/>
        <w:rPr>
          <w:rFonts w:asciiTheme="minorHAnsi" w:hAnsiTheme="minorHAnsi"/>
          <w:sz w:val="20"/>
          <w:szCs w:val="20"/>
        </w:rPr>
      </w:pPr>
      <w:r w:rsidRPr="00992CB9">
        <w:rPr>
          <w:rFonts w:asciiTheme="minorHAnsi" w:hAnsiTheme="minorHAnsi"/>
          <w:i/>
          <w:sz w:val="20"/>
          <w:szCs w:val="20"/>
        </w:rPr>
        <w:t>Don’t know</w:t>
      </w:r>
    </w:p>
    <w:p w:rsidR="00E716AD" w:rsidRPr="00992CB9" w:rsidRDefault="00E716AD" w:rsidP="00E716AD">
      <w:pPr>
        <w:pStyle w:val="ListContinue"/>
        <w:spacing w:after="0"/>
        <w:ind w:left="0"/>
        <w:rPr>
          <w:rFonts w:asciiTheme="minorHAnsi" w:hAnsiTheme="minorHAnsi"/>
          <w:b/>
          <w:sz w:val="20"/>
          <w:szCs w:val="20"/>
        </w:rPr>
      </w:pPr>
    </w:p>
    <w:p w:rsidR="00E716AD" w:rsidRPr="00992CB9" w:rsidRDefault="00E716AD" w:rsidP="00E716AD">
      <w:pPr>
        <w:pStyle w:val="ListContinue"/>
        <w:numPr>
          <w:ilvl w:val="0"/>
          <w:numId w:val="15"/>
        </w:numPr>
        <w:spacing w:after="0"/>
        <w:rPr>
          <w:rFonts w:asciiTheme="minorHAnsi" w:hAnsiTheme="minorHAnsi"/>
          <w:sz w:val="20"/>
          <w:szCs w:val="20"/>
        </w:rPr>
      </w:pPr>
      <w:r w:rsidRPr="00992CB9">
        <w:rPr>
          <w:rFonts w:asciiTheme="minorHAnsi" w:hAnsiTheme="minorHAnsi"/>
          <w:sz w:val="20"/>
          <w:szCs w:val="20"/>
        </w:rPr>
        <w:t>(a) Do any nurses working in your organization require multiple nursing licenses from other state/jurisdiction(s) to perform their job?</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Yes</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No--- skip to 8</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Don’t know--- skip to 8</w:t>
      </w:r>
    </w:p>
    <w:p w:rsidR="00E716AD" w:rsidRPr="00992CB9" w:rsidRDefault="00E716AD" w:rsidP="00E716AD">
      <w:pPr>
        <w:pStyle w:val="ListContinue"/>
        <w:spacing w:after="0"/>
        <w:ind w:left="0"/>
        <w:rPr>
          <w:rFonts w:asciiTheme="minorHAnsi" w:hAnsiTheme="minorHAnsi"/>
          <w:sz w:val="20"/>
          <w:szCs w:val="20"/>
        </w:rPr>
      </w:pPr>
    </w:p>
    <w:p w:rsidR="00E716AD" w:rsidRPr="00992CB9" w:rsidRDefault="00E716AD" w:rsidP="00E716AD">
      <w:pPr>
        <w:pStyle w:val="ListContinue"/>
        <w:spacing w:after="0"/>
        <w:rPr>
          <w:rFonts w:asciiTheme="minorHAnsi" w:hAnsiTheme="minorHAnsi"/>
          <w:b/>
          <w:sz w:val="20"/>
          <w:szCs w:val="20"/>
        </w:rPr>
      </w:pPr>
      <w:r w:rsidRPr="00992CB9">
        <w:rPr>
          <w:rFonts w:asciiTheme="minorHAnsi" w:hAnsiTheme="minorHAnsi"/>
          <w:sz w:val="20"/>
          <w:szCs w:val="20"/>
        </w:rPr>
        <w:t xml:space="preserve">(b) If yes, please indicate which of the following categories apply to the nurses that require multiple licenses: </w:t>
      </w:r>
      <w:r w:rsidRPr="00992CB9">
        <w:rPr>
          <w:rFonts w:asciiTheme="minorHAnsi" w:hAnsiTheme="minorHAnsi"/>
          <w:b/>
          <w:sz w:val="20"/>
          <w:szCs w:val="20"/>
        </w:rPr>
        <w:t>(select all that apply)</w:t>
      </w:r>
    </w:p>
    <w:p w:rsidR="00E716AD" w:rsidRPr="00992CB9" w:rsidRDefault="00E716AD" w:rsidP="00E716AD">
      <w:pPr>
        <w:pStyle w:val="ListContinue"/>
        <w:numPr>
          <w:ilvl w:val="0"/>
          <w:numId w:val="5"/>
        </w:numPr>
        <w:spacing w:after="0"/>
        <w:rPr>
          <w:rFonts w:asciiTheme="minorHAnsi" w:hAnsiTheme="minorHAnsi"/>
          <w:b/>
          <w:i/>
          <w:sz w:val="20"/>
          <w:szCs w:val="20"/>
        </w:rPr>
      </w:pPr>
      <w:proofErr w:type="spellStart"/>
      <w:r w:rsidRPr="00992CB9">
        <w:rPr>
          <w:rFonts w:asciiTheme="minorHAnsi" w:hAnsiTheme="minorHAnsi"/>
          <w:i/>
          <w:sz w:val="20"/>
          <w:szCs w:val="20"/>
        </w:rPr>
        <w:t>Telehealth</w:t>
      </w:r>
      <w:proofErr w:type="spellEnd"/>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Case management</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Post discharge follow-up</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Transport</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Home health/hospice</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Other, please specify</w:t>
      </w:r>
    </w:p>
    <w:p w:rsidR="00E716AD" w:rsidRPr="00992CB9" w:rsidRDefault="005B3092" w:rsidP="00E716AD">
      <w:pPr>
        <w:pStyle w:val="ListContinue"/>
        <w:spacing w:after="0"/>
        <w:ind w:left="720"/>
        <w:rPr>
          <w:rFonts w:asciiTheme="minorHAnsi" w:hAnsiTheme="minorHAnsi"/>
          <w:i/>
          <w:sz w:val="20"/>
          <w:szCs w:val="20"/>
        </w:rPr>
      </w:pPr>
      <w:r>
        <w:rPr>
          <w:rFonts w:asciiTheme="minorHAnsi" w:hAnsiTheme="minorHAnsi"/>
          <w:noProof/>
          <w:sz w:val="20"/>
          <w:szCs w:val="20"/>
        </w:rPr>
        <mc:AlternateContent>
          <mc:Choice Requires="wps">
            <w:drawing>
              <wp:anchor distT="0" distB="0" distL="114300" distR="114300" simplePos="0" relativeHeight="251693568" behindDoc="0" locked="0" layoutInCell="1" allowOverlap="1">
                <wp:simplePos x="0" y="0"/>
                <wp:positionH relativeFrom="column">
                  <wp:posOffset>487680</wp:posOffset>
                </wp:positionH>
                <wp:positionV relativeFrom="paragraph">
                  <wp:posOffset>16510</wp:posOffset>
                </wp:positionV>
                <wp:extent cx="2644140" cy="304800"/>
                <wp:effectExtent l="0" t="0" r="3810" b="0"/>
                <wp:wrapNone/>
                <wp:docPr id="101"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44140" cy="3048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1" o:spid="_x0000_s1026" style="position:absolute;margin-left:38.4pt;margin-top:1.3pt;width:208.2pt;height:24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" filled="f" strokecolor="black [3213]" strokeweight="1pt">
                <v:path arrowok="t"/>
              </v:rect>
            </w:pict>
          </mc:Fallback>
        </mc:AlternateContent>
      </w:r>
    </w:p>
    <w:p w:rsidR="00E716AD" w:rsidRPr="00992CB9" w:rsidRDefault="00E716AD" w:rsidP="00E716AD">
      <w:pPr>
        <w:pStyle w:val="ListContinue"/>
        <w:spacing w:after="0"/>
        <w:ind w:left="720"/>
        <w:rPr>
          <w:rFonts w:asciiTheme="minorHAnsi" w:hAnsiTheme="minorHAnsi"/>
          <w:b/>
          <w:i/>
          <w:sz w:val="20"/>
          <w:szCs w:val="20"/>
        </w:rPr>
      </w:pPr>
    </w:p>
    <w:p w:rsidR="00E716AD" w:rsidRPr="00992CB9" w:rsidRDefault="00E716AD" w:rsidP="00E716AD">
      <w:pPr>
        <w:pStyle w:val="ListContinue"/>
        <w:spacing w:after="0"/>
        <w:ind w:left="0"/>
        <w:rPr>
          <w:rFonts w:asciiTheme="minorHAnsi" w:hAnsiTheme="minorHAnsi"/>
          <w:b/>
          <w:sz w:val="20"/>
          <w:szCs w:val="20"/>
        </w:rPr>
      </w:pPr>
    </w:p>
    <w:p w:rsidR="00E716AD" w:rsidRPr="00992CB9" w:rsidRDefault="00E716AD" w:rsidP="00E716AD">
      <w:pPr>
        <w:pStyle w:val="ListContinue"/>
        <w:spacing w:after="0"/>
        <w:ind w:left="0"/>
        <w:rPr>
          <w:rFonts w:asciiTheme="minorHAnsi" w:hAnsiTheme="minorHAnsi"/>
          <w:b/>
          <w:sz w:val="20"/>
          <w:szCs w:val="20"/>
        </w:rPr>
      </w:pPr>
      <w:r w:rsidRPr="00992CB9">
        <w:rPr>
          <w:rFonts w:asciiTheme="minorHAnsi" w:hAnsiTheme="minorHAnsi"/>
          <w:b/>
          <w:sz w:val="20"/>
          <w:szCs w:val="20"/>
        </w:rPr>
        <w:t>Demographics</w:t>
      </w:r>
    </w:p>
    <w:p w:rsidR="00E716AD" w:rsidRPr="00992CB9" w:rsidRDefault="00E716AD" w:rsidP="00E716AD">
      <w:pPr>
        <w:pStyle w:val="ListContinue"/>
        <w:spacing w:after="0"/>
        <w:rPr>
          <w:rFonts w:asciiTheme="minorHAnsi" w:hAnsiTheme="minorHAnsi"/>
          <w:sz w:val="20"/>
          <w:szCs w:val="20"/>
        </w:rPr>
      </w:pPr>
    </w:p>
    <w:p w:rsidR="00E716AD" w:rsidRPr="00992CB9" w:rsidRDefault="00E716AD" w:rsidP="00E716AD">
      <w:pPr>
        <w:pStyle w:val="ListContinue"/>
        <w:numPr>
          <w:ilvl w:val="0"/>
          <w:numId w:val="15"/>
        </w:numPr>
        <w:spacing w:after="0"/>
        <w:rPr>
          <w:rFonts w:asciiTheme="minorHAnsi" w:hAnsiTheme="minorHAnsi"/>
          <w:b/>
          <w:sz w:val="20"/>
          <w:szCs w:val="20"/>
        </w:rPr>
      </w:pPr>
      <w:r w:rsidRPr="00992CB9">
        <w:rPr>
          <w:rFonts w:asciiTheme="minorHAnsi" w:hAnsiTheme="minorHAnsi"/>
          <w:sz w:val="20"/>
          <w:szCs w:val="20"/>
        </w:rPr>
        <w:t xml:space="preserve">Please indicate the state/jurisdiction where your organization is located. </w:t>
      </w:r>
      <w:r w:rsidRPr="00992CB9">
        <w:rPr>
          <w:rFonts w:asciiTheme="minorHAnsi" w:hAnsiTheme="minorHAnsi"/>
          <w:b/>
          <w:sz w:val="20"/>
          <w:szCs w:val="20"/>
        </w:rPr>
        <w:t>(select one)</w:t>
      </w:r>
    </w:p>
    <w:p w:rsidR="00E716AD" w:rsidRPr="00992CB9" w:rsidRDefault="00E716AD" w:rsidP="00E716AD">
      <w:pPr>
        <w:pStyle w:val="ListContinue"/>
        <w:numPr>
          <w:ilvl w:val="0"/>
          <w:numId w:val="5"/>
        </w:numPr>
        <w:spacing w:after="0"/>
        <w:rPr>
          <w:rFonts w:asciiTheme="minorHAnsi" w:hAnsiTheme="minorHAnsi"/>
          <w:i/>
          <w:sz w:val="20"/>
          <w:szCs w:val="20"/>
        </w:rPr>
        <w:sectPr w:rsidR="00E716AD" w:rsidRPr="00992CB9" w:rsidSect="002C1E06">
          <w:type w:val="continuous"/>
          <w:pgSz w:w="12240" w:h="15840"/>
          <w:pgMar w:top="1440" w:right="1440" w:bottom="1440" w:left="1440" w:header="720" w:footer="720" w:gutter="0"/>
          <w:cols w:space="720"/>
          <w:docGrid w:linePitch="360"/>
        </w:sectPr>
      </w:pP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AK</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AL</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AR</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AZ</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CA</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CO</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CT</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DC</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DE</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FL</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GA</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HI</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IA</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ID</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IL</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IN</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KS</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KY</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LA</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MA</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MD</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ME</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MI</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MN</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MO</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MS</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MT</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NC</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ND</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NE</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NH</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NJ</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NM</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NV</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NY</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OH</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OK</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OR</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PA</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RI</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SC</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SD</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TN</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TX</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UT</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VA</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VT</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WA</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WI</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WV</w:t>
      </w:r>
    </w:p>
    <w:p w:rsidR="00E716AD" w:rsidRPr="00992CB9" w:rsidRDefault="00E716AD" w:rsidP="00E716AD">
      <w:pPr>
        <w:pStyle w:val="ListContinue"/>
        <w:numPr>
          <w:ilvl w:val="0"/>
          <w:numId w:val="5"/>
        </w:numPr>
        <w:spacing w:after="0"/>
        <w:rPr>
          <w:rFonts w:asciiTheme="minorHAnsi" w:hAnsiTheme="minorHAnsi"/>
          <w:b/>
          <w:i/>
          <w:sz w:val="20"/>
          <w:szCs w:val="20"/>
        </w:rPr>
      </w:pPr>
      <w:r w:rsidRPr="00992CB9">
        <w:rPr>
          <w:rFonts w:asciiTheme="minorHAnsi" w:hAnsiTheme="minorHAnsi"/>
          <w:i/>
          <w:sz w:val="20"/>
          <w:szCs w:val="20"/>
        </w:rPr>
        <w:t>WY</w:t>
      </w:r>
    </w:p>
    <w:p w:rsidR="00E716AD" w:rsidRPr="00992CB9" w:rsidRDefault="00E716AD" w:rsidP="00E716AD">
      <w:pPr>
        <w:pStyle w:val="ListContinue"/>
        <w:numPr>
          <w:ilvl w:val="0"/>
          <w:numId w:val="12"/>
        </w:numPr>
        <w:spacing w:after="0"/>
        <w:rPr>
          <w:rFonts w:asciiTheme="minorHAnsi" w:hAnsiTheme="minorHAnsi"/>
          <w:sz w:val="20"/>
          <w:szCs w:val="20"/>
        </w:rPr>
        <w:sectPr w:rsidR="00E716AD" w:rsidRPr="00992CB9" w:rsidSect="002C1E06">
          <w:type w:val="continuous"/>
          <w:pgSz w:w="12240" w:h="15840"/>
          <w:pgMar w:top="1440" w:right="1440" w:bottom="1440" w:left="1440" w:header="720" w:footer="720" w:gutter="0"/>
          <w:cols w:num="5" w:space="720"/>
          <w:docGrid w:linePitch="360"/>
        </w:sectPr>
      </w:pPr>
    </w:p>
    <w:p w:rsidR="00E716AD" w:rsidRPr="00992CB9" w:rsidRDefault="00E716AD" w:rsidP="00E716AD">
      <w:pPr>
        <w:pStyle w:val="ListContinue"/>
        <w:spacing w:after="0"/>
        <w:rPr>
          <w:rFonts w:asciiTheme="minorHAnsi" w:hAnsiTheme="minorHAnsi"/>
          <w:sz w:val="20"/>
          <w:szCs w:val="20"/>
        </w:rPr>
      </w:pPr>
    </w:p>
    <w:p w:rsidR="00E716AD" w:rsidRPr="00992CB9" w:rsidRDefault="00E716AD" w:rsidP="00E716AD">
      <w:pPr>
        <w:pStyle w:val="ListContinue"/>
        <w:numPr>
          <w:ilvl w:val="0"/>
          <w:numId w:val="15"/>
        </w:numPr>
        <w:spacing w:after="0"/>
        <w:rPr>
          <w:rFonts w:asciiTheme="minorHAnsi" w:hAnsiTheme="minorHAnsi"/>
          <w:sz w:val="20"/>
          <w:szCs w:val="20"/>
        </w:rPr>
      </w:pPr>
      <w:r w:rsidRPr="00992CB9">
        <w:rPr>
          <w:rFonts w:asciiTheme="minorHAnsi" w:hAnsiTheme="minorHAnsi"/>
          <w:sz w:val="20"/>
          <w:szCs w:val="20"/>
        </w:rPr>
        <w:t>Please indicate the zip code of your organization:  ___  ___  ___  ___  ___</w:t>
      </w:r>
    </w:p>
    <w:p w:rsidR="00E716AD" w:rsidRPr="00992CB9" w:rsidRDefault="00E716AD" w:rsidP="00E716AD">
      <w:pPr>
        <w:pStyle w:val="ListContinue"/>
        <w:spacing w:after="0"/>
        <w:ind w:left="0"/>
        <w:rPr>
          <w:rFonts w:asciiTheme="minorHAnsi" w:hAnsiTheme="minorHAnsi"/>
          <w:sz w:val="20"/>
          <w:szCs w:val="20"/>
        </w:rPr>
      </w:pPr>
    </w:p>
    <w:p w:rsidR="00E716AD" w:rsidRPr="00992CB9" w:rsidRDefault="00E716AD" w:rsidP="00E716AD">
      <w:pPr>
        <w:pStyle w:val="ListContinue"/>
        <w:numPr>
          <w:ilvl w:val="0"/>
          <w:numId w:val="11"/>
        </w:numPr>
        <w:spacing w:after="0"/>
        <w:rPr>
          <w:rFonts w:asciiTheme="minorHAnsi" w:hAnsiTheme="minorHAnsi"/>
          <w:b/>
          <w:sz w:val="20"/>
          <w:szCs w:val="20"/>
        </w:rPr>
      </w:pPr>
      <w:r w:rsidRPr="00992CB9">
        <w:rPr>
          <w:rFonts w:asciiTheme="minorHAnsi" w:hAnsiTheme="minorHAnsi"/>
          <w:sz w:val="20"/>
          <w:szCs w:val="20"/>
        </w:rPr>
        <w:t xml:space="preserve">Which of the following best describes the location of your organization: </w:t>
      </w:r>
      <w:r w:rsidRPr="00992CB9">
        <w:rPr>
          <w:rFonts w:asciiTheme="minorHAnsi" w:hAnsiTheme="minorHAnsi"/>
          <w:b/>
          <w:sz w:val="20"/>
          <w:szCs w:val="20"/>
        </w:rPr>
        <w:t>(select one)</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Urban-type area</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Rural-type area</w:t>
      </w:r>
    </w:p>
    <w:p w:rsidR="00E716AD" w:rsidRPr="00992CB9" w:rsidRDefault="00E716AD" w:rsidP="00E716AD">
      <w:pPr>
        <w:pStyle w:val="ListContinue"/>
        <w:spacing w:after="0"/>
        <w:ind w:left="0"/>
        <w:rPr>
          <w:rFonts w:asciiTheme="minorHAnsi" w:hAnsiTheme="minorHAnsi"/>
          <w:sz w:val="20"/>
          <w:szCs w:val="20"/>
        </w:rPr>
      </w:pPr>
    </w:p>
    <w:p w:rsidR="00E716AD" w:rsidRPr="00992CB9" w:rsidRDefault="00E716AD" w:rsidP="00E716AD">
      <w:pPr>
        <w:pStyle w:val="ListContinue"/>
        <w:numPr>
          <w:ilvl w:val="0"/>
          <w:numId w:val="11"/>
        </w:numPr>
        <w:spacing w:after="0"/>
        <w:rPr>
          <w:rFonts w:asciiTheme="minorHAnsi" w:hAnsiTheme="minorHAnsi"/>
          <w:sz w:val="20"/>
          <w:szCs w:val="20"/>
        </w:rPr>
      </w:pPr>
      <w:r w:rsidRPr="00992CB9">
        <w:rPr>
          <w:rFonts w:asciiTheme="minorHAnsi" w:hAnsiTheme="minorHAnsi"/>
          <w:sz w:val="20"/>
          <w:szCs w:val="20"/>
        </w:rPr>
        <w:t>Approximately how many full-time equivalent (FTE) nurses are currently employed by your organization?  ___________</w:t>
      </w:r>
    </w:p>
    <w:p w:rsidR="00E716AD" w:rsidRPr="00992CB9" w:rsidRDefault="00E716AD" w:rsidP="00E716AD">
      <w:pPr>
        <w:pStyle w:val="ListContinue"/>
        <w:tabs>
          <w:tab w:val="left" w:pos="2910"/>
        </w:tabs>
        <w:spacing w:after="0"/>
        <w:ind w:left="720"/>
        <w:rPr>
          <w:rFonts w:asciiTheme="minorHAnsi" w:hAnsiTheme="minorHAnsi"/>
          <w:i/>
          <w:sz w:val="20"/>
          <w:szCs w:val="20"/>
        </w:rPr>
      </w:pPr>
      <w:r w:rsidRPr="00992CB9">
        <w:rPr>
          <w:rFonts w:asciiTheme="minorHAnsi" w:hAnsiTheme="minorHAnsi"/>
          <w:i/>
          <w:sz w:val="20"/>
          <w:szCs w:val="20"/>
        </w:rPr>
        <w:t xml:space="preserve">                                                                                                                                                                                                                                                                </w:t>
      </w:r>
    </w:p>
    <w:p w:rsidR="00E716AD" w:rsidRPr="00992CB9" w:rsidRDefault="00E716AD" w:rsidP="00E716AD">
      <w:pPr>
        <w:pStyle w:val="ListContinue"/>
        <w:numPr>
          <w:ilvl w:val="0"/>
          <w:numId w:val="11"/>
        </w:numPr>
        <w:spacing w:after="0"/>
        <w:rPr>
          <w:rFonts w:asciiTheme="minorHAnsi" w:hAnsiTheme="minorHAnsi"/>
          <w:sz w:val="20"/>
          <w:szCs w:val="20"/>
        </w:rPr>
      </w:pPr>
      <w:r w:rsidRPr="00992CB9">
        <w:rPr>
          <w:rFonts w:asciiTheme="minorHAnsi" w:hAnsiTheme="minorHAnsi"/>
          <w:sz w:val="20"/>
          <w:szCs w:val="20"/>
        </w:rPr>
        <w:t>Approximately what percentage of your organization’s nurses are members of a collective bargaining union?</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None</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25%</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50%</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75%</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All</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Don’t know</w:t>
      </w:r>
    </w:p>
    <w:p w:rsidR="00E716AD" w:rsidRPr="00992CB9" w:rsidRDefault="00E716AD" w:rsidP="00E716AD">
      <w:pPr>
        <w:pStyle w:val="ListContinue"/>
        <w:tabs>
          <w:tab w:val="left" w:pos="2910"/>
        </w:tabs>
        <w:spacing w:after="0"/>
        <w:ind w:left="720"/>
        <w:rPr>
          <w:rFonts w:asciiTheme="minorHAnsi" w:hAnsiTheme="minorHAnsi"/>
          <w:i/>
          <w:sz w:val="20"/>
          <w:szCs w:val="20"/>
        </w:rPr>
      </w:pPr>
      <w:r w:rsidRPr="00992CB9">
        <w:rPr>
          <w:rFonts w:asciiTheme="minorHAnsi" w:hAnsiTheme="minorHAnsi"/>
          <w:i/>
          <w:sz w:val="20"/>
          <w:szCs w:val="20"/>
        </w:rPr>
        <w:tab/>
      </w:r>
    </w:p>
    <w:p w:rsidR="00E716AD" w:rsidRPr="00992CB9" w:rsidRDefault="00E716AD" w:rsidP="00E716AD">
      <w:pPr>
        <w:pStyle w:val="ListContinue"/>
        <w:numPr>
          <w:ilvl w:val="0"/>
          <w:numId w:val="11"/>
        </w:numPr>
        <w:spacing w:after="0"/>
        <w:rPr>
          <w:rFonts w:asciiTheme="minorHAnsi" w:hAnsiTheme="minorHAnsi"/>
          <w:sz w:val="20"/>
          <w:szCs w:val="20"/>
        </w:rPr>
      </w:pPr>
      <w:r w:rsidRPr="00992CB9">
        <w:rPr>
          <w:rFonts w:asciiTheme="minorHAnsi" w:hAnsiTheme="minorHAnsi"/>
          <w:sz w:val="20"/>
          <w:szCs w:val="20"/>
        </w:rPr>
        <w:t>Which of the following best describes your organization:</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Medical practice</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Retail clinic/urgent care</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Community health center</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Federal facility (Military or VA)</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Health Maintenance Organization, managed care, insurance company</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Hospital</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Ambulatory surgery center, not hospital owned</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Nursing home/Long-term care</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Other, please specify</w:t>
      </w:r>
    </w:p>
    <w:p w:rsidR="00E716AD" w:rsidRPr="00992CB9" w:rsidRDefault="005B3092" w:rsidP="00E716AD">
      <w:pPr>
        <w:pStyle w:val="ListContinue"/>
        <w:spacing w:after="0"/>
        <w:ind w:left="0"/>
        <w:rPr>
          <w:rFonts w:asciiTheme="minorHAnsi" w:hAnsiTheme="minorHAnsi"/>
          <w:sz w:val="20"/>
          <w:szCs w:val="20"/>
        </w:rPr>
      </w:pPr>
      <w:r>
        <w:rPr>
          <w:rFonts w:asciiTheme="minorHAnsi" w:hAnsiTheme="minorHAnsi"/>
          <w:noProof/>
          <w:sz w:val="20"/>
          <w:szCs w:val="20"/>
        </w:rPr>
        <mc:AlternateContent>
          <mc:Choice Requires="wps">
            <w:drawing>
              <wp:anchor distT="0" distB="0" distL="114300" distR="114300" simplePos="0" relativeHeight="251679232" behindDoc="0" locked="0" layoutInCell="1" allowOverlap="1">
                <wp:simplePos x="0" y="0"/>
                <wp:positionH relativeFrom="column">
                  <wp:posOffset>447675</wp:posOffset>
                </wp:positionH>
                <wp:positionV relativeFrom="paragraph">
                  <wp:posOffset>12700</wp:posOffset>
                </wp:positionV>
                <wp:extent cx="2819400" cy="304800"/>
                <wp:effectExtent l="0" t="0" r="0" b="0"/>
                <wp:wrapNone/>
                <wp:docPr id="102"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19400" cy="3048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2" o:spid="_x0000_s1026" style="position:absolute;margin-left:35.25pt;margin-top:1pt;width:222pt;height:24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" filled="f" strokecolor="black [3213]" strokeweight="1pt">
                <v:path arrowok="t"/>
              </v:rect>
            </w:pict>
          </mc:Fallback>
        </mc:AlternateContent>
      </w:r>
    </w:p>
    <w:p w:rsidR="00E716AD" w:rsidRPr="00992CB9" w:rsidRDefault="00E716AD" w:rsidP="00E716AD">
      <w:pPr>
        <w:pStyle w:val="ListContinue"/>
        <w:spacing w:after="0"/>
        <w:ind w:left="0"/>
        <w:rPr>
          <w:rFonts w:asciiTheme="minorHAnsi" w:hAnsiTheme="minorHAnsi"/>
          <w:sz w:val="20"/>
          <w:szCs w:val="20"/>
        </w:rPr>
      </w:pPr>
    </w:p>
    <w:p w:rsidR="00E716AD" w:rsidRPr="00992CB9" w:rsidRDefault="00E716AD" w:rsidP="00E716AD">
      <w:pPr>
        <w:pStyle w:val="ListContinue"/>
        <w:spacing w:after="0"/>
        <w:ind w:left="0"/>
        <w:rPr>
          <w:rFonts w:asciiTheme="minorHAnsi" w:hAnsiTheme="minorHAnsi"/>
          <w:sz w:val="20"/>
          <w:szCs w:val="20"/>
        </w:rPr>
      </w:pPr>
    </w:p>
    <w:p w:rsidR="00E716AD" w:rsidRPr="00992CB9" w:rsidRDefault="00E716AD" w:rsidP="00E716AD">
      <w:pPr>
        <w:pStyle w:val="ListContinue"/>
        <w:numPr>
          <w:ilvl w:val="0"/>
          <w:numId w:val="11"/>
        </w:numPr>
        <w:spacing w:after="0"/>
        <w:rPr>
          <w:rFonts w:asciiTheme="minorHAnsi" w:hAnsiTheme="minorHAnsi"/>
          <w:sz w:val="20"/>
          <w:szCs w:val="20"/>
        </w:rPr>
      </w:pPr>
      <w:r w:rsidRPr="00992CB9">
        <w:rPr>
          <w:rFonts w:asciiTheme="minorHAnsi" w:hAnsiTheme="minorHAnsi"/>
          <w:sz w:val="20"/>
          <w:szCs w:val="20"/>
        </w:rPr>
        <w:t xml:space="preserve">What best describes your title at your organization? </w:t>
      </w:r>
      <w:r w:rsidRPr="00992CB9">
        <w:rPr>
          <w:rFonts w:asciiTheme="minorHAnsi" w:hAnsiTheme="minorHAnsi"/>
          <w:b/>
          <w:sz w:val="20"/>
          <w:szCs w:val="20"/>
        </w:rPr>
        <w:t>(select one)</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Nurse executive</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HR executive</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Other, please specify</w:t>
      </w:r>
    </w:p>
    <w:p w:rsidR="00E716AD" w:rsidRPr="00992CB9" w:rsidRDefault="005B3092" w:rsidP="00E716AD">
      <w:pPr>
        <w:pStyle w:val="ListContinue"/>
        <w:spacing w:after="0"/>
        <w:ind w:left="720"/>
        <w:rPr>
          <w:rFonts w:asciiTheme="minorHAnsi" w:hAnsiTheme="minorHAnsi"/>
          <w:i/>
          <w:sz w:val="20"/>
          <w:szCs w:val="20"/>
        </w:rPr>
      </w:pPr>
      <w:r>
        <w:rPr>
          <w:rFonts w:asciiTheme="minorHAnsi" w:hAnsiTheme="minorHAnsi"/>
          <w:noProof/>
          <w:sz w:val="20"/>
          <w:szCs w:val="20"/>
        </w:rPr>
        <mc:AlternateContent>
          <mc:Choice Requires="wps">
            <w:drawing>
              <wp:anchor distT="0" distB="0" distL="114300" distR="114300" simplePos="0" relativeHeight="251687424" behindDoc="0" locked="0" layoutInCell="1" allowOverlap="1">
                <wp:simplePos x="0" y="0"/>
                <wp:positionH relativeFrom="column">
                  <wp:posOffset>447675</wp:posOffset>
                </wp:positionH>
                <wp:positionV relativeFrom="paragraph">
                  <wp:posOffset>7620</wp:posOffset>
                </wp:positionV>
                <wp:extent cx="2819400" cy="304800"/>
                <wp:effectExtent l="0" t="0" r="0" b="0"/>
                <wp:wrapNone/>
                <wp:docPr id="103"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19400" cy="3048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3" o:spid="_x0000_s1026" style="position:absolute;margin-left:35.25pt;margin-top:.6pt;width:222pt;height:24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" filled="f" strokecolor="black [3213]" strokeweight="1pt">
                <v:path arrowok="t"/>
              </v:rect>
            </w:pict>
          </mc:Fallback>
        </mc:AlternateContent>
      </w:r>
    </w:p>
    <w:p w:rsidR="00E716AD" w:rsidRPr="00992CB9" w:rsidRDefault="00E716AD" w:rsidP="00E716AD">
      <w:pPr>
        <w:pStyle w:val="ListContinue"/>
        <w:spacing w:after="0"/>
        <w:ind w:left="720"/>
        <w:rPr>
          <w:rFonts w:asciiTheme="minorHAnsi" w:hAnsiTheme="minorHAnsi"/>
          <w:i/>
          <w:sz w:val="20"/>
          <w:szCs w:val="20"/>
        </w:rPr>
      </w:pPr>
    </w:p>
    <w:p w:rsidR="00E716AD" w:rsidRPr="00992CB9" w:rsidRDefault="00E716AD" w:rsidP="00E716AD">
      <w:pPr>
        <w:pStyle w:val="ListContinue"/>
        <w:spacing w:after="0"/>
        <w:ind w:left="0"/>
        <w:rPr>
          <w:rFonts w:asciiTheme="minorHAnsi" w:hAnsiTheme="minorHAnsi"/>
          <w:i/>
          <w:sz w:val="20"/>
          <w:szCs w:val="20"/>
        </w:rPr>
      </w:pPr>
    </w:p>
    <w:p w:rsidR="00E716AD" w:rsidRPr="00992CB9" w:rsidRDefault="00E716AD" w:rsidP="00E716AD">
      <w:pPr>
        <w:pStyle w:val="ListContinue"/>
        <w:spacing w:after="0"/>
        <w:ind w:left="0"/>
        <w:rPr>
          <w:rFonts w:asciiTheme="minorHAnsi" w:hAnsiTheme="minorHAnsi"/>
          <w:i/>
          <w:sz w:val="20"/>
          <w:szCs w:val="20"/>
        </w:rPr>
        <w:sectPr w:rsidR="00E716AD" w:rsidRPr="00992CB9" w:rsidSect="002C1E06">
          <w:type w:val="continuous"/>
          <w:pgSz w:w="12240" w:h="15840"/>
          <w:pgMar w:top="1440" w:right="1440" w:bottom="1440" w:left="1440" w:header="720" w:footer="720" w:gutter="0"/>
          <w:cols w:space="720"/>
          <w:docGrid w:linePitch="360"/>
        </w:sectPr>
      </w:pPr>
    </w:p>
    <w:p w:rsidR="00E716AD" w:rsidRPr="00992CB9" w:rsidRDefault="00E716AD" w:rsidP="00E716AD">
      <w:pPr>
        <w:pStyle w:val="ListContinue"/>
        <w:numPr>
          <w:ilvl w:val="0"/>
          <w:numId w:val="11"/>
        </w:numPr>
        <w:spacing w:after="0"/>
        <w:rPr>
          <w:rFonts w:asciiTheme="minorHAnsi" w:hAnsiTheme="minorHAnsi"/>
          <w:b/>
          <w:sz w:val="20"/>
          <w:szCs w:val="20"/>
        </w:rPr>
      </w:pPr>
      <w:r w:rsidRPr="00992CB9">
        <w:rPr>
          <w:rFonts w:asciiTheme="minorHAnsi" w:hAnsiTheme="minorHAnsi"/>
          <w:sz w:val="20"/>
          <w:szCs w:val="20"/>
        </w:rPr>
        <w:t xml:space="preserve">What type of license do you currently hold? </w:t>
      </w:r>
      <w:r w:rsidRPr="00992CB9">
        <w:rPr>
          <w:rFonts w:asciiTheme="minorHAnsi" w:hAnsiTheme="minorHAnsi"/>
          <w:b/>
          <w:sz w:val="20"/>
          <w:szCs w:val="20"/>
        </w:rPr>
        <w:t>(select all that apply)</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Not applicable</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LPN/VN</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RN</w:t>
      </w:r>
    </w:p>
    <w:p w:rsidR="00E716AD" w:rsidRPr="00992CB9" w:rsidRDefault="00E716AD" w:rsidP="00E716AD">
      <w:pPr>
        <w:pStyle w:val="ListContinue"/>
        <w:numPr>
          <w:ilvl w:val="0"/>
          <w:numId w:val="5"/>
        </w:numPr>
        <w:spacing w:after="0"/>
        <w:rPr>
          <w:rFonts w:asciiTheme="minorHAnsi" w:hAnsiTheme="minorHAnsi"/>
          <w:i/>
          <w:sz w:val="20"/>
          <w:szCs w:val="20"/>
        </w:rPr>
      </w:pPr>
      <w:r w:rsidRPr="00992CB9">
        <w:rPr>
          <w:rFonts w:asciiTheme="minorHAnsi" w:hAnsiTheme="minorHAnsi"/>
          <w:i/>
          <w:sz w:val="20"/>
          <w:szCs w:val="20"/>
        </w:rPr>
        <w:t>APRN</w:t>
      </w:r>
    </w:p>
    <w:p w:rsidR="00E716AD" w:rsidRPr="00992CB9" w:rsidRDefault="00E716AD" w:rsidP="00E716AD">
      <w:pPr>
        <w:pStyle w:val="ListContinue"/>
        <w:spacing w:after="0"/>
        <w:ind w:left="0"/>
        <w:jc w:val="center"/>
        <w:rPr>
          <w:rFonts w:asciiTheme="minorHAnsi" w:hAnsiTheme="minorHAnsi"/>
          <w:b/>
          <w:sz w:val="20"/>
          <w:szCs w:val="20"/>
        </w:rPr>
      </w:pPr>
    </w:p>
    <w:p w:rsidR="00E716AD" w:rsidRPr="00992CB9" w:rsidRDefault="00E716AD" w:rsidP="00E716AD">
      <w:pPr>
        <w:pStyle w:val="ListContinue"/>
        <w:spacing w:after="0"/>
        <w:ind w:left="0"/>
        <w:rPr>
          <w:rFonts w:asciiTheme="minorHAnsi" w:hAnsiTheme="minorHAnsi"/>
          <w:sz w:val="20"/>
          <w:szCs w:val="20"/>
        </w:rPr>
      </w:pPr>
    </w:p>
    <w:p w:rsidR="00E716AD" w:rsidRPr="00992CB9" w:rsidRDefault="00E716AD" w:rsidP="00E47C4B">
      <w:pPr>
        <w:pStyle w:val="RatText"/>
        <w:tabs>
          <w:tab w:val="left" w:pos="0"/>
        </w:tabs>
        <w:ind w:left="0"/>
        <w:rPr>
          <w:rFonts w:asciiTheme="minorHAnsi" w:hAnsiTheme="minorHAnsi"/>
          <w:b/>
        </w:rPr>
      </w:pPr>
    </w:p>
    <w:sectPr w:rsidR="00E716AD" w:rsidRPr="00992CB9" w:rsidSect="00E47C4B">
      <w:headerReference w:type="default" r:id="rId76"/>
      <w:type w:val="continuous"/>
      <w:pgSz w:w="12240" w:h="15840"/>
      <w:pgMar w:top="1440" w:right="1620" w:bottom="1440" w:left="19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6B21" w:rsidRDefault="00066B21">
      <w:r>
        <w:separator/>
      </w:r>
    </w:p>
  </w:endnote>
  <w:endnote w:type="continuationSeparator" w:id="0">
    <w:p w:rsidR="00066B21" w:rsidRDefault="00066B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AS Monospace">
    <w:panose1 w:val="020B06090202020202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B21" w:rsidRDefault="00066B21" w:rsidP="00153B9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66B21" w:rsidRDefault="00066B21" w:rsidP="007A76C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B21" w:rsidRDefault="00066B21" w:rsidP="00153B9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B3092">
      <w:rPr>
        <w:rStyle w:val="PageNumber"/>
        <w:noProof/>
      </w:rPr>
      <w:t>1</w:t>
    </w:r>
    <w:r>
      <w:rPr>
        <w:rStyle w:val="PageNumber"/>
      </w:rPr>
      <w:fldChar w:fldCharType="end"/>
    </w:r>
  </w:p>
  <w:p w:rsidR="00066B21" w:rsidRDefault="00066B21" w:rsidP="007A76C8">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B21" w:rsidRDefault="00066B2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B21" w:rsidRDefault="00066B21">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sz w:val="20"/>
        <w:szCs w:val="20"/>
      </w:rPr>
      <w:id w:val="74176653"/>
      <w:docPartObj>
        <w:docPartGallery w:val="Page Numbers (Bottom of Page)"/>
        <w:docPartUnique/>
      </w:docPartObj>
    </w:sdtPr>
    <w:sdtEndPr/>
    <w:sdtContent>
      <w:p w:rsidR="00066B21" w:rsidRPr="00E716AD" w:rsidRDefault="00066B21">
        <w:pPr>
          <w:pStyle w:val="Footer"/>
          <w:jc w:val="right"/>
          <w:rPr>
            <w:rFonts w:asciiTheme="minorHAnsi" w:hAnsiTheme="minorHAnsi"/>
            <w:sz w:val="20"/>
            <w:szCs w:val="20"/>
          </w:rPr>
        </w:pPr>
        <w:r w:rsidRPr="00E716AD">
          <w:rPr>
            <w:rFonts w:asciiTheme="minorHAnsi" w:hAnsiTheme="minorHAnsi"/>
            <w:sz w:val="20"/>
            <w:szCs w:val="20"/>
          </w:rPr>
          <w:t xml:space="preserve">Page | </w:t>
        </w:r>
        <w:r w:rsidRPr="00E716AD">
          <w:rPr>
            <w:rFonts w:asciiTheme="minorHAnsi" w:hAnsiTheme="minorHAnsi"/>
            <w:sz w:val="20"/>
            <w:szCs w:val="20"/>
          </w:rPr>
          <w:fldChar w:fldCharType="begin"/>
        </w:r>
        <w:r w:rsidRPr="00E716AD">
          <w:rPr>
            <w:rFonts w:asciiTheme="minorHAnsi" w:hAnsiTheme="minorHAnsi"/>
            <w:sz w:val="20"/>
            <w:szCs w:val="20"/>
          </w:rPr>
          <w:instrText xml:space="preserve"> PAGE   \* MERGEFORMAT </w:instrText>
        </w:r>
        <w:r w:rsidRPr="00E716AD">
          <w:rPr>
            <w:rFonts w:asciiTheme="minorHAnsi" w:hAnsiTheme="minorHAnsi"/>
            <w:sz w:val="20"/>
            <w:szCs w:val="20"/>
          </w:rPr>
          <w:fldChar w:fldCharType="separate"/>
        </w:r>
        <w:r w:rsidR="005B3092">
          <w:rPr>
            <w:rFonts w:asciiTheme="minorHAnsi" w:hAnsiTheme="minorHAnsi"/>
            <w:noProof/>
            <w:sz w:val="20"/>
            <w:szCs w:val="20"/>
          </w:rPr>
          <w:t>10</w:t>
        </w:r>
        <w:r w:rsidRPr="00E716AD">
          <w:rPr>
            <w:rFonts w:asciiTheme="minorHAnsi" w:hAnsiTheme="minorHAnsi"/>
            <w:noProof/>
            <w:sz w:val="20"/>
            <w:szCs w:val="20"/>
          </w:rPr>
          <w:fldChar w:fldCharType="end"/>
        </w:r>
        <w:r w:rsidRPr="00E716AD">
          <w:rPr>
            <w:rFonts w:asciiTheme="minorHAnsi" w:hAnsiTheme="minorHAnsi"/>
            <w:sz w:val="20"/>
            <w:szCs w:val="20"/>
          </w:rPr>
          <w:t xml:space="preserve"> </w:t>
        </w:r>
      </w:p>
    </w:sdtContent>
  </w:sdt>
  <w:p w:rsidR="00066B21" w:rsidRDefault="00066B21">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B21" w:rsidRDefault="00066B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6B21" w:rsidRDefault="00066B21">
      <w:r>
        <w:separator/>
      </w:r>
    </w:p>
  </w:footnote>
  <w:footnote w:type="continuationSeparator" w:id="0">
    <w:p w:rsidR="00066B21" w:rsidRDefault="00066B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B21" w:rsidRDefault="00066B2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B21" w:rsidRDefault="00066B21">
    <w:pPr>
      <w:pStyle w:val="Header"/>
    </w:pPr>
    <w:r>
      <w:rPr>
        <w:noProof/>
      </w:rPr>
      <w:drawing>
        <wp:anchor distT="0" distB="0" distL="114300" distR="114300" simplePos="0" relativeHeight="251657728" behindDoc="1" locked="0" layoutInCell="1" allowOverlap="1" wp14:anchorId="61E59934" wp14:editId="40333BE7">
          <wp:simplePos x="0" y="0"/>
          <wp:positionH relativeFrom="column">
            <wp:posOffset>-1143000</wp:posOffset>
          </wp:positionH>
          <wp:positionV relativeFrom="paragraph">
            <wp:posOffset>-457200</wp:posOffset>
          </wp:positionV>
          <wp:extent cx="7526020" cy="2320925"/>
          <wp:effectExtent l="19050" t="0" r="0" b="0"/>
          <wp:wrapThrough wrapText="bothSides">
            <wp:wrapPolygon edited="0">
              <wp:start x="-55" y="0"/>
              <wp:lineTo x="-55" y="21452"/>
              <wp:lineTo x="21596" y="21452"/>
              <wp:lineTo x="21596" y="0"/>
              <wp:lineTo x="-55" y="0"/>
            </wp:wrapPolygon>
          </wp:wrapThrough>
          <wp:docPr id="5" name="Picture 5" descr="NCSBN_Letterhead(tr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CSBN_Letterhead(trim)"/>
                  <pic:cNvPicPr>
                    <a:picLocks noChangeAspect="1" noChangeArrowheads="1"/>
                  </pic:cNvPicPr>
                </pic:nvPicPr>
                <pic:blipFill>
                  <a:blip r:embed="rId1"/>
                  <a:srcRect/>
                  <a:stretch>
                    <a:fillRect/>
                  </a:stretch>
                </pic:blipFill>
                <pic:spPr bwMode="auto">
                  <a:xfrm>
                    <a:off x="0" y="0"/>
                    <a:ext cx="7526020" cy="2320925"/>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B21" w:rsidRDefault="00066B2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B21" w:rsidRDefault="00066B21">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B21" w:rsidRDefault="00066B21">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B21" w:rsidRDefault="00066B21">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B21" w:rsidRDefault="00066B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05FA4D"/>
    <w:multiLevelType w:val="hybridMultilevel"/>
    <w:tmpl w:val="DE4AD2C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C34F09"/>
    <w:multiLevelType w:val="hybridMultilevel"/>
    <w:tmpl w:val="84646B4E"/>
    <w:lvl w:ilvl="0" w:tplc="29BA07D6">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6FF1747"/>
    <w:multiLevelType w:val="hybridMultilevel"/>
    <w:tmpl w:val="8C1EEE0A"/>
    <w:lvl w:ilvl="0" w:tplc="76D40C8A">
      <w:start w:val="1"/>
      <w:numFmt w:val="bullet"/>
      <w:lvlText w:val=""/>
      <w:lvlJc w:val="left"/>
      <w:pPr>
        <w:tabs>
          <w:tab w:val="num" w:pos="720"/>
        </w:tabs>
        <w:ind w:left="720" w:hanging="360"/>
      </w:pPr>
      <w:rPr>
        <w:rFonts w:ascii="Wingdings 2" w:hAnsi="Wingdings 2" w:hint="default"/>
      </w:rPr>
    </w:lvl>
    <w:lvl w:ilvl="1" w:tplc="884C3A86">
      <w:start w:val="1"/>
      <w:numFmt w:val="bullet"/>
      <w:lvlText w:val=""/>
      <w:lvlJc w:val="left"/>
      <w:pPr>
        <w:tabs>
          <w:tab w:val="num" w:pos="1440"/>
        </w:tabs>
        <w:ind w:left="1440" w:hanging="360"/>
      </w:pPr>
      <w:rPr>
        <w:rFonts w:ascii="Wingdings 2" w:hAnsi="Wingdings 2" w:hint="default"/>
      </w:rPr>
    </w:lvl>
    <w:lvl w:ilvl="2" w:tplc="8D08F594" w:tentative="1">
      <w:start w:val="1"/>
      <w:numFmt w:val="bullet"/>
      <w:lvlText w:val=""/>
      <w:lvlJc w:val="left"/>
      <w:pPr>
        <w:tabs>
          <w:tab w:val="num" w:pos="2160"/>
        </w:tabs>
        <w:ind w:left="2160" w:hanging="360"/>
      </w:pPr>
      <w:rPr>
        <w:rFonts w:ascii="Wingdings 2" w:hAnsi="Wingdings 2" w:hint="default"/>
      </w:rPr>
    </w:lvl>
    <w:lvl w:ilvl="3" w:tplc="E06E8DAC" w:tentative="1">
      <w:start w:val="1"/>
      <w:numFmt w:val="bullet"/>
      <w:lvlText w:val=""/>
      <w:lvlJc w:val="left"/>
      <w:pPr>
        <w:tabs>
          <w:tab w:val="num" w:pos="2880"/>
        </w:tabs>
        <w:ind w:left="2880" w:hanging="360"/>
      </w:pPr>
      <w:rPr>
        <w:rFonts w:ascii="Wingdings 2" w:hAnsi="Wingdings 2" w:hint="default"/>
      </w:rPr>
    </w:lvl>
    <w:lvl w:ilvl="4" w:tplc="77F69534" w:tentative="1">
      <w:start w:val="1"/>
      <w:numFmt w:val="bullet"/>
      <w:lvlText w:val=""/>
      <w:lvlJc w:val="left"/>
      <w:pPr>
        <w:tabs>
          <w:tab w:val="num" w:pos="3600"/>
        </w:tabs>
        <w:ind w:left="3600" w:hanging="360"/>
      </w:pPr>
      <w:rPr>
        <w:rFonts w:ascii="Wingdings 2" w:hAnsi="Wingdings 2" w:hint="default"/>
      </w:rPr>
    </w:lvl>
    <w:lvl w:ilvl="5" w:tplc="6C0CAAA6" w:tentative="1">
      <w:start w:val="1"/>
      <w:numFmt w:val="bullet"/>
      <w:lvlText w:val=""/>
      <w:lvlJc w:val="left"/>
      <w:pPr>
        <w:tabs>
          <w:tab w:val="num" w:pos="4320"/>
        </w:tabs>
        <w:ind w:left="4320" w:hanging="360"/>
      </w:pPr>
      <w:rPr>
        <w:rFonts w:ascii="Wingdings 2" w:hAnsi="Wingdings 2" w:hint="default"/>
      </w:rPr>
    </w:lvl>
    <w:lvl w:ilvl="6" w:tplc="35F66B7E" w:tentative="1">
      <w:start w:val="1"/>
      <w:numFmt w:val="bullet"/>
      <w:lvlText w:val=""/>
      <w:lvlJc w:val="left"/>
      <w:pPr>
        <w:tabs>
          <w:tab w:val="num" w:pos="5040"/>
        </w:tabs>
        <w:ind w:left="5040" w:hanging="360"/>
      </w:pPr>
      <w:rPr>
        <w:rFonts w:ascii="Wingdings 2" w:hAnsi="Wingdings 2" w:hint="default"/>
      </w:rPr>
    </w:lvl>
    <w:lvl w:ilvl="7" w:tplc="3452A4E4" w:tentative="1">
      <w:start w:val="1"/>
      <w:numFmt w:val="bullet"/>
      <w:lvlText w:val=""/>
      <w:lvlJc w:val="left"/>
      <w:pPr>
        <w:tabs>
          <w:tab w:val="num" w:pos="5760"/>
        </w:tabs>
        <w:ind w:left="5760" w:hanging="360"/>
      </w:pPr>
      <w:rPr>
        <w:rFonts w:ascii="Wingdings 2" w:hAnsi="Wingdings 2" w:hint="default"/>
      </w:rPr>
    </w:lvl>
    <w:lvl w:ilvl="8" w:tplc="63F88D94" w:tentative="1">
      <w:start w:val="1"/>
      <w:numFmt w:val="bullet"/>
      <w:lvlText w:val=""/>
      <w:lvlJc w:val="left"/>
      <w:pPr>
        <w:tabs>
          <w:tab w:val="num" w:pos="6480"/>
        </w:tabs>
        <w:ind w:left="6480" w:hanging="360"/>
      </w:pPr>
      <w:rPr>
        <w:rFonts w:ascii="Wingdings 2" w:hAnsi="Wingdings 2" w:hint="default"/>
      </w:rPr>
    </w:lvl>
  </w:abstractNum>
  <w:abstractNum w:abstractNumId="3">
    <w:nsid w:val="091C163F"/>
    <w:multiLevelType w:val="hybridMultilevel"/>
    <w:tmpl w:val="3E9E7E5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2925F5"/>
    <w:multiLevelType w:val="hybridMultilevel"/>
    <w:tmpl w:val="F77CEE18"/>
    <w:lvl w:ilvl="0" w:tplc="2DB04316">
      <w:start w:val="1"/>
      <w:numFmt w:val="decimal"/>
      <w:lvlText w:val="%1."/>
      <w:lvlJc w:val="left"/>
      <w:pPr>
        <w:tabs>
          <w:tab w:val="num" w:pos="360"/>
        </w:tabs>
        <w:ind w:left="360" w:hanging="360"/>
      </w:pPr>
      <w:rPr>
        <w:rFonts w:hint="default"/>
        <w:b w:val="0"/>
        <w:i w:val="0"/>
        <w:sz w:val="20"/>
        <w:szCs w:val="20"/>
      </w:rPr>
    </w:lvl>
    <w:lvl w:ilvl="1" w:tplc="04090007">
      <w:start w:val="1"/>
      <w:numFmt w:val="bullet"/>
      <w:lvlText w:val=""/>
      <w:lvlJc w:val="left"/>
      <w:pPr>
        <w:tabs>
          <w:tab w:val="num" w:pos="1080"/>
        </w:tabs>
        <w:ind w:left="1080" w:hanging="360"/>
      </w:pPr>
      <w:rPr>
        <w:rFonts w:ascii="Wingdings" w:hAnsi="Wingdings" w:hint="default"/>
        <w:sz w:val="16"/>
      </w:rPr>
    </w:lvl>
    <w:lvl w:ilvl="2" w:tplc="B9E66240">
      <w:start w:val="1"/>
      <w:numFmt w:val="lowerLetter"/>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09DE354C"/>
    <w:multiLevelType w:val="hybridMultilevel"/>
    <w:tmpl w:val="D3A2775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7E640F"/>
    <w:multiLevelType w:val="hybridMultilevel"/>
    <w:tmpl w:val="C9C066CC"/>
    <w:lvl w:ilvl="0" w:tplc="2DB04316">
      <w:start w:val="1"/>
      <w:numFmt w:val="decimal"/>
      <w:lvlText w:val="%1."/>
      <w:lvlJc w:val="left"/>
      <w:pPr>
        <w:tabs>
          <w:tab w:val="num" w:pos="360"/>
        </w:tabs>
        <w:ind w:left="360" w:hanging="360"/>
      </w:pPr>
      <w:rPr>
        <w:rFonts w:hint="default"/>
        <w:b w:val="0"/>
        <w:i w:val="0"/>
        <w:sz w:val="20"/>
        <w:szCs w:val="20"/>
      </w:rPr>
    </w:lvl>
    <w:lvl w:ilvl="1" w:tplc="04090007">
      <w:start w:val="1"/>
      <w:numFmt w:val="bullet"/>
      <w:lvlText w:val=""/>
      <w:lvlJc w:val="left"/>
      <w:pPr>
        <w:tabs>
          <w:tab w:val="num" w:pos="1080"/>
        </w:tabs>
        <w:ind w:left="1080" w:hanging="360"/>
      </w:pPr>
      <w:rPr>
        <w:rFonts w:ascii="Wingdings" w:hAnsi="Wingdings" w:hint="default"/>
        <w:sz w:val="16"/>
      </w:rPr>
    </w:lvl>
    <w:lvl w:ilvl="2" w:tplc="B9E66240">
      <w:start w:val="1"/>
      <w:numFmt w:val="lowerLetter"/>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0DF10D86"/>
    <w:multiLevelType w:val="hybridMultilevel"/>
    <w:tmpl w:val="E4AE9B32"/>
    <w:lvl w:ilvl="0" w:tplc="DED05570">
      <w:start w:val="1"/>
      <w:numFmt w:val="decimal"/>
      <w:lvlText w:val="%1."/>
      <w:lvlJc w:val="left"/>
      <w:pPr>
        <w:tabs>
          <w:tab w:val="num" w:pos="360"/>
        </w:tabs>
        <w:ind w:left="360" w:hanging="360"/>
      </w:pPr>
      <w:rPr>
        <w:rFonts w:hint="default"/>
        <w:b w:val="0"/>
        <w:i w:val="0"/>
        <w:sz w:val="20"/>
        <w:szCs w:val="20"/>
      </w:rPr>
    </w:lvl>
    <w:lvl w:ilvl="1" w:tplc="04090007">
      <w:start w:val="1"/>
      <w:numFmt w:val="bullet"/>
      <w:lvlText w:val=""/>
      <w:lvlJc w:val="left"/>
      <w:pPr>
        <w:tabs>
          <w:tab w:val="num" w:pos="1080"/>
        </w:tabs>
        <w:ind w:left="1080" w:hanging="360"/>
      </w:pPr>
      <w:rPr>
        <w:rFonts w:ascii="Wingdings" w:hAnsi="Wingdings" w:hint="default"/>
        <w:sz w:val="16"/>
      </w:rPr>
    </w:lvl>
    <w:lvl w:ilvl="2" w:tplc="B9E66240">
      <w:start w:val="1"/>
      <w:numFmt w:val="lowerLetter"/>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0FA25F4F"/>
    <w:multiLevelType w:val="hybridMultilevel"/>
    <w:tmpl w:val="3DE6E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4B6066"/>
    <w:multiLevelType w:val="hybridMultilevel"/>
    <w:tmpl w:val="EA404128"/>
    <w:lvl w:ilvl="0" w:tplc="B45E09E6">
      <w:start w:val="1"/>
      <w:numFmt w:val="decimal"/>
      <w:lvlText w:val="%1."/>
      <w:lvlJc w:val="left"/>
      <w:pPr>
        <w:tabs>
          <w:tab w:val="num" w:pos="360"/>
        </w:tabs>
        <w:ind w:left="360" w:hanging="360"/>
      </w:pPr>
      <w:rPr>
        <w:rFonts w:hint="default"/>
        <w:b w:val="0"/>
        <w:i w:val="0"/>
        <w:sz w:val="20"/>
        <w:szCs w:val="20"/>
      </w:rPr>
    </w:lvl>
    <w:lvl w:ilvl="1" w:tplc="04090007">
      <w:start w:val="1"/>
      <w:numFmt w:val="bullet"/>
      <w:lvlText w:val=""/>
      <w:lvlJc w:val="left"/>
      <w:pPr>
        <w:tabs>
          <w:tab w:val="num" w:pos="1080"/>
        </w:tabs>
        <w:ind w:left="1080" w:hanging="360"/>
      </w:pPr>
      <w:rPr>
        <w:rFonts w:ascii="Wingdings" w:hAnsi="Wingdings" w:hint="default"/>
        <w:sz w:val="16"/>
      </w:rPr>
    </w:lvl>
    <w:lvl w:ilvl="2" w:tplc="B9E66240">
      <w:start w:val="1"/>
      <w:numFmt w:val="lowerLetter"/>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168A7352"/>
    <w:multiLevelType w:val="hybridMultilevel"/>
    <w:tmpl w:val="F6720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6FA1F65"/>
    <w:multiLevelType w:val="hybridMultilevel"/>
    <w:tmpl w:val="54C8DBFC"/>
    <w:lvl w:ilvl="0" w:tplc="04090015">
      <w:start w:val="1"/>
      <w:numFmt w:val="upperLetter"/>
      <w:lvlText w:val="%1."/>
      <w:lvlJc w:val="left"/>
      <w:pPr>
        <w:tabs>
          <w:tab w:val="num" w:pos="720"/>
        </w:tabs>
        <w:ind w:left="720" w:hanging="360"/>
      </w:pPr>
      <w:rPr>
        <w:rFonts w:hint="default"/>
        <w:color w:val="auto"/>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8DB3705"/>
    <w:multiLevelType w:val="hybridMultilevel"/>
    <w:tmpl w:val="F918A438"/>
    <w:lvl w:ilvl="0" w:tplc="0409000F">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3">
    <w:nsid w:val="19A32AB0"/>
    <w:multiLevelType w:val="hybridMultilevel"/>
    <w:tmpl w:val="A532F1A4"/>
    <w:lvl w:ilvl="0" w:tplc="0409000B">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1E5531E"/>
    <w:multiLevelType w:val="hybridMultilevel"/>
    <w:tmpl w:val="D1E2402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6435B2"/>
    <w:multiLevelType w:val="hybridMultilevel"/>
    <w:tmpl w:val="4AD2D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526DFB"/>
    <w:multiLevelType w:val="hybridMultilevel"/>
    <w:tmpl w:val="25CA215A"/>
    <w:lvl w:ilvl="0" w:tplc="26667B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6A0610"/>
    <w:multiLevelType w:val="hybridMultilevel"/>
    <w:tmpl w:val="C4766D1E"/>
    <w:lvl w:ilvl="0" w:tplc="76E4A836">
      <w:start w:val="1"/>
      <w:numFmt w:val="decimal"/>
      <w:lvlText w:val="%1."/>
      <w:lvlJc w:val="left"/>
      <w:pPr>
        <w:tabs>
          <w:tab w:val="num" w:pos="360"/>
        </w:tabs>
        <w:ind w:left="360" w:hanging="360"/>
      </w:pPr>
      <w:rPr>
        <w:rFonts w:hint="default"/>
        <w:b w:val="0"/>
        <w:i w:val="0"/>
        <w:sz w:val="20"/>
        <w:szCs w:val="20"/>
      </w:rPr>
    </w:lvl>
    <w:lvl w:ilvl="1" w:tplc="04090007">
      <w:start w:val="1"/>
      <w:numFmt w:val="bullet"/>
      <w:lvlText w:val=""/>
      <w:lvlJc w:val="left"/>
      <w:pPr>
        <w:tabs>
          <w:tab w:val="num" w:pos="1080"/>
        </w:tabs>
        <w:ind w:left="1080" w:hanging="360"/>
      </w:pPr>
      <w:rPr>
        <w:rFonts w:ascii="Wingdings" w:hAnsi="Wingdings" w:hint="default"/>
        <w:sz w:val="16"/>
      </w:rPr>
    </w:lvl>
    <w:lvl w:ilvl="2" w:tplc="B9E66240">
      <w:start w:val="1"/>
      <w:numFmt w:val="lowerLetter"/>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3BAD09C4"/>
    <w:multiLevelType w:val="hybridMultilevel"/>
    <w:tmpl w:val="6B1C6970"/>
    <w:lvl w:ilvl="0" w:tplc="04090001">
      <w:start w:val="1"/>
      <w:numFmt w:val="bullet"/>
      <w:lvlText w:val=""/>
      <w:lvlJc w:val="left"/>
      <w:pPr>
        <w:ind w:left="40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C75F8E"/>
    <w:multiLevelType w:val="hybridMultilevel"/>
    <w:tmpl w:val="924623BC"/>
    <w:lvl w:ilvl="0" w:tplc="227C4C92">
      <w:start w:val="1"/>
      <w:numFmt w:val="decimal"/>
      <w:lvlText w:val="%1."/>
      <w:lvlJc w:val="left"/>
      <w:pPr>
        <w:tabs>
          <w:tab w:val="num" w:pos="720"/>
        </w:tabs>
        <w:ind w:left="720" w:hanging="360"/>
      </w:pPr>
      <w:rPr>
        <w:i w:val="0"/>
      </w:rPr>
    </w:lvl>
    <w:lvl w:ilvl="1" w:tplc="04090001">
      <w:start w:val="1"/>
      <w:numFmt w:val="bullet"/>
      <w:lvlText w:val=""/>
      <w:lvlJc w:val="left"/>
      <w:pPr>
        <w:tabs>
          <w:tab w:val="num" w:pos="1440"/>
        </w:tabs>
        <w:ind w:left="1440" w:hanging="360"/>
      </w:pPr>
      <w:rPr>
        <w:rFonts w:ascii="Symbol" w:hAnsi="Symbol" w:hint="default"/>
        <w:i w:val="0"/>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nsid w:val="46AA3523"/>
    <w:multiLevelType w:val="hybridMultilevel"/>
    <w:tmpl w:val="32C8B4A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8412A48"/>
    <w:multiLevelType w:val="hybridMultilevel"/>
    <w:tmpl w:val="7A8CCEFA"/>
    <w:lvl w:ilvl="0" w:tplc="4A364B80">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7572FC"/>
    <w:multiLevelType w:val="hybridMultilevel"/>
    <w:tmpl w:val="F6720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C60F27"/>
    <w:multiLevelType w:val="hybridMultilevel"/>
    <w:tmpl w:val="2126F128"/>
    <w:lvl w:ilvl="0" w:tplc="6BCCEF5E">
      <w:start w:val="1"/>
      <w:numFmt w:val="decimal"/>
      <w:lvlText w:val="%1."/>
      <w:lvlJc w:val="left"/>
      <w:pPr>
        <w:tabs>
          <w:tab w:val="num" w:pos="360"/>
        </w:tabs>
        <w:ind w:left="360" w:hanging="360"/>
      </w:pPr>
      <w:rPr>
        <w:rFonts w:hint="default"/>
        <w:b w:val="0"/>
        <w:i w:val="0"/>
        <w:sz w:val="20"/>
        <w:szCs w:val="20"/>
      </w:rPr>
    </w:lvl>
    <w:lvl w:ilvl="1" w:tplc="04090007">
      <w:start w:val="1"/>
      <w:numFmt w:val="bullet"/>
      <w:lvlText w:val=""/>
      <w:lvlJc w:val="left"/>
      <w:pPr>
        <w:tabs>
          <w:tab w:val="num" w:pos="1080"/>
        </w:tabs>
        <w:ind w:left="1080" w:hanging="360"/>
      </w:pPr>
      <w:rPr>
        <w:rFonts w:ascii="Wingdings" w:hAnsi="Wingdings" w:hint="default"/>
        <w:sz w:val="16"/>
      </w:rPr>
    </w:lvl>
    <w:lvl w:ilvl="2" w:tplc="B9E66240">
      <w:start w:val="1"/>
      <w:numFmt w:val="lowerLetter"/>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nsid w:val="493073B9"/>
    <w:multiLevelType w:val="hybridMultilevel"/>
    <w:tmpl w:val="B04CD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D2E18FF"/>
    <w:multiLevelType w:val="hybridMultilevel"/>
    <w:tmpl w:val="D624C25A"/>
    <w:lvl w:ilvl="0" w:tplc="04090007">
      <w:start w:val="1"/>
      <w:numFmt w:val="bullet"/>
      <w:lvlText w:val=""/>
      <w:lvlJc w:val="left"/>
      <w:pPr>
        <w:tabs>
          <w:tab w:val="num" w:pos="720"/>
        </w:tabs>
        <w:ind w:left="720" w:hanging="360"/>
      </w:pPr>
      <w:rPr>
        <w:rFonts w:ascii="Wingdings" w:hAnsi="Wingdings" w:hint="default"/>
        <w:sz w:val="16"/>
      </w:rPr>
    </w:lvl>
    <w:lvl w:ilvl="1" w:tplc="969AFFD2">
      <w:start w:val="12"/>
      <w:numFmt w:val="decimal"/>
      <w:lvlText w:val="%2."/>
      <w:lvlJc w:val="left"/>
      <w:pPr>
        <w:tabs>
          <w:tab w:val="num" w:pos="1440"/>
        </w:tabs>
        <w:ind w:left="1440" w:hanging="360"/>
      </w:pPr>
      <w:rPr>
        <w:rFonts w:hint="default"/>
        <w:b w:val="0"/>
        <w:i w:val="0"/>
        <w:sz w:val="20"/>
        <w:szCs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FF116ED"/>
    <w:multiLevelType w:val="hybridMultilevel"/>
    <w:tmpl w:val="4AA40A20"/>
    <w:lvl w:ilvl="0" w:tplc="BD1EBCAE">
      <w:start w:val="1"/>
      <w:numFmt w:val="bullet"/>
      <w:lvlText w:val=""/>
      <w:lvlJc w:val="left"/>
      <w:pPr>
        <w:tabs>
          <w:tab w:val="num" w:pos="720"/>
        </w:tabs>
        <w:ind w:left="720" w:hanging="360"/>
      </w:pPr>
      <w:rPr>
        <w:rFonts w:ascii="Wingdings 2" w:hAnsi="Wingdings 2" w:hint="default"/>
      </w:rPr>
    </w:lvl>
    <w:lvl w:ilvl="1" w:tplc="FEA6C842">
      <w:start w:val="1"/>
      <w:numFmt w:val="bullet"/>
      <w:lvlText w:val=""/>
      <w:lvlJc w:val="left"/>
      <w:pPr>
        <w:tabs>
          <w:tab w:val="num" w:pos="1440"/>
        </w:tabs>
        <w:ind w:left="1440" w:hanging="360"/>
      </w:pPr>
      <w:rPr>
        <w:rFonts w:ascii="Wingdings 2" w:hAnsi="Wingdings 2" w:hint="default"/>
      </w:rPr>
    </w:lvl>
    <w:lvl w:ilvl="2" w:tplc="45C868CE" w:tentative="1">
      <w:start w:val="1"/>
      <w:numFmt w:val="bullet"/>
      <w:lvlText w:val=""/>
      <w:lvlJc w:val="left"/>
      <w:pPr>
        <w:tabs>
          <w:tab w:val="num" w:pos="2160"/>
        </w:tabs>
        <w:ind w:left="2160" w:hanging="360"/>
      </w:pPr>
      <w:rPr>
        <w:rFonts w:ascii="Wingdings 2" w:hAnsi="Wingdings 2" w:hint="default"/>
      </w:rPr>
    </w:lvl>
    <w:lvl w:ilvl="3" w:tplc="0BC4BEE0" w:tentative="1">
      <w:start w:val="1"/>
      <w:numFmt w:val="bullet"/>
      <w:lvlText w:val=""/>
      <w:lvlJc w:val="left"/>
      <w:pPr>
        <w:tabs>
          <w:tab w:val="num" w:pos="2880"/>
        </w:tabs>
        <w:ind w:left="2880" w:hanging="360"/>
      </w:pPr>
      <w:rPr>
        <w:rFonts w:ascii="Wingdings 2" w:hAnsi="Wingdings 2" w:hint="default"/>
      </w:rPr>
    </w:lvl>
    <w:lvl w:ilvl="4" w:tplc="438E2B9E" w:tentative="1">
      <w:start w:val="1"/>
      <w:numFmt w:val="bullet"/>
      <w:lvlText w:val=""/>
      <w:lvlJc w:val="left"/>
      <w:pPr>
        <w:tabs>
          <w:tab w:val="num" w:pos="3600"/>
        </w:tabs>
        <w:ind w:left="3600" w:hanging="360"/>
      </w:pPr>
      <w:rPr>
        <w:rFonts w:ascii="Wingdings 2" w:hAnsi="Wingdings 2" w:hint="default"/>
      </w:rPr>
    </w:lvl>
    <w:lvl w:ilvl="5" w:tplc="92ECE820" w:tentative="1">
      <w:start w:val="1"/>
      <w:numFmt w:val="bullet"/>
      <w:lvlText w:val=""/>
      <w:lvlJc w:val="left"/>
      <w:pPr>
        <w:tabs>
          <w:tab w:val="num" w:pos="4320"/>
        </w:tabs>
        <w:ind w:left="4320" w:hanging="360"/>
      </w:pPr>
      <w:rPr>
        <w:rFonts w:ascii="Wingdings 2" w:hAnsi="Wingdings 2" w:hint="default"/>
      </w:rPr>
    </w:lvl>
    <w:lvl w:ilvl="6" w:tplc="DB70FE98" w:tentative="1">
      <w:start w:val="1"/>
      <w:numFmt w:val="bullet"/>
      <w:lvlText w:val=""/>
      <w:lvlJc w:val="left"/>
      <w:pPr>
        <w:tabs>
          <w:tab w:val="num" w:pos="5040"/>
        </w:tabs>
        <w:ind w:left="5040" w:hanging="360"/>
      </w:pPr>
      <w:rPr>
        <w:rFonts w:ascii="Wingdings 2" w:hAnsi="Wingdings 2" w:hint="default"/>
      </w:rPr>
    </w:lvl>
    <w:lvl w:ilvl="7" w:tplc="A60A5024" w:tentative="1">
      <w:start w:val="1"/>
      <w:numFmt w:val="bullet"/>
      <w:lvlText w:val=""/>
      <w:lvlJc w:val="left"/>
      <w:pPr>
        <w:tabs>
          <w:tab w:val="num" w:pos="5760"/>
        </w:tabs>
        <w:ind w:left="5760" w:hanging="360"/>
      </w:pPr>
      <w:rPr>
        <w:rFonts w:ascii="Wingdings 2" w:hAnsi="Wingdings 2" w:hint="default"/>
      </w:rPr>
    </w:lvl>
    <w:lvl w:ilvl="8" w:tplc="F566C9BA" w:tentative="1">
      <w:start w:val="1"/>
      <w:numFmt w:val="bullet"/>
      <w:lvlText w:val=""/>
      <w:lvlJc w:val="left"/>
      <w:pPr>
        <w:tabs>
          <w:tab w:val="num" w:pos="6480"/>
        </w:tabs>
        <w:ind w:left="6480" w:hanging="360"/>
      </w:pPr>
      <w:rPr>
        <w:rFonts w:ascii="Wingdings 2" w:hAnsi="Wingdings 2" w:hint="default"/>
      </w:rPr>
    </w:lvl>
  </w:abstractNum>
  <w:abstractNum w:abstractNumId="27">
    <w:nsid w:val="52A37EC2"/>
    <w:multiLevelType w:val="hybridMultilevel"/>
    <w:tmpl w:val="468E08AC"/>
    <w:lvl w:ilvl="0" w:tplc="CE042480">
      <w:start w:val="1"/>
      <w:numFmt w:val="decimal"/>
      <w:lvlText w:val="%1."/>
      <w:lvlJc w:val="left"/>
      <w:pPr>
        <w:tabs>
          <w:tab w:val="num" w:pos="360"/>
        </w:tabs>
        <w:ind w:left="360" w:hanging="360"/>
      </w:pPr>
      <w:rPr>
        <w:rFonts w:hint="default"/>
        <w:b w:val="0"/>
        <w:i w:val="0"/>
        <w:sz w:val="20"/>
        <w:szCs w:val="20"/>
      </w:rPr>
    </w:lvl>
    <w:lvl w:ilvl="1" w:tplc="04090007">
      <w:start w:val="1"/>
      <w:numFmt w:val="bullet"/>
      <w:lvlText w:val=""/>
      <w:lvlJc w:val="left"/>
      <w:pPr>
        <w:tabs>
          <w:tab w:val="num" w:pos="1080"/>
        </w:tabs>
        <w:ind w:left="1080" w:hanging="360"/>
      </w:pPr>
      <w:rPr>
        <w:rFonts w:ascii="Wingdings" w:hAnsi="Wingdings" w:hint="default"/>
        <w:sz w:val="16"/>
      </w:rPr>
    </w:lvl>
    <w:lvl w:ilvl="2" w:tplc="B9E66240">
      <w:start w:val="1"/>
      <w:numFmt w:val="lowerLetter"/>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nsid w:val="56512EDA"/>
    <w:multiLevelType w:val="hybridMultilevel"/>
    <w:tmpl w:val="4C04B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9E21FF"/>
    <w:multiLevelType w:val="hybridMultilevel"/>
    <w:tmpl w:val="F8B274B4"/>
    <w:lvl w:ilvl="0" w:tplc="A6C428BA">
      <w:start w:val="1"/>
      <w:numFmt w:val="bullet"/>
      <w:lvlText w:val=""/>
      <w:lvlJc w:val="left"/>
      <w:pPr>
        <w:tabs>
          <w:tab w:val="num" w:pos="720"/>
        </w:tabs>
        <w:ind w:left="720" w:hanging="360"/>
      </w:pPr>
      <w:rPr>
        <w:rFonts w:ascii="Wingdings 2" w:hAnsi="Wingdings 2" w:hint="default"/>
      </w:rPr>
    </w:lvl>
    <w:lvl w:ilvl="1" w:tplc="D0D86906">
      <w:start w:val="1"/>
      <w:numFmt w:val="bullet"/>
      <w:lvlText w:val=""/>
      <w:lvlJc w:val="left"/>
      <w:pPr>
        <w:tabs>
          <w:tab w:val="num" w:pos="1440"/>
        </w:tabs>
        <w:ind w:left="1440" w:hanging="360"/>
      </w:pPr>
      <w:rPr>
        <w:rFonts w:ascii="Wingdings 2" w:hAnsi="Wingdings 2" w:hint="default"/>
      </w:rPr>
    </w:lvl>
    <w:lvl w:ilvl="2" w:tplc="6BC01CF2" w:tentative="1">
      <w:start w:val="1"/>
      <w:numFmt w:val="bullet"/>
      <w:lvlText w:val=""/>
      <w:lvlJc w:val="left"/>
      <w:pPr>
        <w:tabs>
          <w:tab w:val="num" w:pos="2160"/>
        </w:tabs>
        <w:ind w:left="2160" w:hanging="360"/>
      </w:pPr>
      <w:rPr>
        <w:rFonts w:ascii="Wingdings 2" w:hAnsi="Wingdings 2" w:hint="default"/>
      </w:rPr>
    </w:lvl>
    <w:lvl w:ilvl="3" w:tplc="AEDE2CE6" w:tentative="1">
      <w:start w:val="1"/>
      <w:numFmt w:val="bullet"/>
      <w:lvlText w:val=""/>
      <w:lvlJc w:val="left"/>
      <w:pPr>
        <w:tabs>
          <w:tab w:val="num" w:pos="2880"/>
        </w:tabs>
        <w:ind w:left="2880" w:hanging="360"/>
      </w:pPr>
      <w:rPr>
        <w:rFonts w:ascii="Wingdings 2" w:hAnsi="Wingdings 2" w:hint="default"/>
      </w:rPr>
    </w:lvl>
    <w:lvl w:ilvl="4" w:tplc="D15690B4" w:tentative="1">
      <w:start w:val="1"/>
      <w:numFmt w:val="bullet"/>
      <w:lvlText w:val=""/>
      <w:lvlJc w:val="left"/>
      <w:pPr>
        <w:tabs>
          <w:tab w:val="num" w:pos="3600"/>
        </w:tabs>
        <w:ind w:left="3600" w:hanging="360"/>
      </w:pPr>
      <w:rPr>
        <w:rFonts w:ascii="Wingdings 2" w:hAnsi="Wingdings 2" w:hint="default"/>
      </w:rPr>
    </w:lvl>
    <w:lvl w:ilvl="5" w:tplc="D9402FA2" w:tentative="1">
      <w:start w:val="1"/>
      <w:numFmt w:val="bullet"/>
      <w:lvlText w:val=""/>
      <w:lvlJc w:val="left"/>
      <w:pPr>
        <w:tabs>
          <w:tab w:val="num" w:pos="4320"/>
        </w:tabs>
        <w:ind w:left="4320" w:hanging="360"/>
      </w:pPr>
      <w:rPr>
        <w:rFonts w:ascii="Wingdings 2" w:hAnsi="Wingdings 2" w:hint="default"/>
      </w:rPr>
    </w:lvl>
    <w:lvl w:ilvl="6" w:tplc="A12C80E0" w:tentative="1">
      <w:start w:val="1"/>
      <w:numFmt w:val="bullet"/>
      <w:lvlText w:val=""/>
      <w:lvlJc w:val="left"/>
      <w:pPr>
        <w:tabs>
          <w:tab w:val="num" w:pos="5040"/>
        </w:tabs>
        <w:ind w:left="5040" w:hanging="360"/>
      </w:pPr>
      <w:rPr>
        <w:rFonts w:ascii="Wingdings 2" w:hAnsi="Wingdings 2" w:hint="default"/>
      </w:rPr>
    </w:lvl>
    <w:lvl w:ilvl="7" w:tplc="858CC438" w:tentative="1">
      <w:start w:val="1"/>
      <w:numFmt w:val="bullet"/>
      <w:lvlText w:val=""/>
      <w:lvlJc w:val="left"/>
      <w:pPr>
        <w:tabs>
          <w:tab w:val="num" w:pos="5760"/>
        </w:tabs>
        <w:ind w:left="5760" w:hanging="360"/>
      </w:pPr>
      <w:rPr>
        <w:rFonts w:ascii="Wingdings 2" w:hAnsi="Wingdings 2" w:hint="default"/>
      </w:rPr>
    </w:lvl>
    <w:lvl w:ilvl="8" w:tplc="35348F78" w:tentative="1">
      <w:start w:val="1"/>
      <w:numFmt w:val="bullet"/>
      <w:lvlText w:val=""/>
      <w:lvlJc w:val="left"/>
      <w:pPr>
        <w:tabs>
          <w:tab w:val="num" w:pos="6480"/>
        </w:tabs>
        <w:ind w:left="6480" w:hanging="360"/>
      </w:pPr>
      <w:rPr>
        <w:rFonts w:ascii="Wingdings 2" w:hAnsi="Wingdings 2" w:hint="default"/>
      </w:rPr>
    </w:lvl>
  </w:abstractNum>
  <w:abstractNum w:abstractNumId="30">
    <w:nsid w:val="5E3277EF"/>
    <w:multiLevelType w:val="hybridMultilevel"/>
    <w:tmpl w:val="DC94DB7E"/>
    <w:lvl w:ilvl="0" w:tplc="04090001">
      <w:start w:val="1"/>
      <w:numFmt w:val="bullet"/>
      <w:lvlText w:val=""/>
      <w:lvlJc w:val="left"/>
      <w:pPr>
        <w:ind w:left="360" w:hanging="360"/>
      </w:pPr>
      <w:rPr>
        <w:rFonts w:ascii="Symbol" w:hAnsi="Symbol" w:hint="default"/>
      </w:rPr>
    </w:lvl>
    <w:lvl w:ilvl="1" w:tplc="0409001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FAA56FF"/>
    <w:multiLevelType w:val="hybridMultilevel"/>
    <w:tmpl w:val="C9C066CC"/>
    <w:lvl w:ilvl="0" w:tplc="2DB04316">
      <w:start w:val="1"/>
      <w:numFmt w:val="decimal"/>
      <w:lvlText w:val="%1."/>
      <w:lvlJc w:val="left"/>
      <w:pPr>
        <w:tabs>
          <w:tab w:val="num" w:pos="360"/>
        </w:tabs>
        <w:ind w:left="360" w:hanging="360"/>
      </w:pPr>
      <w:rPr>
        <w:rFonts w:hint="default"/>
        <w:b w:val="0"/>
        <w:i w:val="0"/>
        <w:sz w:val="20"/>
        <w:szCs w:val="20"/>
      </w:rPr>
    </w:lvl>
    <w:lvl w:ilvl="1" w:tplc="04090007">
      <w:start w:val="1"/>
      <w:numFmt w:val="bullet"/>
      <w:lvlText w:val=""/>
      <w:lvlJc w:val="left"/>
      <w:pPr>
        <w:tabs>
          <w:tab w:val="num" w:pos="1080"/>
        </w:tabs>
        <w:ind w:left="1080" w:hanging="360"/>
      </w:pPr>
      <w:rPr>
        <w:rFonts w:ascii="Wingdings" w:hAnsi="Wingdings" w:hint="default"/>
        <w:sz w:val="16"/>
      </w:rPr>
    </w:lvl>
    <w:lvl w:ilvl="2" w:tplc="B9E66240">
      <w:start w:val="1"/>
      <w:numFmt w:val="lowerLetter"/>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nsid w:val="6315654E"/>
    <w:multiLevelType w:val="hybridMultilevel"/>
    <w:tmpl w:val="C9960B70"/>
    <w:lvl w:ilvl="0" w:tplc="4A364B80">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4C6529F"/>
    <w:multiLevelType w:val="hybridMultilevel"/>
    <w:tmpl w:val="AD843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DE52799"/>
    <w:multiLevelType w:val="hybridMultilevel"/>
    <w:tmpl w:val="B0B485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C1159BC"/>
    <w:multiLevelType w:val="hybridMultilevel"/>
    <w:tmpl w:val="931060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20"/>
  </w:num>
  <w:num w:numId="5">
    <w:abstractNumId w:val="25"/>
  </w:num>
  <w:num w:numId="6">
    <w:abstractNumId w:val="17"/>
  </w:num>
  <w:num w:numId="7">
    <w:abstractNumId w:val="1"/>
  </w:num>
  <w:num w:numId="8">
    <w:abstractNumId w:val="7"/>
  </w:num>
  <w:num w:numId="9">
    <w:abstractNumId w:val="9"/>
  </w:num>
  <w:num w:numId="10">
    <w:abstractNumId w:val="23"/>
  </w:num>
  <w:num w:numId="11">
    <w:abstractNumId w:val="27"/>
  </w:num>
  <w:num w:numId="12">
    <w:abstractNumId w:val="6"/>
  </w:num>
  <w:num w:numId="13">
    <w:abstractNumId w:val="31"/>
  </w:num>
  <w:num w:numId="14">
    <w:abstractNumId w:val="32"/>
  </w:num>
  <w:num w:numId="15">
    <w:abstractNumId w:val="4"/>
  </w:num>
  <w:num w:numId="16">
    <w:abstractNumId w:val="21"/>
  </w:num>
  <w:num w:numId="17">
    <w:abstractNumId w:val="26"/>
  </w:num>
  <w:num w:numId="18">
    <w:abstractNumId w:val="2"/>
  </w:num>
  <w:num w:numId="19">
    <w:abstractNumId w:val="29"/>
  </w:num>
  <w:num w:numId="20">
    <w:abstractNumId w:val="8"/>
  </w:num>
  <w:num w:numId="21">
    <w:abstractNumId w:val="14"/>
  </w:num>
  <w:num w:numId="22">
    <w:abstractNumId w:val="16"/>
  </w:num>
  <w:num w:numId="23">
    <w:abstractNumId w:val="14"/>
    <w:lvlOverride w:ilvl="0">
      <w:lvl w:ilvl="0" w:tplc="04090001">
        <w:start w:val="1"/>
        <w:numFmt w:val="decimal"/>
        <w:lvlText w:val="%1."/>
        <w:lvlJc w:val="left"/>
        <w:pPr>
          <w:ind w:left="1440" w:hanging="360"/>
        </w:pPr>
        <w:rPr>
          <w:rFonts w:hint="default"/>
        </w:rPr>
      </w:lvl>
    </w:lvlOverride>
    <w:lvlOverride w:ilvl="1">
      <w:lvl w:ilvl="1" w:tplc="0409000F">
        <w:start w:val="1"/>
        <w:numFmt w:val="lowerLetter"/>
        <w:lvlText w:val="%2."/>
        <w:lvlJc w:val="left"/>
        <w:pPr>
          <w:ind w:left="1440" w:hanging="360"/>
        </w:pPr>
      </w:lvl>
    </w:lvlOverride>
    <w:lvlOverride w:ilvl="2">
      <w:lvl w:ilvl="2" w:tplc="04090005" w:tentative="1">
        <w:start w:val="1"/>
        <w:numFmt w:val="lowerRoman"/>
        <w:lvlText w:val="%3."/>
        <w:lvlJc w:val="right"/>
        <w:pPr>
          <w:ind w:left="2160" w:hanging="180"/>
        </w:pPr>
      </w:lvl>
    </w:lvlOverride>
    <w:lvlOverride w:ilvl="3">
      <w:lvl w:ilvl="3" w:tplc="04090001" w:tentative="1">
        <w:start w:val="1"/>
        <w:numFmt w:val="decimal"/>
        <w:lvlText w:val="%4."/>
        <w:lvlJc w:val="left"/>
        <w:pPr>
          <w:ind w:left="2880" w:hanging="360"/>
        </w:pPr>
      </w:lvl>
    </w:lvlOverride>
    <w:lvlOverride w:ilvl="4">
      <w:lvl w:ilvl="4" w:tplc="04090003" w:tentative="1">
        <w:start w:val="1"/>
        <w:numFmt w:val="lowerLetter"/>
        <w:lvlText w:val="%5."/>
        <w:lvlJc w:val="left"/>
        <w:pPr>
          <w:ind w:left="3600" w:hanging="360"/>
        </w:pPr>
      </w:lvl>
    </w:lvlOverride>
    <w:lvlOverride w:ilvl="5">
      <w:lvl w:ilvl="5" w:tplc="04090005" w:tentative="1">
        <w:start w:val="1"/>
        <w:numFmt w:val="lowerRoman"/>
        <w:lvlText w:val="%6."/>
        <w:lvlJc w:val="right"/>
        <w:pPr>
          <w:ind w:left="4320" w:hanging="180"/>
        </w:pPr>
      </w:lvl>
    </w:lvlOverride>
    <w:lvlOverride w:ilvl="6">
      <w:lvl w:ilvl="6" w:tplc="04090001" w:tentative="1">
        <w:start w:val="1"/>
        <w:numFmt w:val="decimal"/>
        <w:lvlText w:val="%7."/>
        <w:lvlJc w:val="left"/>
        <w:pPr>
          <w:ind w:left="5040" w:hanging="360"/>
        </w:pPr>
      </w:lvl>
    </w:lvlOverride>
    <w:lvlOverride w:ilvl="7">
      <w:lvl w:ilvl="7" w:tplc="04090003" w:tentative="1">
        <w:start w:val="1"/>
        <w:numFmt w:val="lowerLetter"/>
        <w:lvlText w:val="%8."/>
        <w:lvlJc w:val="left"/>
        <w:pPr>
          <w:ind w:left="5760" w:hanging="360"/>
        </w:pPr>
      </w:lvl>
    </w:lvlOverride>
    <w:lvlOverride w:ilvl="8">
      <w:lvl w:ilvl="8" w:tplc="04090005" w:tentative="1">
        <w:start w:val="1"/>
        <w:numFmt w:val="lowerRoman"/>
        <w:lvlText w:val="%9."/>
        <w:lvlJc w:val="right"/>
        <w:pPr>
          <w:ind w:left="6480" w:hanging="180"/>
        </w:pPr>
      </w:lvl>
    </w:lvlOverride>
  </w:num>
  <w:num w:numId="24">
    <w:abstractNumId w:val="14"/>
    <w:lvlOverride w:ilvl="0">
      <w:lvl w:ilvl="0" w:tplc="04090001">
        <w:start w:val="1"/>
        <w:numFmt w:val="lowerLetter"/>
        <w:lvlText w:val="%1."/>
        <w:lvlJc w:val="left"/>
        <w:pPr>
          <w:ind w:left="1440" w:hanging="360"/>
        </w:pPr>
        <w:rPr>
          <w:rFonts w:hint="default"/>
        </w:rPr>
      </w:lvl>
    </w:lvlOverride>
    <w:lvlOverride w:ilvl="1">
      <w:lvl w:ilvl="1" w:tplc="0409000F">
        <w:start w:val="1"/>
        <w:numFmt w:val="lowerLetter"/>
        <w:lvlText w:val="%2."/>
        <w:lvlJc w:val="left"/>
        <w:pPr>
          <w:ind w:left="1440" w:hanging="360"/>
        </w:pPr>
      </w:lvl>
    </w:lvlOverride>
    <w:lvlOverride w:ilvl="2">
      <w:lvl w:ilvl="2" w:tplc="04090005" w:tentative="1">
        <w:start w:val="1"/>
        <w:numFmt w:val="lowerRoman"/>
        <w:lvlText w:val="%3."/>
        <w:lvlJc w:val="right"/>
        <w:pPr>
          <w:ind w:left="2160" w:hanging="180"/>
        </w:pPr>
      </w:lvl>
    </w:lvlOverride>
    <w:lvlOverride w:ilvl="3">
      <w:lvl w:ilvl="3" w:tplc="04090001" w:tentative="1">
        <w:start w:val="1"/>
        <w:numFmt w:val="decimal"/>
        <w:lvlText w:val="%4."/>
        <w:lvlJc w:val="left"/>
        <w:pPr>
          <w:ind w:left="2880" w:hanging="360"/>
        </w:pPr>
      </w:lvl>
    </w:lvlOverride>
    <w:lvlOverride w:ilvl="4">
      <w:lvl w:ilvl="4" w:tplc="04090003" w:tentative="1">
        <w:start w:val="1"/>
        <w:numFmt w:val="lowerLetter"/>
        <w:lvlText w:val="%5."/>
        <w:lvlJc w:val="left"/>
        <w:pPr>
          <w:ind w:left="3600" w:hanging="360"/>
        </w:pPr>
      </w:lvl>
    </w:lvlOverride>
    <w:lvlOverride w:ilvl="5">
      <w:lvl w:ilvl="5" w:tplc="04090005" w:tentative="1">
        <w:start w:val="1"/>
        <w:numFmt w:val="lowerRoman"/>
        <w:lvlText w:val="%6."/>
        <w:lvlJc w:val="right"/>
        <w:pPr>
          <w:ind w:left="4320" w:hanging="180"/>
        </w:pPr>
      </w:lvl>
    </w:lvlOverride>
    <w:lvlOverride w:ilvl="6">
      <w:lvl w:ilvl="6" w:tplc="04090001" w:tentative="1">
        <w:start w:val="1"/>
        <w:numFmt w:val="decimal"/>
        <w:lvlText w:val="%7."/>
        <w:lvlJc w:val="left"/>
        <w:pPr>
          <w:ind w:left="5040" w:hanging="360"/>
        </w:pPr>
      </w:lvl>
    </w:lvlOverride>
    <w:lvlOverride w:ilvl="7">
      <w:lvl w:ilvl="7" w:tplc="04090003" w:tentative="1">
        <w:start w:val="1"/>
        <w:numFmt w:val="lowerLetter"/>
        <w:lvlText w:val="%8."/>
        <w:lvlJc w:val="left"/>
        <w:pPr>
          <w:ind w:left="5760" w:hanging="360"/>
        </w:pPr>
      </w:lvl>
    </w:lvlOverride>
    <w:lvlOverride w:ilvl="8">
      <w:lvl w:ilvl="8" w:tplc="04090005" w:tentative="1">
        <w:start w:val="1"/>
        <w:numFmt w:val="lowerRoman"/>
        <w:lvlText w:val="%9."/>
        <w:lvlJc w:val="right"/>
        <w:pPr>
          <w:ind w:left="6480" w:hanging="180"/>
        </w:pPr>
      </w:lvl>
    </w:lvlOverride>
  </w:num>
  <w:num w:numId="25">
    <w:abstractNumId w:val="5"/>
  </w:num>
  <w:num w:numId="26">
    <w:abstractNumId w:val="3"/>
  </w:num>
  <w:num w:numId="27">
    <w:abstractNumId w:val="0"/>
  </w:num>
  <w:num w:numId="28">
    <w:abstractNumId w:val="28"/>
  </w:num>
  <w:num w:numId="29">
    <w:abstractNumId w:val="35"/>
  </w:num>
  <w:num w:numId="30">
    <w:abstractNumId w:val="10"/>
  </w:num>
  <w:num w:numId="31">
    <w:abstractNumId w:val="13"/>
  </w:num>
  <w:num w:numId="32">
    <w:abstractNumId w:val="30"/>
  </w:num>
  <w:num w:numId="33">
    <w:abstractNumId w:val="34"/>
  </w:num>
  <w:num w:numId="34">
    <w:abstractNumId w:val="18"/>
  </w:num>
  <w:num w:numId="35">
    <w:abstractNumId w:val="22"/>
  </w:num>
  <w:num w:numId="36">
    <w:abstractNumId w:val="33"/>
  </w:num>
  <w:num w:numId="37">
    <w:abstractNumId w:val="15"/>
  </w:num>
  <w:num w:numId="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gutterAtTop/>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XmlVersion" w:val="Empty"/>
  </w:docVars>
  <w:rsids>
    <w:rsidRoot w:val="00BF57D1"/>
    <w:rsid w:val="00000151"/>
    <w:rsid w:val="000009BF"/>
    <w:rsid w:val="00000E25"/>
    <w:rsid w:val="000011B3"/>
    <w:rsid w:val="00001862"/>
    <w:rsid w:val="00001B92"/>
    <w:rsid w:val="00001E8F"/>
    <w:rsid w:val="00001EA2"/>
    <w:rsid w:val="00002473"/>
    <w:rsid w:val="000026F6"/>
    <w:rsid w:val="00002735"/>
    <w:rsid w:val="00002F2A"/>
    <w:rsid w:val="000034BE"/>
    <w:rsid w:val="000040B5"/>
    <w:rsid w:val="00004158"/>
    <w:rsid w:val="00004498"/>
    <w:rsid w:val="000048D2"/>
    <w:rsid w:val="00004C82"/>
    <w:rsid w:val="00004F64"/>
    <w:rsid w:val="0000560B"/>
    <w:rsid w:val="00005760"/>
    <w:rsid w:val="00005FBD"/>
    <w:rsid w:val="0000637C"/>
    <w:rsid w:val="000068E9"/>
    <w:rsid w:val="00006C35"/>
    <w:rsid w:val="00006F89"/>
    <w:rsid w:val="00007195"/>
    <w:rsid w:val="000072B2"/>
    <w:rsid w:val="00007301"/>
    <w:rsid w:val="00007FB1"/>
    <w:rsid w:val="00010558"/>
    <w:rsid w:val="000107DA"/>
    <w:rsid w:val="00010F73"/>
    <w:rsid w:val="00011040"/>
    <w:rsid w:val="000111BF"/>
    <w:rsid w:val="00011DC9"/>
    <w:rsid w:val="00012145"/>
    <w:rsid w:val="00012358"/>
    <w:rsid w:val="0001252F"/>
    <w:rsid w:val="000125D4"/>
    <w:rsid w:val="000127EB"/>
    <w:rsid w:val="00012A11"/>
    <w:rsid w:val="00012EA0"/>
    <w:rsid w:val="000132B3"/>
    <w:rsid w:val="00013637"/>
    <w:rsid w:val="000142F9"/>
    <w:rsid w:val="000147B7"/>
    <w:rsid w:val="00014B17"/>
    <w:rsid w:val="00015084"/>
    <w:rsid w:val="00015524"/>
    <w:rsid w:val="000158E4"/>
    <w:rsid w:val="00015D4C"/>
    <w:rsid w:val="00015FDE"/>
    <w:rsid w:val="00016407"/>
    <w:rsid w:val="0001645F"/>
    <w:rsid w:val="00016E61"/>
    <w:rsid w:val="00016EC9"/>
    <w:rsid w:val="00017082"/>
    <w:rsid w:val="00017562"/>
    <w:rsid w:val="00017728"/>
    <w:rsid w:val="00017805"/>
    <w:rsid w:val="00017AA9"/>
    <w:rsid w:val="00017FCC"/>
    <w:rsid w:val="000200D2"/>
    <w:rsid w:val="00020225"/>
    <w:rsid w:val="000207FF"/>
    <w:rsid w:val="000214EF"/>
    <w:rsid w:val="00021DF8"/>
    <w:rsid w:val="0002249C"/>
    <w:rsid w:val="00022DB0"/>
    <w:rsid w:val="00023152"/>
    <w:rsid w:val="00023320"/>
    <w:rsid w:val="0002413E"/>
    <w:rsid w:val="000247FC"/>
    <w:rsid w:val="00025530"/>
    <w:rsid w:val="000258A1"/>
    <w:rsid w:val="00025D31"/>
    <w:rsid w:val="0002643B"/>
    <w:rsid w:val="00026AC5"/>
    <w:rsid w:val="00026DDE"/>
    <w:rsid w:val="00027A2C"/>
    <w:rsid w:val="0003106E"/>
    <w:rsid w:val="0003132B"/>
    <w:rsid w:val="0003152B"/>
    <w:rsid w:val="00031B2C"/>
    <w:rsid w:val="00031C28"/>
    <w:rsid w:val="00032632"/>
    <w:rsid w:val="00033483"/>
    <w:rsid w:val="00033600"/>
    <w:rsid w:val="00033CF8"/>
    <w:rsid w:val="000348AF"/>
    <w:rsid w:val="00034980"/>
    <w:rsid w:val="00034A0C"/>
    <w:rsid w:val="00034DF7"/>
    <w:rsid w:val="00035042"/>
    <w:rsid w:val="00035A4D"/>
    <w:rsid w:val="0003621C"/>
    <w:rsid w:val="00036D68"/>
    <w:rsid w:val="0003725F"/>
    <w:rsid w:val="00037D10"/>
    <w:rsid w:val="0004007A"/>
    <w:rsid w:val="00040673"/>
    <w:rsid w:val="00040870"/>
    <w:rsid w:val="00040EDA"/>
    <w:rsid w:val="00041D1A"/>
    <w:rsid w:val="000420B5"/>
    <w:rsid w:val="00042390"/>
    <w:rsid w:val="00042522"/>
    <w:rsid w:val="00042806"/>
    <w:rsid w:val="00042A58"/>
    <w:rsid w:val="000432F4"/>
    <w:rsid w:val="00043379"/>
    <w:rsid w:val="0004369E"/>
    <w:rsid w:val="00043A39"/>
    <w:rsid w:val="00043B2E"/>
    <w:rsid w:val="00043E3F"/>
    <w:rsid w:val="00043FBC"/>
    <w:rsid w:val="00044571"/>
    <w:rsid w:val="0004504B"/>
    <w:rsid w:val="00045A31"/>
    <w:rsid w:val="00045B84"/>
    <w:rsid w:val="00045F48"/>
    <w:rsid w:val="00045FD2"/>
    <w:rsid w:val="000467AE"/>
    <w:rsid w:val="00046A13"/>
    <w:rsid w:val="00046F9A"/>
    <w:rsid w:val="00047A34"/>
    <w:rsid w:val="00047C0F"/>
    <w:rsid w:val="00047EE1"/>
    <w:rsid w:val="00047F2C"/>
    <w:rsid w:val="0005069C"/>
    <w:rsid w:val="00050890"/>
    <w:rsid w:val="00050AF2"/>
    <w:rsid w:val="00050D61"/>
    <w:rsid w:val="00050F10"/>
    <w:rsid w:val="00051259"/>
    <w:rsid w:val="00051383"/>
    <w:rsid w:val="00051834"/>
    <w:rsid w:val="00051A5B"/>
    <w:rsid w:val="00052240"/>
    <w:rsid w:val="00052242"/>
    <w:rsid w:val="000522D1"/>
    <w:rsid w:val="0005299F"/>
    <w:rsid w:val="0005348F"/>
    <w:rsid w:val="00053D2F"/>
    <w:rsid w:val="00053F1F"/>
    <w:rsid w:val="00053F23"/>
    <w:rsid w:val="00053F6E"/>
    <w:rsid w:val="00054356"/>
    <w:rsid w:val="000548C6"/>
    <w:rsid w:val="00055A56"/>
    <w:rsid w:val="00055C6B"/>
    <w:rsid w:val="00055C9D"/>
    <w:rsid w:val="000560F1"/>
    <w:rsid w:val="000565EE"/>
    <w:rsid w:val="00057591"/>
    <w:rsid w:val="000575F8"/>
    <w:rsid w:val="0005766A"/>
    <w:rsid w:val="000576B7"/>
    <w:rsid w:val="000579E9"/>
    <w:rsid w:val="00057D0A"/>
    <w:rsid w:val="00057E5C"/>
    <w:rsid w:val="00060378"/>
    <w:rsid w:val="00060BCC"/>
    <w:rsid w:val="00060FD1"/>
    <w:rsid w:val="000627E5"/>
    <w:rsid w:val="000627F0"/>
    <w:rsid w:val="000627F6"/>
    <w:rsid w:val="0006297D"/>
    <w:rsid w:val="00063048"/>
    <w:rsid w:val="00063092"/>
    <w:rsid w:val="0006328D"/>
    <w:rsid w:val="000639F7"/>
    <w:rsid w:val="00063B16"/>
    <w:rsid w:val="00064027"/>
    <w:rsid w:val="0006414D"/>
    <w:rsid w:val="00064551"/>
    <w:rsid w:val="00064685"/>
    <w:rsid w:val="0006492E"/>
    <w:rsid w:val="00064D74"/>
    <w:rsid w:val="00065216"/>
    <w:rsid w:val="000653AB"/>
    <w:rsid w:val="00065475"/>
    <w:rsid w:val="000658DF"/>
    <w:rsid w:val="00066213"/>
    <w:rsid w:val="000662F5"/>
    <w:rsid w:val="00066B21"/>
    <w:rsid w:val="00066DDA"/>
    <w:rsid w:val="00067375"/>
    <w:rsid w:val="00067A93"/>
    <w:rsid w:val="000704E0"/>
    <w:rsid w:val="0007083C"/>
    <w:rsid w:val="0007150B"/>
    <w:rsid w:val="00072150"/>
    <w:rsid w:val="00072838"/>
    <w:rsid w:val="00072F41"/>
    <w:rsid w:val="000732AC"/>
    <w:rsid w:val="000737CF"/>
    <w:rsid w:val="00073F6D"/>
    <w:rsid w:val="00073F79"/>
    <w:rsid w:val="00074668"/>
    <w:rsid w:val="00074D8B"/>
    <w:rsid w:val="00074FEC"/>
    <w:rsid w:val="00075146"/>
    <w:rsid w:val="0007531F"/>
    <w:rsid w:val="00075F21"/>
    <w:rsid w:val="0007608B"/>
    <w:rsid w:val="00076932"/>
    <w:rsid w:val="00076FC6"/>
    <w:rsid w:val="0007746B"/>
    <w:rsid w:val="00077480"/>
    <w:rsid w:val="000775A5"/>
    <w:rsid w:val="00077822"/>
    <w:rsid w:val="000779E1"/>
    <w:rsid w:val="00077A09"/>
    <w:rsid w:val="00080117"/>
    <w:rsid w:val="00080285"/>
    <w:rsid w:val="00080788"/>
    <w:rsid w:val="000811AC"/>
    <w:rsid w:val="00081EFC"/>
    <w:rsid w:val="0008216E"/>
    <w:rsid w:val="00082216"/>
    <w:rsid w:val="00082CB5"/>
    <w:rsid w:val="00083252"/>
    <w:rsid w:val="00083BDB"/>
    <w:rsid w:val="00083CF4"/>
    <w:rsid w:val="00084515"/>
    <w:rsid w:val="000846AA"/>
    <w:rsid w:val="0008573A"/>
    <w:rsid w:val="0008578C"/>
    <w:rsid w:val="000857D5"/>
    <w:rsid w:val="00086C93"/>
    <w:rsid w:val="00086F17"/>
    <w:rsid w:val="0008707F"/>
    <w:rsid w:val="00087E2C"/>
    <w:rsid w:val="00087ECB"/>
    <w:rsid w:val="000901A1"/>
    <w:rsid w:val="000908DA"/>
    <w:rsid w:val="00090E55"/>
    <w:rsid w:val="000918FD"/>
    <w:rsid w:val="00091D70"/>
    <w:rsid w:val="00091EC7"/>
    <w:rsid w:val="00091FBA"/>
    <w:rsid w:val="000924BC"/>
    <w:rsid w:val="000927A3"/>
    <w:rsid w:val="00093006"/>
    <w:rsid w:val="00093767"/>
    <w:rsid w:val="00093977"/>
    <w:rsid w:val="000940E9"/>
    <w:rsid w:val="00094E6B"/>
    <w:rsid w:val="00095E40"/>
    <w:rsid w:val="000968F9"/>
    <w:rsid w:val="000971C8"/>
    <w:rsid w:val="00097744"/>
    <w:rsid w:val="000A00F1"/>
    <w:rsid w:val="000A0818"/>
    <w:rsid w:val="000A1368"/>
    <w:rsid w:val="000A1789"/>
    <w:rsid w:val="000A1DBB"/>
    <w:rsid w:val="000A1DF6"/>
    <w:rsid w:val="000A1E72"/>
    <w:rsid w:val="000A244B"/>
    <w:rsid w:val="000A2D1A"/>
    <w:rsid w:val="000A2D83"/>
    <w:rsid w:val="000A2E36"/>
    <w:rsid w:val="000A2FC0"/>
    <w:rsid w:val="000A3A9F"/>
    <w:rsid w:val="000A3E23"/>
    <w:rsid w:val="000A445F"/>
    <w:rsid w:val="000A4D03"/>
    <w:rsid w:val="000A4D15"/>
    <w:rsid w:val="000A51A0"/>
    <w:rsid w:val="000A5350"/>
    <w:rsid w:val="000A5563"/>
    <w:rsid w:val="000A5715"/>
    <w:rsid w:val="000A5C2E"/>
    <w:rsid w:val="000A6004"/>
    <w:rsid w:val="000A62B5"/>
    <w:rsid w:val="000A6477"/>
    <w:rsid w:val="000A67E2"/>
    <w:rsid w:val="000A6FA0"/>
    <w:rsid w:val="000A6FD6"/>
    <w:rsid w:val="000B02EA"/>
    <w:rsid w:val="000B063E"/>
    <w:rsid w:val="000B0BA2"/>
    <w:rsid w:val="000B0DF4"/>
    <w:rsid w:val="000B0F4E"/>
    <w:rsid w:val="000B1007"/>
    <w:rsid w:val="000B1436"/>
    <w:rsid w:val="000B1B16"/>
    <w:rsid w:val="000B1EB4"/>
    <w:rsid w:val="000B25EA"/>
    <w:rsid w:val="000B286C"/>
    <w:rsid w:val="000B2A8D"/>
    <w:rsid w:val="000B3125"/>
    <w:rsid w:val="000B3392"/>
    <w:rsid w:val="000B35E0"/>
    <w:rsid w:val="000B36F4"/>
    <w:rsid w:val="000B380B"/>
    <w:rsid w:val="000B39F7"/>
    <w:rsid w:val="000B4D73"/>
    <w:rsid w:val="000B5F18"/>
    <w:rsid w:val="000B5F21"/>
    <w:rsid w:val="000B6278"/>
    <w:rsid w:val="000B6698"/>
    <w:rsid w:val="000B66EA"/>
    <w:rsid w:val="000B78E7"/>
    <w:rsid w:val="000B7E36"/>
    <w:rsid w:val="000B7FA5"/>
    <w:rsid w:val="000C026C"/>
    <w:rsid w:val="000C0745"/>
    <w:rsid w:val="000C0C9D"/>
    <w:rsid w:val="000C1404"/>
    <w:rsid w:val="000C17D8"/>
    <w:rsid w:val="000C2335"/>
    <w:rsid w:val="000C27C1"/>
    <w:rsid w:val="000C2C60"/>
    <w:rsid w:val="000C3C6F"/>
    <w:rsid w:val="000C401C"/>
    <w:rsid w:val="000C40EC"/>
    <w:rsid w:val="000C41C7"/>
    <w:rsid w:val="000C4673"/>
    <w:rsid w:val="000C52F6"/>
    <w:rsid w:val="000C561B"/>
    <w:rsid w:val="000C564B"/>
    <w:rsid w:val="000C5F90"/>
    <w:rsid w:val="000C6020"/>
    <w:rsid w:val="000C636E"/>
    <w:rsid w:val="000C664D"/>
    <w:rsid w:val="000C68A4"/>
    <w:rsid w:val="000C6ACE"/>
    <w:rsid w:val="000C6CBD"/>
    <w:rsid w:val="000C7369"/>
    <w:rsid w:val="000C7D18"/>
    <w:rsid w:val="000D0026"/>
    <w:rsid w:val="000D0C6A"/>
    <w:rsid w:val="000D0C82"/>
    <w:rsid w:val="000D0C8E"/>
    <w:rsid w:val="000D0CDF"/>
    <w:rsid w:val="000D1062"/>
    <w:rsid w:val="000D10E0"/>
    <w:rsid w:val="000D167C"/>
    <w:rsid w:val="000D1A50"/>
    <w:rsid w:val="000D1AD6"/>
    <w:rsid w:val="000D2A46"/>
    <w:rsid w:val="000D2E07"/>
    <w:rsid w:val="000D3115"/>
    <w:rsid w:val="000D343B"/>
    <w:rsid w:val="000D3773"/>
    <w:rsid w:val="000D3C23"/>
    <w:rsid w:val="000D3E90"/>
    <w:rsid w:val="000D4415"/>
    <w:rsid w:val="000D4B90"/>
    <w:rsid w:val="000D4D30"/>
    <w:rsid w:val="000D4E41"/>
    <w:rsid w:val="000D5261"/>
    <w:rsid w:val="000D5800"/>
    <w:rsid w:val="000D5A53"/>
    <w:rsid w:val="000D5AE3"/>
    <w:rsid w:val="000D6459"/>
    <w:rsid w:val="000D64D9"/>
    <w:rsid w:val="000D651D"/>
    <w:rsid w:val="000D66D4"/>
    <w:rsid w:val="000D698A"/>
    <w:rsid w:val="000D6BE8"/>
    <w:rsid w:val="000D6DD6"/>
    <w:rsid w:val="000D7335"/>
    <w:rsid w:val="000D7A46"/>
    <w:rsid w:val="000D7D45"/>
    <w:rsid w:val="000D7F1E"/>
    <w:rsid w:val="000E008C"/>
    <w:rsid w:val="000E07FB"/>
    <w:rsid w:val="000E0935"/>
    <w:rsid w:val="000E0AEA"/>
    <w:rsid w:val="000E1416"/>
    <w:rsid w:val="000E1449"/>
    <w:rsid w:val="000E152B"/>
    <w:rsid w:val="000E18BC"/>
    <w:rsid w:val="000E1FF1"/>
    <w:rsid w:val="000E20C2"/>
    <w:rsid w:val="000E2591"/>
    <w:rsid w:val="000E301F"/>
    <w:rsid w:val="000E392A"/>
    <w:rsid w:val="000E3B35"/>
    <w:rsid w:val="000E43D6"/>
    <w:rsid w:val="000E4E5A"/>
    <w:rsid w:val="000E4F56"/>
    <w:rsid w:val="000E509E"/>
    <w:rsid w:val="000E5202"/>
    <w:rsid w:val="000E5363"/>
    <w:rsid w:val="000E59E4"/>
    <w:rsid w:val="000E5A1A"/>
    <w:rsid w:val="000E66A2"/>
    <w:rsid w:val="000E6A6C"/>
    <w:rsid w:val="000E6BC7"/>
    <w:rsid w:val="000E6D00"/>
    <w:rsid w:val="000E6E6E"/>
    <w:rsid w:val="000E6FBE"/>
    <w:rsid w:val="000F03F0"/>
    <w:rsid w:val="000F0B9D"/>
    <w:rsid w:val="000F1301"/>
    <w:rsid w:val="000F18B6"/>
    <w:rsid w:val="000F18BB"/>
    <w:rsid w:val="000F1DDF"/>
    <w:rsid w:val="000F1DE1"/>
    <w:rsid w:val="000F2132"/>
    <w:rsid w:val="000F24B3"/>
    <w:rsid w:val="000F2725"/>
    <w:rsid w:val="000F2780"/>
    <w:rsid w:val="000F2F52"/>
    <w:rsid w:val="000F3BB0"/>
    <w:rsid w:val="000F3ED3"/>
    <w:rsid w:val="000F4378"/>
    <w:rsid w:val="000F4978"/>
    <w:rsid w:val="000F4EF1"/>
    <w:rsid w:val="000F4FA8"/>
    <w:rsid w:val="000F5355"/>
    <w:rsid w:val="000F5DF9"/>
    <w:rsid w:val="000F5EBC"/>
    <w:rsid w:val="000F603F"/>
    <w:rsid w:val="000F6741"/>
    <w:rsid w:val="000F6B33"/>
    <w:rsid w:val="000F7573"/>
    <w:rsid w:val="000F7B19"/>
    <w:rsid w:val="000F7E7E"/>
    <w:rsid w:val="00100098"/>
    <w:rsid w:val="00100503"/>
    <w:rsid w:val="00100534"/>
    <w:rsid w:val="00100625"/>
    <w:rsid w:val="001006B8"/>
    <w:rsid w:val="00100E2E"/>
    <w:rsid w:val="00101DB4"/>
    <w:rsid w:val="00101DF9"/>
    <w:rsid w:val="00102B52"/>
    <w:rsid w:val="00102C74"/>
    <w:rsid w:val="001034B1"/>
    <w:rsid w:val="001036A6"/>
    <w:rsid w:val="00104CE5"/>
    <w:rsid w:val="00104D04"/>
    <w:rsid w:val="00104FBE"/>
    <w:rsid w:val="00104FD9"/>
    <w:rsid w:val="0010533C"/>
    <w:rsid w:val="00105673"/>
    <w:rsid w:val="00106476"/>
    <w:rsid w:val="00106C16"/>
    <w:rsid w:val="00106D07"/>
    <w:rsid w:val="0010783A"/>
    <w:rsid w:val="00107EEE"/>
    <w:rsid w:val="00110129"/>
    <w:rsid w:val="0011023E"/>
    <w:rsid w:val="0011056D"/>
    <w:rsid w:val="00110735"/>
    <w:rsid w:val="0011074A"/>
    <w:rsid w:val="00110AF7"/>
    <w:rsid w:val="001111C1"/>
    <w:rsid w:val="00111444"/>
    <w:rsid w:val="00111E7D"/>
    <w:rsid w:val="001125C0"/>
    <w:rsid w:val="00112687"/>
    <w:rsid w:val="00112874"/>
    <w:rsid w:val="00112C88"/>
    <w:rsid w:val="00113241"/>
    <w:rsid w:val="001132DB"/>
    <w:rsid w:val="0011383A"/>
    <w:rsid w:val="00113877"/>
    <w:rsid w:val="001139D0"/>
    <w:rsid w:val="00113BD9"/>
    <w:rsid w:val="00113C4D"/>
    <w:rsid w:val="00113E13"/>
    <w:rsid w:val="00114105"/>
    <w:rsid w:val="00114530"/>
    <w:rsid w:val="00114655"/>
    <w:rsid w:val="001148C3"/>
    <w:rsid w:val="00114C23"/>
    <w:rsid w:val="00115046"/>
    <w:rsid w:val="001158EB"/>
    <w:rsid w:val="0011599D"/>
    <w:rsid w:val="00115FF8"/>
    <w:rsid w:val="001163DB"/>
    <w:rsid w:val="001166CF"/>
    <w:rsid w:val="0011709E"/>
    <w:rsid w:val="001206B7"/>
    <w:rsid w:val="00121081"/>
    <w:rsid w:val="00121685"/>
    <w:rsid w:val="001216F1"/>
    <w:rsid w:val="00122C3F"/>
    <w:rsid w:val="001236C4"/>
    <w:rsid w:val="001243D0"/>
    <w:rsid w:val="001243E8"/>
    <w:rsid w:val="00124471"/>
    <w:rsid w:val="00124703"/>
    <w:rsid w:val="0012473B"/>
    <w:rsid w:val="00125806"/>
    <w:rsid w:val="0012583A"/>
    <w:rsid w:val="0012653A"/>
    <w:rsid w:val="001274E9"/>
    <w:rsid w:val="001277CD"/>
    <w:rsid w:val="00127971"/>
    <w:rsid w:val="00127BC4"/>
    <w:rsid w:val="00127E5D"/>
    <w:rsid w:val="00127EA3"/>
    <w:rsid w:val="00130441"/>
    <w:rsid w:val="00130679"/>
    <w:rsid w:val="00130779"/>
    <w:rsid w:val="00130CC2"/>
    <w:rsid w:val="00130D7D"/>
    <w:rsid w:val="00130F13"/>
    <w:rsid w:val="00131184"/>
    <w:rsid w:val="00131821"/>
    <w:rsid w:val="00131C42"/>
    <w:rsid w:val="00131C95"/>
    <w:rsid w:val="00131D2C"/>
    <w:rsid w:val="00131EFC"/>
    <w:rsid w:val="00132018"/>
    <w:rsid w:val="001320AD"/>
    <w:rsid w:val="001328E8"/>
    <w:rsid w:val="001329E3"/>
    <w:rsid w:val="00132CFC"/>
    <w:rsid w:val="00132EDF"/>
    <w:rsid w:val="0013320D"/>
    <w:rsid w:val="00133323"/>
    <w:rsid w:val="00133EE2"/>
    <w:rsid w:val="0013448E"/>
    <w:rsid w:val="001344B4"/>
    <w:rsid w:val="00134A80"/>
    <w:rsid w:val="00134EA7"/>
    <w:rsid w:val="00135557"/>
    <w:rsid w:val="0013571E"/>
    <w:rsid w:val="001359CE"/>
    <w:rsid w:val="00136308"/>
    <w:rsid w:val="00136364"/>
    <w:rsid w:val="00136476"/>
    <w:rsid w:val="0013650A"/>
    <w:rsid w:val="001365BF"/>
    <w:rsid w:val="00136908"/>
    <w:rsid w:val="00136A83"/>
    <w:rsid w:val="00136AED"/>
    <w:rsid w:val="00136B52"/>
    <w:rsid w:val="00137508"/>
    <w:rsid w:val="0014004C"/>
    <w:rsid w:val="00140535"/>
    <w:rsid w:val="00140799"/>
    <w:rsid w:val="00140B2C"/>
    <w:rsid w:val="00140FAE"/>
    <w:rsid w:val="001417E0"/>
    <w:rsid w:val="00141C7B"/>
    <w:rsid w:val="00141F8F"/>
    <w:rsid w:val="0014212F"/>
    <w:rsid w:val="001422D6"/>
    <w:rsid w:val="0014230A"/>
    <w:rsid w:val="001428AA"/>
    <w:rsid w:val="001429E6"/>
    <w:rsid w:val="00143810"/>
    <w:rsid w:val="001438C3"/>
    <w:rsid w:val="00144401"/>
    <w:rsid w:val="001446DB"/>
    <w:rsid w:val="00144E7A"/>
    <w:rsid w:val="00145E67"/>
    <w:rsid w:val="001467A4"/>
    <w:rsid w:val="00147196"/>
    <w:rsid w:val="001475CD"/>
    <w:rsid w:val="00147759"/>
    <w:rsid w:val="001479A2"/>
    <w:rsid w:val="00150FC0"/>
    <w:rsid w:val="00151079"/>
    <w:rsid w:val="00151263"/>
    <w:rsid w:val="001514FA"/>
    <w:rsid w:val="00152F68"/>
    <w:rsid w:val="00153320"/>
    <w:rsid w:val="001533EE"/>
    <w:rsid w:val="00153ADD"/>
    <w:rsid w:val="00153B95"/>
    <w:rsid w:val="00153D2D"/>
    <w:rsid w:val="00153D9D"/>
    <w:rsid w:val="0015417D"/>
    <w:rsid w:val="0015570D"/>
    <w:rsid w:val="00155A43"/>
    <w:rsid w:val="00155E49"/>
    <w:rsid w:val="00156498"/>
    <w:rsid w:val="00156505"/>
    <w:rsid w:val="00157224"/>
    <w:rsid w:val="001576BF"/>
    <w:rsid w:val="001577E7"/>
    <w:rsid w:val="00160C23"/>
    <w:rsid w:val="00162384"/>
    <w:rsid w:val="001625A8"/>
    <w:rsid w:val="00162A9F"/>
    <w:rsid w:val="00162B22"/>
    <w:rsid w:val="0016312F"/>
    <w:rsid w:val="0016347D"/>
    <w:rsid w:val="001634BF"/>
    <w:rsid w:val="001636FA"/>
    <w:rsid w:val="0016387C"/>
    <w:rsid w:val="0016419C"/>
    <w:rsid w:val="00164DD6"/>
    <w:rsid w:val="0016505C"/>
    <w:rsid w:val="00165335"/>
    <w:rsid w:val="00165665"/>
    <w:rsid w:val="001656A3"/>
    <w:rsid w:val="001658D1"/>
    <w:rsid w:val="00165A17"/>
    <w:rsid w:val="00165E21"/>
    <w:rsid w:val="001665D1"/>
    <w:rsid w:val="0016760C"/>
    <w:rsid w:val="00167ED6"/>
    <w:rsid w:val="00170587"/>
    <w:rsid w:val="00170968"/>
    <w:rsid w:val="0017116E"/>
    <w:rsid w:val="0017188F"/>
    <w:rsid w:val="0017199B"/>
    <w:rsid w:val="00171CC7"/>
    <w:rsid w:val="001724A8"/>
    <w:rsid w:val="0017254B"/>
    <w:rsid w:val="0017293F"/>
    <w:rsid w:val="00172B59"/>
    <w:rsid w:val="00172C6F"/>
    <w:rsid w:val="00172EB3"/>
    <w:rsid w:val="00173A98"/>
    <w:rsid w:val="00173D10"/>
    <w:rsid w:val="00175165"/>
    <w:rsid w:val="00175381"/>
    <w:rsid w:val="001753D3"/>
    <w:rsid w:val="001759FF"/>
    <w:rsid w:val="00175DF9"/>
    <w:rsid w:val="001765AF"/>
    <w:rsid w:val="00176630"/>
    <w:rsid w:val="0017697F"/>
    <w:rsid w:val="00176CEF"/>
    <w:rsid w:val="0017728B"/>
    <w:rsid w:val="00177568"/>
    <w:rsid w:val="00177DEB"/>
    <w:rsid w:val="001800FE"/>
    <w:rsid w:val="001801DB"/>
    <w:rsid w:val="001803B0"/>
    <w:rsid w:val="001807D8"/>
    <w:rsid w:val="00180FBE"/>
    <w:rsid w:val="00181307"/>
    <w:rsid w:val="00181532"/>
    <w:rsid w:val="001815CB"/>
    <w:rsid w:val="001819E5"/>
    <w:rsid w:val="00181B02"/>
    <w:rsid w:val="00181B0E"/>
    <w:rsid w:val="00181FBA"/>
    <w:rsid w:val="00182354"/>
    <w:rsid w:val="0018281E"/>
    <w:rsid w:val="00182C39"/>
    <w:rsid w:val="00183A22"/>
    <w:rsid w:val="00183F95"/>
    <w:rsid w:val="001844B0"/>
    <w:rsid w:val="001844BC"/>
    <w:rsid w:val="0018465D"/>
    <w:rsid w:val="0018599F"/>
    <w:rsid w:val="00185CB8"/>
    <w:rsid w:val="00185D3A"/>
    <w:rsid w:val="00185EEC"/>
    <w:rsid w:val="001862E6"/>
    <w:rsid w:val="001868C6"/>
    <w:rsid w:val="00186EA9"/>
    <w:rsid w:val="001870BA"/>
    <w:rsid w:val="0018753D"/>
    <w:rsid w:val="001879DC"/>
    <w:rsid w:val="00187E0A"/>
    <w:rsid w:val="00187FA4"/>
    <w:rsid w:val="0019150A"/>
    <w:rsid w:val="00191640"/>
    <w:rsid w:val="00191712"/>
    <w:rsid w:val="001929DC"/>
    <w:rsid w:val="00192BEE"/>
    <w:rsid w:val="00192E99"/>
    <w:rsid w:val="00192EB0"/>
    <w:rsid w:val="001933E9"/>
    <w:rsid w:val="001934E9"/>
    <w:rsid w:val="00193989"/>
    <w:rsid w:val="00194628"/>
    <w:rsid w:val="00194729"/>
    <w:rsid w:val="00194823"/>
    <w:rsid w:val="001948CC"/>
    <w:rsid w:val="00194B37"/>
    <w:rsid w:val="00195971"/>
    <w:rsid w:val="00196060"/>
    <w:rsid w:val="0019624A"/>
    <w:rsid w:val="0019625D"/>
    <w:rsid w:val="0019647F"/>
    <w:rsid w:val="001974D2"/>
    <w:rsid w:val="001979B3"/>
    <w:rsid w:val="00197AFD"/>
    <w:rsid w:val="00197B4A"/>
    <w:rsid w:val="00197DCC"/>
    <w:rsid w:val="00197F51"/>
    <w:rsid w:val="00197FA0"/>
    <w:rsid w:val="001A025A"/>
    <w:rsid w:val="001A14B7"/>
    <w:rsid w:val="001A14E5"/>
    <w:rsid w:val="001A1621"/>
    <w:rsid w:val="001A1EBA"/>
    <w:rsid w:val="001A2799"/>
    <w:rsid w:val="001A289D"/>
    <w:rsid w:val="001A2D21"/>
    <w:rsid w:val="001A3141"/>
    <w:rsid w:val="001A362A"/>
    <w:rsid w:val="001A3B85"/>
    <w:rsid w:val="001A3E84"/>
    <w:rsid w:val="001A4A50"/>
    <w:rsid w:val="001A4E29"/>
    <w:rsid w:val="001A4ECE"/>
    <w:rsid w:val="001A4F13"/>
    <w:rsid w:val="001A5150"/>
    <w:rsid w:val="001A5513"/>
    <w:rsid w:val="001A5742"/>
    <w:rsid w:val="001A5781"/>
    <w:rsid w:val="001A5D1E"/>
    <w:rsid w:val="001A606B"/>
    <w:rsid w:val="001A6583"/>
    <w:rsid w:val="001A6800"/>
    <w:rsid w:val="001A68CF"/>
    <w:rsid w:val="001A6908"/>
    <w:rsid w:val="001A6BE7"/>
    <w:rsid w:val="001A756E"/>
    <w:rsid w:val="001A7CB1"/>
    <w:rsid w:val="001A7E46"/>
    <w:rsid w:val="001B00B0"/>
    <w:rsid w:val="001B054C"/>
    <w:rsid w:val="001B08C9"/>
    <w:rsid w:val="001B08EF"/>
    <w:rsid w:val="001B0C33"/>
    <w:rsid w:val="001B1463"/>
    <w:rsid w:val="001B1482"/>
    <w:rsid w:val="001B198B"/>
    <w:rsid w:val="001B19A0"/>
    <w:rsid w:val="001B1B73"/>
    <w:rsid w:val="001B1BF9"/>
    <w:rsid w:val="001B1FAF"/>
    <w:rsid w:val="001B2DA2"/>
    <w:rsid w:val="001B313E"/>
    <w:rsid w:val="001B3CA8"/>
    <w:rsid w:val="001B3F7B"/>
    <w:rsid w:val="001B4251"/>
    <w:rsid w:val="001B4269"/>
    <w:rsid w:val="001B444E"/>
    <w:rsid w:val="001B449D"/>
    <w:rsid w:val="001B474B"/>
    <w:rsid w:val="001B63AF"/>
    <w:rsid w:val="001B63B4"/>
    <w:rsid w:val="001B6663"/>
    <w:rsid w:val="001B66FD"/>
    <w:rsid w:val="001B6FD8"/>
    <w:rsid w:val="001B7397"/>
    <w:rsid w:val="001B7914"/>
    <w:rsid w:val="001B7948"/>
    <w:rsid w:val="001B7C82"/>
    <w:rsid w:val="001C0130"/>
    <w:rsid w:val="001C03D4"/>
    <w:rsid w:val="001C06E1"/>
    <w:rsid w:val="001C10BE"/>
    <w:rsid w:val="001C149B"/>
    <w:rsid w:val="001C198E"/>
    <w:rsid w:val="001C24ED"/>
    <w:rsid w:val="001C291E"/>
    <w:rsid w:val="001C3DC0"/>
    <w:rsid w:val="001C3DD4"/>
    <w:rsid w:val="001C46C1"/>
    <w:rsid w:val="001C5B92"/>
    <w:rsid w:val="001C6EE0"/>
    <w:rsid w:val="001C6F3C"/>
    <w:rsid w:val="001C701D"/>
    <w:rsid w:val="001C7058"/>
    <w:rsid w:val="001C7657"/>
    <w:rsid w:val="001C7AD0"/>
    <w:rsid w:val="001C7E66"/>
    <w:rsid w:val="001D0CD3"/>
    <w:rsid w:val="001D150E"/>
    <w:rsid w:val="001D1912"/>
    <w:rsid w:val="001D1B44"/>
    <w:rsid w:val="001D1B9F"/>
    <w:rsid w:val="001D25FC"/>
    <w:rsid w:val="001D3735"/>
    <w:rsid w:val="001D3D25"/>
    <w:rsid w:val="001D3D50"/>
    <w:rsid w:val="001D45D6"/>
    <w:rsid w:val="001D4AE7"/>
    <w:rsid w:val="001D5AD9"/>
    <w:rsid w:val="001D5D53"/>
    <w:rsid w:val="001D618F"/>
    <w:rsid w:val="001D677D"/>
    <w:rsid w:val="001D7125"/>
    <w:rsid w:val="001D716A"/>
    <w:rsid w:val="001D725E"/>
    <w:rsid w:val="001D760D"/>
    <w:rsid w:val="001D76E2"/>
    <w:rsid w:val="001E0456"/>
    <w:rsid w:val="001E0873"/>
    <w:rsid w:val="001E0AED"/>
    <w:rsid w:val="001E0AFB"/>
    <w:rsid w:val="001E0C63"/>
    <w:rsid w:val="001E10E2"/>
    <w:rsid w:val="001E16C3"/>
    <w:rsid w:val="001E25DD"/>
    <w:rsid w:val="001E2861"/>
    <w:rsid w:val="001E2991"/>
    <w:rsid w:val="001E29B5"/>
    <w:rsid w:val="001E2AAE"/>
    <w:rsid w:val="001E33D1"/>
    <w:rsid w:val="001E34F1"/>
    <w:rsid w:val="001E3B28"/>
    <w:rsid w:val="001E3BD1"/>
    <w:rsid w:val="001E3E72"/>
    <w:rsid w:val="001E4747"/>
    <w:rsid w:val="001E49DD"/>
    <w:rsid w:val="001E4D9E"/>
    <w:rsid w:val="001E5219"/>
    <w:rsid w:val="001E525B"/>
    <w:rsid w:val="001E52D7"/>
    <w:rsid w:val="001E5838"/>
    <w:rsid w:val="001E58EA"/>
    <w:rsid w:val="001E5D2F"/>
    <w:rsid w:val="001E6AF8"/>
    <w:rsid w:val="001E7125"/>
    <w:rsid w:val="001F00E9"/>
    <w:rsid w:val="001F0187"/>
    <w:rsid w:val="001F0325"/>
    <w:rsid w:val="001F0A6C"/>
    <w:rsid w:val="001F0B1B"/>
    <w:rsid w:val="001F0BD6"/>
    <w:rsid w:val="001F0E97"/>
    <w:rsid w:val="001F10A4"/>
    <w:rsid w:val="001F14F6"/>
    <w:rsid w:val="001F1502"/>
    <w:rsid w:val="001F1BE4"/>
    <w:rsid w:val="001F1D46"/>
    <w:rsid w:val="001F1F3B"/>
    <w:rsid w:val="001F2437"/>
    <w:rsid w:val="001F2755"/>
    <w:rsid w:val="001F2FEB"/>
    <w:rsid w:val="001F3E39"/>
    <w:rsid w:val="001F3EC1"/>
    <w:rsid w:val="001F419B"/>
    <w:rsid w:val="001F4405"/>
    <w:rsid w:val="001F479C"/>
    <w:rsid w:val="001F5223"/>
    <w:rsid w:val="001F53E0"/>
    <w:rsid w:val="001F5566"/>
    <w:rsid w:val="001F5C15"/>
    <w:rsid w:val="001F5DF6"/>
    <w:rsid w:val="001F5F02"/>
    <w:rsid w:val="001F619C"/>
    <w:rsid w:val="001F66A1"/>
    <w:rsid w:val="001F7E2B"/>
    <w:rsid w:val="001F7E92"/>
    <w:rsid w:val="0020016A"/>
    <w:rsid w:val="002008B0"/>
    <w:rsid w:val="00200BA4"/>
    <w:rsid w:val="0020148B"/>
    <w:rsid w:val="00201BC6"/>
    <w:rsid w:val="00201BF6"/>
    <w:rsid w:val="002025A0"/>
    <w:rsid w:val="00202650"/>
    <w:rsid w:val="00202934"/>
    <w:rsid w:val="00202AAF"/>
    <w:rsid w:val="00202BA2"/>
    <w:rsid w:val="00202E70"/>
    <w:rsid w:val="00203749"/>
    <w:rsid w:val="00204823"/>
    <w:rsid w:val="002048E5"/>
    <w:rsid w:val="00204D53"/>
    <w:rsid w:val="00204DA9"/>
    <w:rsid w:val="00204E58"/>
    <w:rsid w:val="0020526C"/>
    <w:rsid w:val="002053D8"/>
    <w:rsid w:val="00205E47"/>
    <w:rsid w:val="00206067"/>
    <w:rsid w:val="00206162"/>
    <w:rsid w:val="00206338"/>
    <w:rsid w:val="002063D1"/>
    <w:rsid w:val="002079D2"/>
    <w:rsid w:val="0021018A"/>
    <w:rsid w:val="0021032E"/>
    <w:rsid w:val="00210560"/>
    <w:rsid w:val="0021074E"/>
    <w:rsid w:val="00210E5A"/>
    <w:rsid w:val="00210E91"/>
    <w:rsid w:val="00211492"/>
    <w:rsid w:val="0021150C"/>
    <w:rsid w:val="00211FBE"/>
    <w:rsid w:val="002122D3"/>
    <w:rsid w:val="00212389"/>
    <w:rsid w:val="002126A7"/>
    <w:rsid w:val="00213130"/>
    <w:rsid w:val="0021321C"/>
    <w:rsid w:val="00213484"/>
    <w:rsid w:val="002142CC"/>
    <w:rsid w:val="00214A3F"/>
    <w:rsid w:val="00214EF8"/>
    <w:rsid w:val="00215809"/>
    <w:rsid w:val="002158D8"/>
    <w:rsid w:val="00215C5B"/>
    <w:rsid w:val="00215E8D"/>
    <w:rsid w:val="00215FE9"/>
    <w:rsid w:val="00216459"/>
    <w:rsid w:val="00216730"/>
    <w:rsid w:val="00216D97"/>
    <w:rsid w:val="002170FA"/>
    <w:rsid w:val="002175B2"/>
    <w:rsid w:val="002178C0"/>
    <w:rsid w:val="00220242"/>
    <w:rsid w:val="00220265"/>
    <w:rsid w:val="0022043F"/>
    <w:rsid w:val="00220566"/>
    <w:rsid w:val="002209BB"/>
    <w:rsid w:val="00220E9F"/>
    <w:rsid w:val="00221373"/>
    <w:rsid w:val="0022164B"/>
    <w:rsid w:val="00221873"/>
    <w:rsid w:val="00221BA4"/>
    <w:rsid w:val="00221E55"/>
    <w:rsid w:val="00222260"/>
    <w:rsid w:val="002226C2"/>
    <w:rsid w:val="00222EE7"/>
    <w:rsid w:val="00223A9A"/>
    <w:rsid w:val="00223AE3"/>
    <w:rsid w:val="002240F3"/>
    <w:rsid w:val="002252D3"/>
    <w:rsid w:val="0022534D"/>
    <w:rsid w:val="002254DD"/>
    <w:rsid w:val="002255F1"/>
    <w:rsid w:val="002266B9"/>
    <w:rsid w:val="00226C18"/>
    <w:rsid w:val="00226D7B"/>
    <w:rsid w:val="00226FF3"/>
    <w:rsid w:val="0022723C"/>
    <w:rsid w:val="002273A6"/>
    <w:rsid w:val="00227A73"/>
    <w:rsid w:val="00230A9E"/>
    <w:rsid w:val="00231163"/>
    <w:rsid w:val="0023159C"/>
    <w:rsid w:val="0023166B"/>
    <w:rsid w:val="00231694"/>
    <w:rsid w:val="002319E9"/>
    <w:rsid w:val="00231A92"/>
    <w:rsid w:val="00231BCE"/>
    <w:rsid w:val="002325FE"/>
    <w:rsid w:val="002329C6"/>
    <w:rsid w:val="00232A26"/>
    <w:rsid w:val="00233011"/>
    <w:rsid w:val="002330E1"/>
    <w:rsid w:val="002331DA"/>
    <w:rsid w:val="00233313"/>
    <w:rsid w:val="002333AB"/>
    <w:rsid w:val="0023348B"/>
    <w:rsid w:val="002339B6"/>
    <w:rsid w:val="00233C2B"/>
    <w:rsid w:val="0023402A"/>
    <w:rsid w:val="00234C6B"/>
    <w:rsid w:val="00234CBD"/>
    <w:rsid w:val="00235223"/>
    <w:rsid w:val="00235609"/>
    <w:rsid w:val="0023581E"/>
    <w:rsid w:val="00235A0C"/>
    <w:rsid w:val="0023616A"/>
    <w:rsid w:val="0023631C"/>
    <w:rsid w:val="00236856"/>
    <w:rsid w:val="00236BCD"/>
    <w:rsid w:val="00236FC4"/>
    <w:rsid w:val="002371AF"/>
    <w:rsid w:val="0023772D"/>
    <w:rsid w:val="00237C3D"/>
    <w:rsid w:val="00237DBC"/>
    <w:rsid w:val="00240B4B"/>
    <w:rsid w:val="00241762"/>
    <w:rsid w:val="00241967"/>
    <w:rsid w:val="00241D2A"/>
    <w:rsid w:val="00242303"/>
    <w:rsid w:val="002424E7"/>
    <w:rsid w:val="00242DAC"/>
    <w:rsid w:val="0024420F"/>
    <w:rsid w:val="00244957"/>
    <w:rsid w:val="00244A60"/>
    <w:rsid w:val="00244DD4"/>
    <w:rsid w:val="00245361"/>
    <w:rsid w:val="00245880"/>
    <w:rsid w:val="00245FE2"/>
    <w:rsid w:val="00246163"/>
    <w:rsid w:val="002467EB"/>
    <w:rsid w:val="00246923"/>
    <w:rsid w:val="00246B12"/>
    <w:rsid w:val="00246EB9"/>
    <w:rsid w:val="0024792F"/>
    <w:rsid w:val="00247AB3"/>
    <w:rsid w:val="00247D32"/>
    <w:rsid w:val="0025069B"/>
    <w:rsid w:val="002508F5"/>
    <w:rsid w:val="00250A8E"/>
    <w:rsid w:val="00250AFB"/>
    <w:rsid w:val="00250CD3"/>
    <w:rsid w:val="0025100E"/>
    <w:rsid w:val="002513DD"/>
    <w:rsid w:val="002517C5"/>
    <w:rsid w:val="002517E2"/>
    <w:rsid w:val="00251B77"/>
    <w:rsid w:val="002525E3"/>
    <w:rsid w:val="00252765"/>
    <w:rsid w:val="002527C2"/>
    <w:rsid w:val="00252824"/>
    <w:rsid w:val="00252CBD"/>
    <w:rsid w:val="0025303F"/>
    <w:rsid w:val="00253143"/>
    <w:rsid w:val="002532DD"/>
    <w:rsid w:val="002533CE"/>
    <w:rsid w:val="0025341C"/>
    <w:rsid w:val="00253477"/>
    <w:rsid w:val="002534EF"/>
    <w:rsid w:val="0025383F"/>
    <w:rsid w:val="00254BBC"/>
    <w:rsid w:val="00255331"/>
    <w:rsid w:val="00256FCE"/>
    <w:rsid w:val="00257130"/>
    <w:rsid w:val="002577B4"/>
    <w:rsid w:val="00257C1C"/>
    <w:rsid w:val="00257C50"/>
    <w:rsid w:val="00257EDC"/>
    <w:rsid w:val="0026019B"/>
    <w:rsid w:val="002603BA"/>
    <w:rsid w:val="002608D2"/>
    <w:rsid w:val="00260985"/>
    <w:rsid w:val="00260C15"/>
    <w:rsid w:val="0026135E"/>
    <w:rsid w:val="00261B7A"/>
    <w:rsid w:val="0026215C"/>
    <w:rsid w:val="00262593"/>
    <w:rsid w:val="00262627"/>
    <w:rsid w:val="00262976"/>
    <w:rsid w:val="00263A02"/>
    <w:rsid w:val="00263EFC"/>
    <w:rsid w:val="0026409D"/>
    <w:rsid w:val="0026442E"/>
    <w:rsid w:val="00264BD5"/>
    <w:rsid w:val="00264C1B"/>
    <w:rsid w:val="00265682"/>
    <w:rsid w:val="0026631B"/>
    <w:rsid w:val="002664B8"/>
    <w:rsid w:val="00266702"/>
    <w:rsid w:val="00267A41"/>
    <w:rsid w:val="00267E14"/>
    <w:rsid w:val="00267E70"/>
    <w:rsid w:val="00267E73"/>
    <w:rsid w:val="00267FD2"/>
    <w:rsid w:val="00270738"/>
    <w:rsid w:val="002709F3"/>
    <w:rsid w:val="00270A77"/>
    <w:rsid w:val="00270B8C"/>
    <w:rsid w:val="00270DC6"/>
    <w:rsid w:val="00271849"/>
    <w:rsid w:val="00271FBA"/>
    <w:rsid w:val="00272018"/>
    <w:rsid w:val="00272270"/>
    <w:rsid w:val="00272852"/>
    <w:rsid w:val="0027288A"/>
    <w:rsid w:val="002728E8"/>
    <w:rsid w:val="00272942"/>
    <w:rsid w:val="00272A24"/>
    <w:rsid w:val="00272CA3"/>
    <w:rsid w:val="0027321D"/>
    <w:rsid w:val="00274977"/>
    <w:rsid w:val="00274B46"/>
    <w:rsid w:val="002750CF"/>
    <w:rsid w:val="00275188"/>
    <w:rsid w:val="00275222"/>
    <w:rsid w:val="002759C7"/>
    <w:rsid w:val="00276286"/>
    <w:rsid w:val="00276E9D"/>
    <w:rsid w:val="00276ED2"/>
    <w:rsid w:val="00277068"/>
    <w:rsid w:val="0028013F"/>
    <w:rsid w:val="00280306"/>
    <w:rsid w:val="0028058B"/>
    <w:rsid w:val="0028090E"/>
    <w:rsid w:val="00280B36"/>
    <w:rsid w:val="00280CE3"/>
    <w:rsid w:val="00280D34"/>
    <w:rsid w:val="00280E08"/>
    <w:rsid w:val="002815BB"/>
    <w:rsid w:val="00281600"/>
    <w:rsid w:val="00281819"/>
    <w:rsid w:val="00281C7A"/>
    <w:rsid w:val="00281EBE"/>
    <w:rsid w:val="00281F11"/>
    <w:rsid w:val="002822DF"/>
    <w:rsid w:val="00282493"/>
    <w:rsid w:val="002825EB"/>
    <w:rsid w:val="002828FD"/>
    <w:rsid w:val="00282AF4"/>
    <w:rsid w:val="00282C4F"/>
    <w:rsid w:val="00283076"/>
    <w:rsid w:val="002831D4"/>
    <w:rsid w:val="002837D6"/>
    <w:rsid w:val="00283935"/>
    <w:rsid w:val="00283C4A"/>
    <w:rsid w:val="002845A7"/>
    <w:rsid w:val="002848B8"/>
    <w:rsid w:val="00285256"/>
    <w:rsid w:val="002858C0"/>
    <w:rsid w:val="002863A1"/>
    <w:rsid w:val="00286713"/>
    <w:rsid w:val="0028682D"/>
    <w:rsid w:val="00286EFE"/>
    <w:rsid w:val="00287008"/>
    <w:rsid w:val="002876D6"/>
    <w:rsid w:val="00287AD6"/>
    <w:rsid w:val="00287F6B"/>
    <w:rsid w:val="0029084F"/>
    <w:rsid w:val="00290FA9"/>
    <w:rsid w:val="002912BB"/>
    <w:rsid w:val="00291C14"/>
    <w:rsid w:val="00291CD1"/>
    <w:rsid w:val="00291D5C"/>
    <w:rsid w:val="002934DC"/>
    <w:rsid w:val="002934E1"/>
    <w:rsid w:val="00293551"/>
    <w:rsid w:val="0029360C"/>
    <w:rsid w:val="00293B51"/>
    <w:rsid w:val="00294164"/>
    <w:rsid w:val="002942F8"/>
    <w:rsid w:val="00294758"/>
    <w:rsid w:val="00294A5D"/>
    <w:rsid w:val="00294F25"/>
    <w:rsid w:val="0029526A"/>
    <w:rsid w:val="00295E29"/>
    <w:rsid w:val="002966C3"/>
    <w:rsid w:val="00296E48"/>
    <w:rsid w:val="00296F0F"/>
    <w:rsid w:val="00296F31"/>
    <w:rsid w:val="002972F6"/>
    <w:rsid w:val="00297C98"/>
    <w:rsid w:val="00297CDB"/>
    <w:rsid w:val="00297F9B"/>
    <w:rsid w:val="002A008B"/>
    <w:rsid w:val="002A016E"/>
    <w:rsid w:val="002A0343"/>
    <w:rsid w:val="002A0484"/>
    <w:rsid w:val="002A0649"/>
    <w:rsid w:val="002A0712"/>
    <w:rsid w:val="002A0C51"/>
    <w:rsid w:val="002A11F2"/>
    <w:rsid w:val="002A16B9"/>
    <w:rsid w:val="002A1752"/>
    <w:rsid w:val="002A29A1"/>
    <w:rsid w:val="002A2A47"/>
    <w:rsid w:val="002A2E71"/>
    <w:rsid w:val="002A34FD"/>
    <w:rsid w:val="002A4471"/>
    <w:rsid w:val="002A44CD"/>
    <w:rsid w:val="002A4846"/>
    <w:rsid w:val="002A4D5C"/>
    <w:rsid w:val="002A50AD"/>
    <w:rsid w:val="002A54EA"/>
    <w:rsid w:val="002A5684"/>
    <w:rsid w:val="002A5DF4"/>
    <w:rsid w:val="002A657E"/>
    <w:rsid w:val="002A666C"/>
    <w:rsid w:val="002A69E6"/>
    <w:rsid w:val="002A6E4F"/>
    <w:rsid w:val="002A6E52"/>
    <w:rsid w:val="002A733A"/>
    <w:rsid w:val="002A78B2"/>
    <w:rsid w:val="002B09AE"/>
    <w:rsid w:val="002B0F8A"/>
    <w:rsid w:val="002B0FE9"/>
    <w:rsid w:val="002B13FF"/>
    <w:rsid w:val="002B15BB"/>
    <w:rsid w:val="002B2B16"/>
    <w:rsid w:val="002B3310"/>
    <w:rsid w:val="002B3775"/>
    <w:rsid w:val="002B444B"/>
    <w:rsid w:val="002B46B6"/>
    <w:rsid w:val="002B4929"/>
    <w:rsid w:val="002B5436"/>
    <w:rsid w:val="002B56FC"/>
    <w:rsid w:val="002B573F"/>
    <w:rsid w:val="002B58B2"/>
    <w:rsid w:val="002B6478"/>
    <w:rsid w:val="002B675D"/>
    <w:rsid w:val="002B73D9"/>
    <w:rsid w:val="002B7818"/>
    <w:rsid w:val="002B7E32"/>
    <w:rsid w:val="002C00D5"/>
    <w:rsid w:val="002C0273"/>
    <w:rsid w:val="002C03CB"/>
    <w:rsid w:val="002C03EE"/>
    <w:rsid w:val="002C0BF7"/>
    <w:rsid w:val="002C0FD3"/>
    <w:rsid w:val="002C1B13"/>
    <w:rsid w:val="002C1DAD"/>
    <w:rsid w:val="002C1E06"/>
    <w:rsid w:val="002C1ED0"/>
    <w:rsid w:val="002C210F"/>
    <w:rsid w:val="002C2596"/>
    <w:rsid w:val="002C29F0"/>
    <w:rsid w:val="002C2AE1"/>
    <w:rsid w:val="002C2E38"/>
    <w:rsid w:val="002C2FCB"/>
    <w:rsid w:val="002C3242"/>
    <w:rsid w:val="002C36F0"/>
    <w:rsid w:val="002C3C54"/>
    <w:rsid w:val="002C3D27"/>
    <w:rsid w:val="002C3DB0"/>
    <w:rsid w:val="002C3FAB"/>
    <w:rsid w:val="002C463D"/>
    <w:rsid w:val="002C469D"/>
    <w:rsid w:val="002C4ADB"/>
    <w:rsid w:val="002C5C6D"/>
    <w:rsid w:val="002C666C"/>
    <w:rsid w:val="002C678E"/>
    <w:rsid w:val="002C6D6A"/>
    <w:rsid w:val="002C737C"/>
    <w:rsid w:val="002C78B0"/>
    <w:rsid w:val="002C7A41"/>
    <w:rsid w:val="002D0541"/>
    <w:rsid w:val="002D0799"/>
    <w:rsid w:val="002D0A78"/>
    <w:rsid w:val="002D0B06"/>
    <w:rsid w:val="002D0D6E"/>
    <w:rsid w:val="002D1315"/>
    <w:rsid w:val="002D1702"/>
    <w:rsid w:val="002D178E"/>
    <w:rsid w:val="002D23E7"/>
    <w:rsid w:val="002D2C01"/>
    <w:rsid w:val="002D2D52"/>
    <w:rsid w:val="002D326C"/>
    <w:rsid w:val="002D3321"/>
    <w:rsid w:val="002D35A4"/>
    <w:rsid w:val="002D3E1A"/>
    <w:rsid w:val="002D4484"/>
    <w:rsid w:val="002D4950"/>
    <w:rsid w:val="002D4DAE"/>
    <w:rsid w:val="002D5197"/>
    <w:rsid w:val="002D6623"/>
    <w:rsid w:val="002D6714"/>
    <w:rsid w:val="002D6A5E"/>
    <w:rsid w:val="002D6C2F"/>
    <w:rsid w:val="002D6EBE"/>
    <w:rsid w:val="002D7331"/>
    <w:rsid w:val="002D7368"/>
    <w:rsid w:val="002D7FD9"/>
    <w:rsid w:val="002E013A"/>
    <w:rsid w:val="002E0154"/>
    <w:rsid w:val="002E0519"/>
    <w:rsid w:val="002E0524"/>
    <w:rsid w:val="002E0A32"/>
    <w:rsid w:val="002E0CE5"/>
    <w:rsid w:val="002E0F67"/>
    <w:rsid w:val="002E13AC"/>
    <w:rsid w:val="002E2B55"/>
    <w:rsid w:val="002E32F7"/>
    <w:rsid w:val="002E3468"/>
    <w:rsid w:val="002E3D6C"/>
    <w:rsid w:val="002E4E4F"/>
    <w:rsid w:val="002E519F"/>
    <w:rsid w:val="002E6586"/>
    <w:rsid w:val="002E6F31"/>
    <w:rsid w:val="002E734A"/>
    <w:rsid w:val="002E7527"/>
    <w:rsid w:val="002E7BBB"/>
    <w:rsid w:val="002F0C59"/>
    <w:rsid w:val="002F0D54"/>
    <w:rsid w:val="002F0DEF"/>
    <w:rsid w:val="002F1BA0"/>
    <w:rsid w:val="002F2DDF"/>
    <w:rsid w:val="002F35A6"/>
    <w:rsid w:val="002F35B3"/>
    <w:rsid w:val="002F36D8"/>
    <w:rsid w:val="002F3D9C"/>
    <w:rsid w:val="002F3DDF"/>
    <w:rsid w:val="002F3E3E"/>
    <w:rsid w:val="002F410D"/>
    <w:rsid w:val="002F50AA"/>
    <w:rsid w:val="002F5399"/>
    <w:rsid w:val="002F541C"/>
    <w:rsid w:val="002F54EC"/>
    <w:rsid w:val="002F5542"/>
    <w:rsid w:val="002F5A99"/>
    <w:rsid w:val="002F5B2A"/>
    <w:rsid w:val="002F638C"/>
    <w:rsid w:val="002F64C5"/>
    <w:rsid w:val="002F699E"/>
    <w:rsid w:val="002F6E17"/>
    <w:rsid w:val="002F761E"/>
    <w:rsid w:val="0030013F"/>
    <w:rsid w:val="00300145"/>
    <w:rsid w:val="003003E1"/>
    <w:rsid w:val="003005A3"/>
    <w:rsid w:val="00300BA5"/>
    <w:rsid w:val="00301171"/>
    <w:rsid w:val="003013A0"/>
    <w:rsid w:val="003017B8"/>
    <w:rsid w:val="003017FA"/>
    <w:rsid w:val="00302051"/>
    <w:rsid w:val="003021E6"/>
    <w:rsid w:val="003023B9"/>
    <w:rsid w:val="003024C1"/>
    <w:rsid w:val="00302780"/>
    <w:rsid w:val="00302BDF"/>
    <w:rsid w:val="00302F04"/>
    <w:rsid w:val="00303253"/>
    <w:rsid w:val="0030389B"/>
    <w:rsid w:val="00303972"/>
    <w:rsid w:val="00303C8C"/>
    <w:rsid w:val="00303EBD"/>
    <w:rsid w:val="003040A8"/>
    <w:rsid w:val="003044D0"/>
    <w:rsid w:val="003045A9"/>
    <w:rsid w:val="003048BE"/>
    <w:rsid w:val="00304B51"/>
    <w:rsid w:val="00304D31"/>
    <w:rsid w:val="003052B8"/>
    <w:rsid w:val="00305395"/>
    <w:rsid w:val="00305F7E"/>
    <w:rsid w:val="00306C7B"/>
    <w:rsid w:val="00306EAB"/>
    <w:rsid w:val="003076AC"/>
    <w:rsid w:val="00310CD0"/>
    <w:rsid w:val="003114B4"/>
    <w:rsid w:val="0031166E"/>
    <w:rsid w:val="003116D8"/>
    <w:rsid w:val="00311E89"/>
    <w:rsid w:val="003120CD"/>
    <w:rsid w:val="00312BDD"/>
    <w:rsid w:val="00313259"/>
    <w:rsid w:val="00314648"/>
    <w:rsid w:val="00314C65"/>
    <w:rsid w:val="00314D4B"/>
    <w:rsid w:val="00314D77"/>
    <w:rsid w:val="00314F78"/>
    <w:rsid w:val="00315344"/>
    <w:rsid w:val="0031551D"/>
    <w:rsid w:val="003160FC"/>
    <w:rsid w:val="0031683A"/>
    <w:rsid w:val="003170E6"/>
    <w:rsid w:val="0031733A"/>
    <w:rsid w:val="003177B8"/>
    <w:rsid w:val="0031795D"/>
    <w:rsid w:val="00317BED"/>
    <w:rsid w:val="00317E1B"/>
    <w:rsid w:val="00317F11"/>
    <w:rsid w:val="00317FEB"/>
    <w:rsid w:val="00320110"/>
    <w:rsid w:val="003201DA"/>
    <w:rsid w:val="003205AC"/>
    <w:rsid w:val="003215B6"/>
    <w:rsid w:val="00321ADA"/>
    <w:rsid w:val="00321C50"/>
    <w:rsid w:val="00321DC1"/>
    <w:rsid w:val="00321F01"/>
    <w:rsid w:val="0032230C"/>
    <w:rsid w:val="003224D7"/>
    <w:rsid w:val="003227E3"/>
    <w:rsid w:val="00322BB7"/>
    <w:rsid w:val="003231A8"/>
    <w:rsid w:val="00323565"/>
    <w:rsid w:val="00323B8E"/>
    <w:rsid w:val="00323D36"/>
    <w:rsid w:val="00324A0F"/>
    <w:rsid w:val="00325097"/>
    <w:rsid w:val="003250A9"/>
    <w:rsid w:val="003259AF"/>
    <w:rsid w:val="003263B2"/>
    <w:rsid w:val="0032657B"/>
    <w:rsid w:val="003267C8"/>
    <w:rsid w:val="00326E00"/>
    <w:rsid w:val="00327184"/>
    <w:rsid w:val="003272C3"/>
    <w:rsid w:val="003304B3"/>
    <w:rsid w:val="00330509"/>
    <w:rsid w:val="0033050D"/>
    <w:rsid w:val="0033092E"/>
    <w:rsid w:val="00330AEC"/>
    <w:rsid w:val="0033108D"/>
    <w:rsid w:val="00331311"/>
    <w:rsid w:val="0033156D"/>
    <w:rsid w:val="00331813"/>
    <w:rsid w:val="00331826"/>
    <w:rsid w:val="00331D56"/>
    <w:rsid w:val="00332368"/>
    <w:rsid w:val="003326BE"/>
    <w:rsid w:val="00334030"/>
    <w:rsid w:val="0033412D"/>
    <w:rsid w:val="0033424E"/>
    <w:rsid w:val="00334A8A"/>
    <w:rsid w:val="00334AB7"/>
    <w:rsid w:val="003351FF"/>
    <w:rsid w:val="0033556E"/>
    <w:rsid w:val="003357AF"/>
    <w:rsid w:val="00335E2C"/>
    <w:rsid w:val="00335EC0"/>
    <w:rsid w:val="00335F88"/>
    <w:rsid w:val="003371C1"/>
    <w:rsid w:val="00337B5B"/>
    <w:rsid w:val="00337BFE"/>
    <w:rsid w:val="00337C07"/>
    <w:rsid w:val="003401CF"/>
    <w:rsid w:val="0034020A"/>
    <w:rsid w:val="00340528"/>
    <w:rsid w:val="003409BE"/>
    <w:rsid w:val="00341FEA"/>
    <w:rsid w:val="00342431"/>
    <w:rsid w:val="003424C4"/>
    <w:rsid w:val="003424D2"/>
    <w:rsid w:val="00342956"/>
    <w:rsid w:val="00342CE2"/>
    <w:rsid w:val="00342FD4"/>
    <w:rsid w:val="00343346"/>
    <w:rsid w:val="0034396F"/>
    <w:rsid w:val="003454AF"/>
    <w:rsid w:val="00345670"/>
    <w:rsid w:val="0034575F"/>
    <w:rsid w:val="003457B1"/>
    <w:rsid w:val="00345D89"/>
    <w:rsid w:val="00345DAB"/>
    <w:rsid w:val="00345E4E"/>
    <w:rsid w:val="00345F6F"/>
    <w:rsid w:val="0034602A"/>
    <w:rsid w:val="00346040"/>
    <w:rsid w:val="00346146"/>
    <w:rsid w:val="00346872"/>
    <w:rsid w:val="00346CE8"/>
    <w:rsid w:val="003473AF"/>
    <w:rsid w:val="00347CE4"/>
    <w:rsid w:val="00347F42"/>
    <w:rsid w:val="00350249"/>
    <w:rsid w:val="0035046B"/>
    <w:rsid w:val="00350E3E"/>
    <w:rsid w:val="00350E4F"/>
    <w:rsid w:val="003516A2"/>
    <w:rsid w:val="00351D8D"/>
    <w:rsid w:val="00351F76"/>
    <w:rsid w:val="003522E9"/>
    <w:rsid w:val="00352A4F"/>
    <w:rsid w:val="003530F7"/>
    <w:rsid w:val="0035311A"/>
    <w:rsid w:val="00353633"/>
    <w:rsid w:val="00353C39"/>
    <w:rsid w:val="00353E7A"/>
    <w:rsid w:val="00353FA7"/>
    <w:rsid w:val="00353FF0"/>
    <w:rsid w:val="00354282"/>
    <w:rsid w:val="003542B8"/>
    <w:rsid w:val="00354824"/>
    <w:rsid w:val="00354B44"/>
    <w:rsid w:val="00354B55"/>
    <w:rsid w:val="00354E1A"/>
    <w:rsid w:val="00354F87"/>
    <w:rsid w:val="00355185"/>
    <w:rsid w:val="0035541E"/>
    <w:rsid w:val="00355534"/>
    <w:rsid w:val="0035555B"/>
    <w:rsid w:val="003562D5"/>
    <w:rsid w:val="00356FC1"/>
    <w:rsid w:val="00357062"/>
    <w:rsid w:val="0035717F"/>
    <w:rsid w:val="00357575"/>
    <w:rsid w:val="0035767D"/>
    <w:rsid w:val="0035790B"/>
    <w:rsid w:val="00360061"/>
    <w:rsid w:val="003601B3"/>
    <w:rsid w:val="00360311"/>
    <w:rsid w:val="00360EB8"/>
    <w:rsid w:val="0036123C"/>
    <w:rsid w:val="0036148C"/>
    <w:rsid w:val="00362870"/>
    <w:rsid w:val="0036342F"/>
    <w:rsid w:val="003634B4"/>
    <w:rsid w:val="003638F9"/>
    <w:rsid w:val="0036398D"/>
    <w:rsid w:val="00363B8E"/>
    <w:rsid w:val="00363D3C"/>
    <w:rsid w:val="00363E88"/>
    <w:rsid w:val="003645B4"/>
    <w:rsid w:val="0036479F"/>
    <w:rsid w:val="003647F5"/>
    <w:rsid w:val="003647FA"/>
    <w:rsid w:val="003649C2"/>
    <w:rsid w:val="00364B5F"/>
    <w:rsid w:val="0036513B"/>
    <w:rsid w:val="00365A25"/>
    <w:rsid w:val="00365A33"/>
    <w:rsid w:val="00365B17"/>
    <w:rsid w:val="00365B66"/>
    <w:rsid w:val="00365D14"/>
    <w:rsid w:val="00365DD5"/>
    <w:rsid w:val="00365E09"/>
    <w:rsid w:val="00366102"/>
    <w:rsid w:val="00366214"/>
    <w:rsid w:val="003666B4"/>
    <w:rsid w:val="003668C8"/>
    <w:rsid w:val="00366D0A"/>
    <w:rsid w:val="00366F94"/>
    <w:rsid w:val="0036712F"/>
    <w:rsid w:val="003704FB"/>
    <w:rsid w:val="003705DD"/>
    <w:rsid w:val="00370A09"/>
    <w:rsid w:val="00370B4B"/>
    <w:rsid w:val="00370D07"/>
    <w:rsid w:val="003713A2"/>
    <w:rsid w:val="00371858"/>
    <w:rsid w:val="00371BBB"/>
    <w:rsid w:val="003720EB"/>
    <w:rsid w:val="003723A9"/>
    <w:rsid w:val="00372F49"/>
    <w:rsid w:val="00373118"/>
    <w:rsid w:val="00373202"/>
    <w:rsid w:val="00373570"/>
    <w:rsid w:val="00373580"/>
    <w:rsid w:val="0037386E"/>
    <w:rsid w:val="00373E1A"/>
    <w:rsid w:val="003742C2"/>
    <w:rsid w:val="00374309"/>
    <w:rsid w:val="003746AC"/>
    <w:rsid w:val="003754D2"/>
    <w:rsid w:val="003755F2"/>
    <w:rsid w:val="00375862"/>
    <w:rsid w:val="00375913"/>
    <w:rsid w:val="00375ABD"/>
    <w:rsid w:val="00375CD0"/>
    <w:rsid w:val="003766C4"/>
    <w:rsid w:val="00376A86"/>
    <w:rsid w:val="00376BA4"/>
    <w:rsid w:val="00377DCA"/>
    <w:rsid w:val="00377F21"/>
    <w:rsid w:val="003802E1"/>
    <w:rsid w:val="0038093B"/>
    <w:rsid w:val="00380FEF"/>
    <w:rsid w:val="003814CF"/>
    <w:rsid w:val="00381BFE"/>
    <w:rsid w:val="00381D17"/>
    <w:rsid w:val="00381E27"/>
    <w:rsid w:val="0038277E"/>
    <w:rsid w:val="003828AA"/>
    <w:rsid w:val="00382E65"/>
    <w:rsid w:val="003834B0"/>
    <w:rsid w:val="00383AF3"/>
    <w:rsid w:val="003840F7"/>
    <w:rsid w:val="00384AA8"/>
    <w:rsid w:val="00384D4B"/>
    <w:rsid w:val="00384F40"/>
    <w:rsid w:val="0038505F"/>
    <w:rsid w:val="00385068"/>
    <w:rsid w:val="0038516B"/>
    <w:rsid w:val="00385C56"/>
    <w:rsid w:val="00385E7D"/>
    <w:rsid w:val="00385EDC"/>
    <w:rsid w:val="00390483"/>
    <w:rsid w:val="00391BEE"/>
    <w:rsid w:val="00391D54"/>
    <w:rsid w:val="00391D8F"/>
    <w:rsid w:val="0039212D"/>
    <w:rsid w:val="003923D9"/>
    <w:rsid w:val="00392862"/>
    <w:rsid w:val="00392ABF"/>
    <w:rsid w:val="00392D61"/>
    <w:rsid w:val="003934E0"/>
    <w:rsid w:val="00393798"/>
    <w:rsid w:val="00393BEA"/>
    <w:rsid w:val="003946E7"/>
    <w:rsid w:val="003949CA"/>
    <w:rsid w:val="00394A00"/>
    <w:rsid w:val="00395064"/>
    <w:rsid w:val="003952F8"/>
    <w:rsid w:val="0039565D"/>
    <w:rsid w:val="00395F6A"/>
    <w:rsid w:val="0039652C"/>
    <w:rsid w:val="00396A7E"/>
    <w:rsid w:val="00396A8A"/>
    <w:rsid w:val="00396DA7"/>
    <w:rsid w:val="003A0452"/>
    <w:rsid w:val="003A0471"/>
    <w:rsid w:val="003A08A5"/>
    <w:rsid w:val="003A0B02"/>
    <w:rsid w:val="003A137B"/>
    <w:rsid w:val="003A1A9F"/>
    <w:rsid w:val="003A1B8E"/>
    <w:rsid w:val="003A1CF5"/>
    <w:rsid w:val="003A1E45"/>
    <w:rsid w:val="003A241F"/>
    <w:rsid w:val="003A28F6"/>
    <w:rsid w:val="003A297C"/>
    <w:rsid w:val="003A2A78"/>
    <w:rsid w:val="003A36F0"/>
    <w:rsid w:val="003A36F5"/>
    <w:rsid w:val="003A3C22"/>
    <w:rsid w:val="003A3E38"/>
    <w:rsid w:val="003A45A9"/>
    <w:rsid w:val="003A4D5F"/>
    <w:rsid w:val="003A4DB0"/>
    <w:rsid w:val="003A4DF7"/>
    <w:rsid w:val="003A52F8"/>
    <w:rsid w:val="003A555D"/>
    <w:rsid w:val="003A59E9"/>
    <w:rsid w:val="003A6807"/>
    <w:rsid w:val="003A709B"/>
    <w:rsid w:val="003A752F"/>
    <w:rsid w:val="003A78D1"/>
    <w:rsid w:val="003A7BA6"/>
    <w:rsid w:val="003B0203"/>
    <w:rsid w:val="003B029F"/>
    <w:rsid w:val="003B03EF"/>
    <w:rsid w:val="003B040F"/>
    <w:rsid w:val="003B059B"/>
    <w:rsid w:val="003B08EE"/>
    <w:rsid w:val="003B0C68"/>
    <w:rsid w:val="003B1594"/>
    <w:rsid w:val="003B18B7"/>
    <w:rsid w:val="003B1C53"/>
    <w:rsid w:val="003B1FB4"/>
    <w:rsid w:val="003B20E8"/>
    <w:rsid w:val="003B226D"/>
    <w:rsid w:val="003B2581"/>
    <w:rsid w:val="003B277B"/>
    <w:rsid w:val="003B27B7"/>
    <w:rsid w:val="003B34CA"/>
    <w:rsid w:val="003B3512"/>
    <w:rsid w:val="003B38CA"/>
    <w:rsid w:val="003B3B4F"/>
    <w:rsid w:val="003B3DCD"/>
    <w:rsid w:val="003B4365"/>
    <w:rsid w:val="003B45D1"/>
    <w:rsid w:val="003B4819"/>
    <w:rsid w:val="003B48B9"/>
    <w:rsid w:val="003B4AF7"/>
    <w:rsid w:val="003B4CCC"/>
    <w:rsid w:val="003B4EC4"/>
    <w:rsid w:val="003B5390"/>
    <w:rsid w:val="003B60CC"/>
    <w:rsid w:val="003B642A"/>
    <w:rsid w:val="003B691D"/>
    <w:rsid w:val="003B6A98"/>
    <w:rsid w:val="003B6B1F"/>
    <w:rsid w:val="003B6DBF"/>
    <w:rsid w:val="003B6F1B"/>
    <w:rsid w:val="003B7B0F"/>
    <w:rsid w:val="003B7B52"/>
    <w:rsid w:val="003B7C82"/>
    <w:rsid w:val="003B7CFD"/>
    <w:rsid w:val="003C0050"/>
    <w:rsid w:val="003C00B8"/>
    <w:rsid w:val="003C021F"/>
    <w:rsid w:val="003C0A45"/>
    <w:rsid w:val="003C0E66"/>
    <w:rsid w:val="003C126E"/>
    <w:rsid w:val="003C150A"/>
    <w:rsid w:val="003C1520"/>
    <w:rsid w:val="003C1540"/>
    <w:rsid w:val="003C1C78"/>
    <w:rsid w:val="003C1D43"/>
    <w:rsid w:val="003C2823"/>
    <w:rsid w:val="003C32A8"/>
    <w:rsid w:val="003C38F2"/>
    <w:rsid w:val="003C42FE"/>
    <w:rsid w:val="003C46EB"/>
    <w:rsid w:val="003C4AFE"/>
    <w:rsid w:val="003C4E14"/>
    <w:rsid w:val="003C58FB"/>
    <w:rsid w:val="003C5D68"/>
    <w:rsid w:val="003C6032"/>
    <w:rsid w:val="003C6545"/>
    <w:rsid w:val="003C660A"/>
    <w:rsid w:val="003C6E44"/>
    <w:rsid w:val="003C7293"/>
    <w:rsid w:val="003C733F"/>
    <w:rsid w:val="003C7690"/>
    <w:rsid w:val="003C78CD"/>
    <w:rsid w:val="003D068D"/>
    <w:rsid w:val="003D071C"/>
    <w:rsid w:val="003D0B9D"/>
    <w:rsid w:val="003D1257"/>
    <w:rsid w:val="003D155B"/>
    <w:rsid w:val="003D19AF"/>
    <w:rsid w:val="003D1E7A"/>
    <w:rsid w:val="003D1FC0"/>
    <w:rsid w:val="003D2291"/>
    <w:rsid w:val="003D233D"/>
    <w:rsid w:val="003D2414"/>
    <w:rsid w:val="003D26C0"/>
    <w:rsid w:val="003D313B"/>
    <w:rsid w:val="003D32D8"/>
    <w:rsid w:val="003D32F4"/>
    <w:rsid w:val="003D4011"/>
    <w:rsid w:val="003D4402"/>
    <w:rsid w:val="003D4713"/>
    <w:rsid w:val="003D4D7D"/>
    <w:rsid w:val="003D4E8B"/>
    <w:rsid w:val="003D4F1A"/>
    <w:rsid w:val="003D4F8B"/>
    <w:rsid w:val="003D5384"/>
    <w:rsid w:val="003D5729"/>
    <w:rsid w:val="003D5804"/>
    <w:rsid w:val="003D59E3"/>
    <w:rsid w:val="003D5D36"/>
    <w:rsid w:val="003D60AC"/>
    <w:rsid w:val="003D6240"/>
    <w:rsid w:val="003D678F"/>
    <w:rsid w:val="003D696D"/>
    <w:rsid w:val="003D6F30"/>
    <w:rsid w:val="003D70D8"/>
    <w:rsid w:val="003D7600"/>
    <w:rsid w:val="003D7EE6"/>
    <w:rsid w:val="003E02E9"/>
    <w:rsid w:val="003E0643"/>
    <w:rsid w:val="003E06F0"/>
    <w:rsid w:val="003E0744"/>
    <w:rsid w:val="003E09BD"/>
    <w:rsid w:val="003E0F68"/>
    <w:rsid w:val="003E12DF"/>
    <w:rsid w:val="003E13DB"/>
    <w:rsid w:val="003E22CE"/>
    <w:rsid w:val="003E31A6"/>
    <w:rsid w:val="003E3CF1"/>
    <w:rsid w:val="003E3D6D"/>
    <w:rsid w:val="003E4127"/>
    <w:rsid w:val="003E4628"/>
    <w:rsid w:val="003E488C"/>
    <w:rsid w:val="003E49CF"/>
    <w:rsid w:val="003E4E9B"/>
    <w:rsid w:val="003E5403"/>
    <w:rsid w:val="003E5550"/>
    <w:rsid w:val="003E5857"/>
    <w:rsid w:val="003E6055"/>
    <w:rsid w:val="003E6206"/>
    <w:rsid w:val="003E6240"/>
    <w:rsid w:val="003E66EE"/>
    <w:rsid w:val="003E6777"/>
    <w:rsid w:val="003E6794"/>
    <w:rsid w:val="003E6FD5"/>
    <w:rsid w:val="003E7CFB"/>
    <w:rsid w:val="003E7DC8"/>
    <w:rsid w:val="003E7FFB"/>
    <w:rsid w:val="003F048E"/>
    <w:rsid w:val="003F0E0E"/>
    <w:rsid w:val="003F1349"/>
    <w:rsid w:val="003F1BCD"/>
    <w:rsid w:val="003F1C83"/>
    <w:rsid w:val="003F1F57"/>
    <w:rsid w:val="003F20CD"/>
    <w:rsid w:val="003F213B"/>
    <w:rsid w:val="003F2990"/>
    <w:rsid w:val="003F32A9"/>
    <w:rsid w:val="003F334B"/>
    <w:rsid w:val="003F3721"/>
    <w:rsid w:val="003F3EF3"/>
    <w:rsid w:val="003F42D3"/>
    <w:rsid w:val="003F4826"/>
    <w:rsid w:val="003F4868"/>
    <w:rsid w:val="003F55F5"/>
    <w:rsid w:val="003F58F1"/>
    <w:rsid w:val="003F6353"/>
    <w:rsid w:val="003F69D0"/>
    <w:rsid w:val="003F6E56"/>
    <w:rsid w:val="003F6F04"/>
    <w:rsid w:val="003F7031"/>
    <w:rsid w:val="003F79BC"/>
    <w:rsid w:val="003F7AE1"/>
    <w:rsid w:val="003F7F1F"/>
    <w:rsid w:val="003F7F4D"/>
    <w:rsid w:val="00400175"/>
    <w:rsid w:val="00401C4C"/>
    <w:rsid w:val="00402F3D"/>
    <w:rsid w:val="00402FA1"/>
    <w:rsid w:val="00403459"/>
    <w:rsid w:val="00405C01"/>
    <w:rsid w:val="00405DD5"/>
    <w:rsid w:val="004063CB"/>
    <w:rsid w:val="0040663E"/>
    <w:rsid w:val="004068B5"/>
    <w:rsid w:val="00406A42"/>
    <w:rsid w:val="00406A75"/>
    <w:rsid w:val="0040767E"/>
    <w:rsid w:val="00407AC2"/>
    <w:rsid w:val="00407B40"/>
    <w:rsid w:val="00410AFF"/>
    <w:rsid w:val="00410CD5"/>
    <w:rsid w:val="00410D25"/>
    <w:rsid w:val="00410FFE"/>
    <w:rsid w:val="00411188"/>
    <w:rsid w:val="004111AC"/>
    <w:rsid w:val="00411D7F"/>
    <w:rsid w:val="0041229F"/>
    <w:rsid w:val="004124BB"/>
    <w:rsid w:val="00412654"/>
    <w:rsid w:val="00412B6A"/>
    <w:rsid w:val="00412C8D"/>
    <w:rsid w:val="00413062"/>
    <w:rsid w:val="0041335F"/>
    <w:rsid w:val="0041340B"/>
    <w:rsid w:val="0041371F"/>
    <w:rsid w:val="00413833"/>
    <w:rsid w:val="004139C0"/>
    <w:rsid w:val="00413ADA"/>
    <w:rsid w:val="00413D60"/>
    <w:rsid w:val="00413F0A"/>
    <w:rsid w:val="0041400E"/>
    <w:rsid w:val="004142DB"/>
    <w:rsid w:val="00414668"/>
    <w:rsid w:val="004146D3"/>
    <w:rsid w:val="00414C83"/>
    <w:rsid w:val="00414CC1"/>
    <w:rsid w:val="004156AC"/>
    <w:rsid w:val="00415856"/>
    <w:rsid w:val="00415E2F"/>
    <w:rsid w:val="00415F28"/>
    <w:rsid w:val="00416104"/>
    <w:rsid w:val="004161BF"/>
    <w:rsid w:val="004161C4"/>
    <w:rsid w:val="00416244"/>
    <w:rsid w:val="00416339"/>
    <w:rsid w:val="00416A41"/>
    <w:rsid w:val="00416CF1"/>
    <w:rsid w:val="0041782F"/>
    <w:rsid w:val="00417FE5"/>
    <w:rsid w:val="0042061E"/>
    <w:rsid w:val="00420703"/>
    <w:rsid w:val="0042080B"/>
    <w:rsid w:val="00420989"/>
    <w:rsid w:val="00420A68"/>
    <w:rsid w:val="00420CD8"/>
    <w:rsid w:val="00420DD1"/>
    <w:rsid w:val="0042112F"/>
    <w:rsid w:val="00421B01"/>
    <w:rsid w:val="00421D6C"/>
    <w:rsid w:val="00423198"/>
    <w:rsid w:val="00423419"/>
    <w:rsid w:val="004238AF"/>
    <w:rsid w:val="0042392F"/>
    <w:rsid w:val="00424AD2"/>
    <w:rsid w:val="00424C40"/>
    <w:rsid w:val="004251A8"/>
    <w:rsid w:val="00425496"/>
    <w:rsid w:val="0042564C"/>
    <w:rsid w:val="00425877"/>
    <w:rsid w:val="004258A0"/>
    <w:rsid w:val="00425E7C"/>
    <w:rsid w:val="0042603B"/>
    <w:rsid w:val="0042637C"/>
    <w:rsid w:val="004266BA"/>
    <w:rsid w:val="00426DC1"/>
    <w:rsid w:val="00426E00"/>
    <w:rsid w:val="00427751"/>
    <w:rsid w:val="00430341"/>
    <w:rsid w:val="004304C6"/>
    <w:rsid w:val="00430667"/>
    <w:rsid w:val="0043074F"/>
    <w:rsid w:val="00430A8C"/>
    <w:rsid w:val="00430B01"/>
    <w:rsid w:val="00430D4E"/>
    <w:rsid w:val="00431061"/>
    <w:rsid w:val="00431364"/>
    <w:rsid w:val="00431BFD"/>
    <w:rsid w:val="00431C66"/>
    <w:rsid w:val="0043201C"/>
    <w:rsid w:val="00432294"/>
    <w:rsid w:val="00432B77"/>
    <w:rsid w:val="00433E44"/>
    <w:rsid w:val="0043446C"/>
    <w:rsid w:val="00434D0D"/>
    <w:rsid w:val="0043541E"/>
    <w:rsid w:val="004356EE"/>
    <w:rsid w:val="00435C21"/>
    <w:rsid w:val="0043623E"/>
    <w:rsid w:val="00436314"/>
    <w:rsid w:val="00436B9C"/>
    <w:rsid w:val="00437691"/>
    <w:rsid w:val="0043784A"/>
    <w:rsid w:val="00437A33"/>
    <w:rsid w:val="00440166"/>
    <w:rsid w:val="00440420"/>
    <w:rsid w:val="0044102F"/>
    <w:rsid w:val="00441245"/>
    <w:rsid w:val="00441E62"/>
    <w:rsid w:val="00442293"/>
    <w:rsid w:val="004423F7"/>
    <w:rsid w:val="00442484"/>
    <w:rsid w:val="004425CD"/>
    <w:rsid w:val="00442FC9"/>
    <w:rsid w:val="00443074"/>
    <w:rsid w:val="00443F56"/>
    <w:rsid w:val="004440DB"/>
    <w:rsid w:val="004441E4"/>
    <w:rsid w:val="00445D0B"/>
    <w:rsid w:val="00445DB2"/>
    <w:rsid w:val="004462F0"/>
    <w:rsid w:val="00446745"/>
    <w:rsid w:val="00446AC9"/>
    <w:rsid w:val="004477EC"/>
    <w:rsid w:val="00447BBF"/>
    <w:rsid w:val="00447F28"/>
    <w:rsid w:val="004504E3"/>
    <w:rsid w:val="0045086D"/>
    <w:rsid w:val="004509BE"/>
    <w:rsid w:val="00450D26"/>
    <w:rsid w:val="00450EE1"/>
    <w:rsid w:val="004510BC"/>
    <w:rsid w:val="0045164B"/>
    <w:rsid w:val="00451931"/>
    <w:rsid w:val="00451A4E"/>
    <w:rsid w:val="00453535"/>
    <w:rsid w:val="00453B36"/>
    <w:rsid w:val="00453B9F"/>
    <w:rsid w:val="00453D74"/>
    <w:rsid w:val="004546F5"/>
    <w:rsid w:val="00454AB8"/>
    <w:rsid w:val="00454DDC"/>
    <w:rsid w:val="004552A6"/>
    <w:rsid w:val="00455479"/>
    <w:rsid w:val="004554D1"/>
    <w:rsid w:val="004556CF"/>
    <w:rsid w:val="004559A9"/>
    <w:rsid w:val="00456652"/>
    <w:rsid w:val="0045691E"/>
    <w:rsid w:val="0045695C"/>
    <w:rsid w:val="00460879"/>
    <w:rsid w:val="00460C46"/>
    <w:rsid w:val="00460D37"/>
    <w:rsid w:val="0046123B"/>
    <w:rsid w:val="0046135E"/>
    <w:rsid w:val="00461B7D"/>
    <w:rsid w:val="004622BF"/>
    <w:rsid w:val="0046263F"/>
    <w:rsid w:val="004626F2"/>
    <w:rsid w:val="0046272A"/>
    <w:rsid w:val="004632E7"/>
    <w:rsid w:val="004635ED"/>
    <w:rsid w:val="004638EC"/>
    <w:rsid w:val="004639C2"/>
    <w:rsid w:val="00463B58"/>
    <w:rsid w:val="00463F0B"/>
    <w:rsid w:val="00464505"/>
    <w:rsid w:val="0046503A"/>
    <w:rsid w:val="0046534B"/>
    <w:rsid w:val="00465549"/>
    <w:rsid w:val="00465DDC"/>
    <w:rsid w:val="004662D4"/>
    <w:rsid w:val="00467597"/>
    <w:rsid w:val="00467CD9"/>
    <w:rsid w:val="00470511"/>
    <w:rsid w:val="00470596"/>
    <w:rsid w:val="00470712"/>
    <w:rsid w:val="00470DA8"/>
    <w:rsid w:val="00472387"/>
    <w:rsid w:val="00473033"/>
    <w:rsid w:val="004735F4"/>
    <w:rsid w:val="00473941"/>
    <w:rsid w:val="00473A5C"/>
    <w:rsid w:val="00475376"/>
    <w:rsid w:val="004756BD"/>
    <w:rsid w:val="00475B08"/>
    <w:rsid w:val="00475C0E"/>
    <w:rsid w:val="0047699B"/>
    <w:rsid w:val="00476B85"/>
    <w:rsid w:val="004773F1"/>
    <w:rsid w:val="00477AAC"/>
    <w:rsid w:val="0048082E"/>
    <w:rsid w:val="00480EF7"/>
    <w:rsid w:val="00481020"/>
    <w:rsid w:val="00481050"/>
    <w:rsid w:val="004816BC"/>
    <w:rsid w:val="004820FA"/>
    <w:rsid w:val="0048285C"/>
    <w:rsid w:val="0048289A"/>
    <w:rsid w:val="00483152"/>
    <w:rsid w:val="00483516"/>
    <w:rsid w:val="004837BE"/>
    <w:rsid w:val="004839BE"/>
    <w:rsid w:val="00484433"/>
    <w:rsid w:val="0048457E"/>
    <w:rsid w:val="00484708"/>
    <w:rsid w:val="00484F8B"/>
    <w:rsid w:val="004854A6"/>
    <w:rsid w:val="004856AD"/>
    <w:rsid w:val="004859C3"/>
    <w:rsid w:val="00485D95"/>
    <w:rsid w:val="00486336"/>
    <w:rsid w:val="004863F7"/>
    <w:rsid w:val="004866B0"/>
    <w:rsid w:val="00487519"/>
    <w:rsid w:val="00487E16"/>
    <w:rsid w:val="00487ED2"/>
    <w:rsid w:val="0049034F"/>
    <w:rsid w:val="00490C30"/>
    <w:rsid w:val="00490DAE"/>
    <w:rsid w:val="00490EBD"/>
    <w:rsid w:val="004911D2"/>
    <w:rsid w:val="0049159E"/>
    <w:rsid w:val="004923FD"/>
    <w:rsid w:val="00492592"/>
    <w:rsid w:val="00492D48"/>
    <w:rsid w:val="00494056"/>
    <w:rsid w:val="004941F9"/>
    <w:rsid w:val="004948D1"/>
    <w:rsid w:val="00495780"/>
    <w:rsid w:val="004959B7"/>
    <w:rsid w:val="00495E57"/>
    <w:rsid w:val="00496702"/>
    <w:rsid w:val="00496CBC"/>
    <w:rsid w:val="00496D90"/>
    <w:rsid w:val="00497814"/>
    <w:rsid w:val="004A10BB"/>
    <w:rsid w:val="004A1304"/>
    <w:rsid w:val="004A1829"/>
    <w:rsid w:val="004A1A2B"/>
    <w:rsid w:val="004A1A2D"/>
    <w:rsid w:val="004A1BE8"/>
    <w:rsid w:val="004A1D29"/>
    <w:rsid w:val="004A1F55"/>
    <w:rsid w:val="004A2B7F"/>
    <w:rsid w:val="004A3796"/>
    <w:rsid w:val="004A3ADD"/>
    <w:rsid w:val="004A4379"/>
    <w:rsid w:val="004A449A"/>
    <w:rsid w:val="004A4A38"/>
    <w:rsid w:val="004A5286"/>
    <w:rsid w:val="004A5741"/>
    <w:rsid w:val="004A5ACB"/>
    <w:rsid w:val="004A646C"/>
    <w:rsid w:val="004A6FDB"/>
    <w:rsid w:val="004A7282"/>
    <w:rsid w:val="004A7302"/>
    <w:rsid w:val="004A7B80"/>
    <w:rsid w:val="004A7DB2"/>
    <w:rsid w:val="004B00DE"/>
    <w:rsid w:val="004B0379"/>
    <w:rsid w:val="004B0891"/>
    <w:rsid w:val="004B0B6E"/>
    <w:rsid w:val="004B11B2"/>
    <w:rsid w:val="004B16BC"/>
    <w:rsid w:val="004B196D"/>
    <w:rsid w:val="004B1B72"/>
    <w:rsid w:val="004B1CE0"/>
    <w:rsid w:val="004B214C"/>
    <w:rsid w:val="004B2378"/>
    <w:rsid w:val="004B23E3"/>
    <w:rsid w:val="004B2612"/>
    <w:rsid w:val="004B2642"/>
    <w:rsid w:val="004B2775"/>
    <w:rsid w:val="004B2C3F"/>
    <w:rsid w:val="004B31C6"/>
    <w:rsid w:val="004B337A"/>
    <w:rsid w:val="004B371C"/>
    <w:rsid w:val="004B3863"/>
    <w:rsid w:val="004B3D71"/>
    <w:rsid w:val="004B40E8"/>
    <w:rsid w:val="004B411B"/>
    <w:rsid w:val="004B4141"/>
    <w:rsid w:val="004B5B43"/>
    <w:rsid w:val="004B5BA9"/>
    <w:rsid w:val="004B5CF7"/>
    <w:rsid w:val="004B68C9"/>
    <w:rsid w:val="004B6C84"/>
    <w:rsid w:val="004B6FBD"/>
    <w:rsid w:val="004B79AD"/>
    <w:rsid w:val="004B7A4B"/>
    <w:rsid w:val="004B7A67"/>
    <w:rsid w:val="004B7DA6"/>
    <w:rsid w:val="004C01FE"/>
    <w:rsid w:val="004C05A7"/>
    <w:rsid w:val="004C0A56"/>
    <w:rsid w:val="004C107F"/>
    <w:rsid w:val="004C241E"/>
    <w:rsid w:val="004C2561"/>
    <w:rsid w:val="004C2AEA"/>
    <w:rsid w:val="004C2E99"/>
    <w:rsid w:val="004C3257"/>
    <w:rsid w:val="004C40F6"/>
    <w:rsid w:val="004C45EF"/>
    <w:rsid w:val="004C4BDA"/>
    <w:rsid w:val="004C4E1A"/>
    <w:rsid w:val="004C5631"/>
    <w:rsid w:val="004C5650"/>
    <w:rsid w:val="004C5651"/>
    <w:rsid w:val="004C6483"/>
    <w:rsid w:val="004C651D"/>
    <w:rsid w:val="004C67E9"/>
    <w:rsid w:val="004C6C45"/>
    <w:rsid w:val="004C6C97"/>
    <w:rsid w:val="004C6D0F"/>
    <w:rsid w:val="004C7058"/>
    <w:rsid w:val="004C706A"/>
    <w:rsid w:val="004C79C6"/>
    <w:rsid w:val="004C7BBA"/>
    <w:rsid w:val="004D036B"/>
    <w:rsid w:val="004D09E0"/>
    <w:rsid w:val="004D1197"/>
    <w:rsid w:val="004D17BD"/>
    <w:rsid w:val="004D1B8B"/>
    <w:rsid w:val="004D22E7"/>
    <w:rsid w:val="004D23DD"/>
    <w:rsid w:val="004D2C1F"/>
    <w:rsid w:val="004D3A2C"/>
    <w:rsid w:val="004D3BD8"/>
    <w:rsid w:val="004D3F24"/>
    <w:rsid w:val="004D3FD6"/>
    <w:rsid w:val="004D42F4"/>
    <w:rsid w:val="004D5020"/>
    <w:rsid w:val="004D5282"/>
    <w:rsid w:val="004D57D8"/>
    <w:rsid w:val="004D5A02"/>
    <w:rsid w:val="004D5CD0"/>
    <w:rsid w:val="004D6351"/>
    <w:rsid w:val="004D63DA"/>
    <w:rsid w:val="004D6417"/>
    <w:rsid w:val="004D6D9C"/>
    <w:rsid w:val="004D6F1A"/>
    <w:rsid w:val="004D6FE2"/>
    <w:rsid w:val="004D7BC9"/>
    <w:rsid w:val="004E0055"/>
    <w:rsid w:val="004E02E1"/>
    <w:rsid w:val="004E0B05"/>
    <w:rsid w:val="004E0CEB"/>
    <w:rsid w:val="004E17B2"/>
    <w:rsid w:val="004E1914"/>
    <w:rsid w:val="004E1B02"/>
    <w:rsid w:val="004E1BF1"/>
    <w:rsid w:val="004E1EA0"/>
    <w:rsid w:val="004E2080"/>
    <w:rsid w:val="004E2A57"/>
    <w:rsid w:val="004E2C7E"/>
    <w:rsid w:val="004E343E"/>
    <w:rsid w:val="004E3816"/>
    <w:rsid w:val="004E3AC7"/>
    <w:rsid w:val="004E4318"/>
    <w:rsid w:val="004E4446"/>
    <w:rsid w:val="004E454B"/>
    <w:rsid w:val="004E4550"/>
    <w:rsid w:val="004E496F"/>
    <w:rsid w:val="004E4A2D"/>
    <w:rsid w:val="004E4DB7"/>
    <w:rsid w:val="004E4F16"/>
    <w:rsid w:val="004E5603"/>
    <w:rsid w:val="004E5916"/>
    <w:rsid w:val="004E6869"/>
    <w:rsid w:val="004E68CC"/>
    <w:rsid w:val="004F021C"/>
    <w:rsid w:val="004F0D2C"/>
    <w:rsid w:val="004F0D66"/>
    <w:rsid w:val="004F0E1F"/>
    <w:rsid w:val="004F1302"/>
    <w:rsid w:val="004F1808"/>
    <w:rsid w:val="004F2041"/>
    <w:rsid w:val="004F2556"/>
    <w:rsid w:val="004F25A4"/>
    <w:rsid w:val="004F2B53"/>
    <w:rsid w:val="004F3185"/>
    <w:rsid w:val="004F3577"/>
    <w:rsid w:val="004F3BBF"/>
    <w:rsid w:val="004F3CA2"/>
    <w:rsid w:val="004F3D6A"/>
    <w:rsid w:val="004F3EBC"/>
    <w:rsid w:val="004F4245"/>
    <w:rsid w:val="004F4423"/>
    <w:rsid w:val="004F4D5B"/>
    <w:rsid w:val="004F5011"/>
    <w:rsid w:val="004F5DE3"/>
    <w:rsid w:val="004F6447"/>
    <w:rsid w:val="004F68B4"/>
    <w:rsid w:val="004F6CA8"/>
    <w:rsid w:val="004F6EF9"/>
    <w:rsid w:val="004F7D0C"/>
    <w:rsid w:val="00500676"/>
    <w:rsid w:val="0050072C"/>
    <w:rsid w:val="00500F9D"/>
    <w:rsid w:val="005010BC"/>
    <w:rsid w:val="005015C3"/>
    <w:rsid w:val="00501752"/>
    <w:rsid w:val="00501E3A"/>
    <w:rsid w:val="00502507"/>
    <w:rsid w:val="005028C5"/>
    <w:rsid w:val="00502A82"/>
    <w:rsid w:val="00502B27"/>
    <w:rsid w:val="0050315E"/>
    <w:rsid w:val="0050337A"/>
    <w:rsid w:val="005037C1"/>
    <w:rsid w:val="00504530"/>
    <w:rsid w:val="00504B58"/>
    <w:rsid w:val="00504C8F"/>
    <w:rsid w:val="00504DE4"/>
    <w:rsid w:val="00505211"/>
    <w:rsid w:val="00505396"/>
    <w:rsid w:val="00505DD6"/>
    <w:rsid w:val="00506620"/>
    <w:rsid w:val="005067AB"/>
    <w:rsid w:val="005068D7"/>
    <w:rsid w:val="00506957"/>
    <w:rsid w:val="005076E1"/>
    <w:rsid w:val="00507A9B"/>
    <w:rsid w:val="00507C79"/>
    <w:rsid w:val="00507ECB"/>
    <w:rsid w:val="005103F5"/>
    <w:rsid w:val="00510B02"/>
    <w:rsid w:val="00510B48"/>
    <w:rsid w:val="00510B7F"/>
    <w:rsid w:val="00510C4E"/>
    <w:rsid w:val="00510C6B"/>
    <w:rsid w:val="005112E5"/>
    <w:rsid w:val="0051136F"/>
    <w:rsid w:val="0051195E"/>
    <w:rsid w:val="00511D42"/>
    <w:rsid w:val="00511F93"/>
    <w:rsid w:val="005121FA"/>
    <w:rsid w:val="005127CE"/>
    <w:rsid w:val="00512837"/>
    <w:rsid w:val="00512ABE"/>
    <w:rsid w:val="00512CEF"/>
    <w:rsid w:val="00513FF0"/>
    <w:rsid w:val="00514741"/>
    <w:rsid w:val="005147B6"/>
    <w:rsid w:val="00514EC2"/>
    <w:rsid w:val="005155B3"/>
    <w:rsid w:val="00515A02"/>
    <w:rsid w:val="00515A99"/>
    <w:rsid w:val="00515CB8"/>
    <w:rsid w:val="00515F92"/>
    <w:rsid w:val="00516120"/>
    <w:rsid w:val="00516286"/>
    <w:rsid w:val="00516289"/>
    <w:rsid w:val="005162BD"/>
    <w:rsid w:val="005163AF"/>
    <w:rsid w:val="005166D5"/>
    <w:rsid w:val="00516829"/>
    <w:rsid w:val="00516B15"/>
    <w:rsid w:val="005172B9"/>
    <w:rsid w:val="00517B51"/>
    <w:rsid w:val="00520544"/>
    <w:rsid w:val="00520F17"/>
    <w:rsid w:val="0052180A"/>
    <w:rsid w:val="00521DB6"/>
    <w:rsid w:val="005220D5"/>
    <w:rsid w:val="00522221"/>
    <w:rsid w:val="0052240D"/>
    <w:rsid w:val="0052276E"/>
    <w:rsid w:val="00523064"/>
    <w:rsid w:val="00523349"/>
    <w:rsid w:val="00523528"/>
    <w:rsid w:val="005246C2"/>
    <w:rsid w:val="005249DE"/>
    <w:rsid w:val="00524D2E"/>
    <w:rsid w:val="00524D43"/>
    <w:rsid w:val="00524D7D"/>
    <w:rsid w:val="00525243"/>
    <w:rsid w:val="00525245"/>
    <w:rsid w:val="005255A0"/>
    <w:rsid w:val="00525AF4"/>
    <w:rsid w:val="0052613C"/>
    <w:rsid w:val="00526681"/>
    <w:rsid w:val="00526D42"/>
    <w:rsid w:val="00527328"/>
    <w:rsid w:val="00527B62"/>
    <w:rsid w:val="00527BE0"/>
    <w:rsid w:val="005301A5"/>
    <w:rsid w:val="00530538"/>
    <w:rsid w:val="005307B1"/>
    <w:rsid w:val="005309E0"/>
    <w:rsid w:val="00530FC4"/>
    <w:rsid w:val="005314E4"/>
    <w:rsid w:val="0053195E"/>
    <w:rsid w:val="00531E07"/>
    <w:rsid w:val="00532B6D"/>
    <w:rsid w:val="00532C56"/>
    <w:rsid w:val="00534571"/>
    <w:rsid w:val="00535574"/>
    <w:rsid w:val="005357E4"/>
    <w:rsid w:val="005359BC"/>
    <w:rsid w:val="00535A7B"/>
    <w:rsid w:val="00535B76"/>
    <w:rsid w:val="00535DE1"/>
    <w:rsid w:val="0053601D"/>
    <w:rsid w:val="005363BF"/>
    <w:rsid w:val="00536575"/>
    <w:rsid w:val="0053657D"/>
    <w:rsid w:val="00537022"/>
    <w:rsid w:val="0053763C"/>
    <w:rsid w:val="00537B13"/>
    <w:rsid w:val="005405EE"/>
    <w:rsid w:val="00540F78"/>
    <w:rsid w:val="00541822"/>
    <w:rsid w:val="0054192F"/>
    <w:rsid w:val="00541CB2"/>
    <w:rsid w:val="00541D2C"/>
    <w:rsid w:val="00542459"/>
    <w:rsid w:val="0054288C"/>
    <w:rsid w:val="00542AC3"/>
    <w:rsid w:val="005431B2"/>
    <w:rsid w:val="005432E7"/>
    <w:rsid w:val="00543636"/>
    <w:rsid w:val="00543A51"/>
    <w:rsid w:val="00543C10"/>
    <w:rsid w:val="00543FB5"/>
    <w:rsid w:val="0054471B"/>
    <w:rsid w:val="005447A8"/>
    <w:rsid w:val="00544815"/>
    <w:rsid w:val="00544C2F"/>
    <w:rsid w:val="005456B7"/>
    <w:rsid w:val="0054646D"/>
    <w:rsid w:val="00546526"/>
    <w:rsid w:val="00546794"/>
    <w:rsid w:val="00546E58"/>
    <w:rsid w:val="005474DD"/>
    <w:rsid w:val="00547BA7"/>
    <w:rsid w:val="00547F5E"/>
    <w:rsid w:val="00550625"/>
    <w:rsid w:val="00550636"/>
    <w:rsid w:val="00550814"/>
    <w:rsid w:val="005508D6"/>
    <w:rsid w:val="00550A96"/>
    <w:rsid w:val="00550BEB"/>
    <w:rsid w:val="00551338"/>
    <w:rsid w:val="00551BE4"/>
    <w:rsid w:val="00551FB2"/>
    <w:rsid w:val="00552784"/>
    <w:rsid w:val="005530BE"/>
    <w:rsid w:val="00553358"/>
    <w:rsid w:val="005534CB"/>
    <w:rsid w:val="0055350F"/>
    <w:rsid w:val="00553D22"/>
    <w:rsid w:val="005541D1"/>
    <w:rsid w:val="00554207"/>
    <w:rsid w:val="005544CE"/>
    <w:rsid w:val="0055497A"/>
    <w:rsid w:val="00554BBA"/>
    <w:rsid w:val="00555484"/>
    <w:rsid w:val="0055589E"/>
    <w:rsid w:val="00555AA2"/>
    <w:rsid w:val="00555D50"/>
    <w:rsid w:val="00555D6F"/>
    <w:rsid w:val="00556266"/>
    <w:rsid w:val="005564D0"/>
    <w:rsid w:val="00556602"/>
    <w:rsid w:val="005569A7"/>
    <w:rsid w:val="00556F0C"/>
    <w:rsid w:val="00556FBD"/>
    <w:rsid w:val="00557A94"/>
    <w:rsid w:val="0056094E"/>
    <w:rsid w:val="005612A6"/>
    <w:rsid w:val="00561310"/>
    <w:rsid w:val="00561755"/>
    <w:rsid w:val="00561B93"/>
    <w:rsid w:val="00561ED5"/>
    <w:rsid w:val="00562957"/>
    <w:rsid w:val="00562A82"/>
    <w:rsid w:val="00563045"/>
    <w:rsid w:val="00563DB2"/>
    <w:rsid w:val="00563E74"/>
    <w:rsid w:val="00563ECB"/>
    <w:rsid w:val="00563EF4"/>
    <w:rsid w:val="00563F70"/>
    <w:rsid w:val="00563FCD"/>
    <w:rsid w:val="005644A4"/>
    <w:rsid w:val="005649F3"/>
    <w:rsid w:val="005651FE"/>
    <w:rsid w:val="00565255"/>
    <w:rsid w:val="00565A31"/>
    <w:rsid w:val="00565D27"/>
    <w:rsid w:val="00565EE0"/>
    <w:rsid w:val="00566DBF"/>
    <w:rsid w:val="00567335"/>
    <w:rsid w:val="00567426"/>
    <w:rsid w:val="0056775E"/>
    <w:rsid w:val="005677F9"/>
    <w:rsid w:val="00567F9A"/>
    <w:rsid w:val="0057047B"/>
    <w:rsid w:val="0057054A"/>
    <w:rsid w:val="00570882"/>
    <w:rsid w:val="005708CD"/>
    <w:rsid w:val="00570C47"/>
    <w:rsid w:val="005714DF"/>
    <w:rsid w:val="005716E1"/>
    <w:rsid w:val="00571706"/>
    <w:rsid w:val="0057270E"/>
    <w:rsid w:val="00572765"/>
    <w:rsid w:val="00572979"/>
    <w:rsid w:val="00572CE2"/>
    <w:rsid w:val="00572EC7"/>
    <w:rsid w:val="00573B8E"/>
    <w:rsid w:val="005752FE"/>
    <w:rsid w:val="00575976"/>
    <w:rsid w:val="00575A75"/>
    <w:rsid w:val="00575DBE"/>
    <w:rsid w:val="005762E6"/>
    <w:rsid w:val="00576349"/>
    <w:rsid w:val="0057682D"/>
    <w:rsid w:val="00576833"/>
    <w:rsid w:val="00576E48"/>
    <w:rsid w:val="0057741D"/>
    <w:rsid w:val="00577442"/>
    <w:rsid w:val="00580271"/>
    <w:rsid w:val="0058068C"/>
    <w:rsid w:val="005806C4"/>
    <w:rsid w:val="0058127C"/>
    <w:rsid w:val="005817F1"/>
    <w:rsid w:val="00581E7D"/>
    <w:rsid w:val="00582040"/>
    <w:rsid w:val="00582125"/>
    <w:rsid w:val="0058241D"/>
    <w:rsid w:val="00582817"/>
    <w:rsid w:val="00582889"/>
    <w:rsid w:val="00582A0E"/>
    <w:rsid w:val="0058441B"/>
    <w:rsid w:val="00584A1F"/>
    <w:rsid w:val="00584B36"/>
    <w:rsid w:val="00584BD8"/>
    <w:rsid w:val="0058522D"/>
    <w:rsid w:val="0058537D"/>
    <w:rsid w:val="00585AA7"/>
    <w:rsid w:val="00585B99"/>
    <w:rsid w:val="00586460"/>
    <w:rsid w:val="0058667E"/>
    <w:rsid w:val="00586ABB"/>
    <w:rsid w:val="00586B35"/>
    <w:rsid w:val="00586C97"/>
    <w:rsid w:val="00586DAC"/>
    <w:rsid w:val="00587983"/>
    <w:rsid w:val="0059022A"/>
    <w:rsid w:val="0059022C"/>
    <w:rsid w:val="0059037E"/>
    <w:rsid w:val="005906CD"/>
    <w:rsid w:val="00590742"/>
    <w:rsid w:val="005909E7"/>
    <w:rsid w:val="00591122"/>
    <w:rsid w:val="00591DCA"/>
    <w:rsid w:val="00591E8A"/>
    <w:rsid w:val="00592143"/>
    <w:rsid w:val="005925EC"/>
    <w:rsid w:val="00592F1E"/>
    <w:rsid w:val="005938FB"/>
    <w:rsid w:val="00593C94"/>
    <w:rsid w:val="00594506"/>
    <w:rsid w:val="00595703"/>
    <w:rsid w:val="005957D0"/>
    <w:rsid w:val="00595D14"/>
    <w:rsid w:val="00595D1A"/>
    <w:rsid w:val="00595DED"/>
    <w:rsid w:val="00595EE0"/>
    <w:rsid w:val="00596639"/>
    <w:rsid w:val="005969CC"/>
    <w:rsid w:val="00596CB4"/>
    <w:rsid w:val="005974EB"/>
    <w:rsid w:val="005976F0"/>
    <w:rsid w:val="005977DE"/>
    <w:rsid w:val="0059782C"/>
    <w:rsid w:val="00597ADB"/>
    <w:rsid w:val="005A0A8F"/>
    <w:rsid w:val="005A0BC4"/>
    <w:rsid w:val="005A1A4C"/>
    <w:rsid w:val="005A240F"/>
    <w:rsid w:val="005A253B"/>
    <w:rsid w:val="005A255D"/>
    <w:rsid w:val="005A2781"/>
    <w:rsid w:val="005A2A12"/>
    <w:rsid w:val="005A2B49"/>
    <w:rsid w:val="005A3102"/>
    <w:rsid w:val="005A3488"/>
    <w:rsid w:val="005A3B6B"/>
    <w:rsid w:val="005A3D47"/>
    <w:rsid w:val="005A3EB6"/>
    <w:rsid w:val="005A3F10"/>
    <w:rsid w:val="005A4112"/>
    <w:rsid w:val="005A49FC"/>
    <w:rsid w:val="005A4B2C"/>
    <w:rsid w:val="005A53F2"/>
    <w:rsid w:val="005A555D"/>
    <w:rsid w:val="005A58DF"/>
    <w:rsid w:val="005A599F"/>
    <w:rsid w:val="005A5AB5"/>
    <w:rsid w:val="005A5B61"/>
    <w:rsid w:val="005A6B74"/>
    <w:rsid w:val="005A6BF3"/>
    <w:rsid w:val="005A6C3B"/>
    <w:rsid w:val="005A6D9F"/>
    <w:rsid w:val="005A6F27"/>
    <w:rsid w:val="005A7D00"/>
    <w:rsid w:val="005A7E43"/>
    <w:rsid w:val="005B0DE3"/>
    <w:rsid w:val="005B1074"/>
    <w:rsid w:val="005B1181"/>
    <w:rsid w:val="005B1886"/>
    <w:rsid w:val="005B18AB"/>
    <w:rsid w:val="005B1ACC"/>
    <w:rsid w:val="005B262C"/>
    <w:rsid w:val="005B27F3"/>
    <w:rsid w:val="005B283F"/>
    <w:rsid w:val="005B2BB5"/>
    <w:rsid w:val="005B2FB0"/>
    <w:rsid w:val="005B3092"/>
    <w:rsid w:val="005B3136"/>
    <w:rsid w:val="005B313F"/>
    <w:rsid w:val="005B36F7"/>
    <w:rsid w:val="005B3C47"/>
    <w:rsid w:val="005B3FC9"/>
    <w:rsid w:val="005B4087"/>
    <w:rsid w:val="005B4847"/>
    <w:rsid w:val="005B4B99"/>
    <w:rsid w:val="005B5A44"/>
    <w:rsid w:val="005B5B38"/>
    <w:rsid w:val="005B60BC"/>
    <w:rsid w:val="005B6263"/>
    <w:rsid w:val="005B6C4F"/>
    <w:rsid w:val="005B76F9"/>
    <w:rsid w:val="005B7D8B"/>
    <w:rsid w:val="005B7E5C"/>
    <w:rsid w:val="005C02A7"/>
    <w:rsid w:val="005C02DA"/>
    <w:rsid w:val="005C03BF"/>
    <w:rsid w:val="005C09E3"/>
    <w:rsid w:val="005C100C"/>
    <w:rsid w:val="005C1207"/>
    <w:rsid w:val="005C13C7"/>
    <w:rsid w:val="005C195D"/>
    <w:rsid w:val="005C1A6F"/>
    <w:rsid w:val="005C236D"/>
    <w:rsid w:val="005C3173"/>
    <w:rsid w:val="005C332D"/>
    <w:rsid w:val="005C390D"/>
    <w:rsid w:val="005C4484"/>
    <w:rsid w:val="005C484F"/>
    <w:rsid w:val="005C4CF9"/>
    <w:rsid w:val="005C4DF4"/>
    <w:rsid w:val="005C4FF5"/>
    <w:rsid w:val="005C5007"/>
    <w:rsid w:val="005C52C8"/>
    <w:rsid w:val="005C53B5"/>
    <w:rsid w:val="005C7654"/>
    <w:rsid w:val="005C7C53"/>
    <w:rsid w:val="005D0339"/>
    <w:rsid w:val="005D0453"/>
    <w:rsid w:val="005D09D6"/>
    <w:rsid w:val="005D0D1C"/>
    <w:rsid w:val="005D0FD7"/>
    <w:rsid w:val="005D177D"/>
    <w:rsid w:val="005D1A04"/>
    <w:rsid w:val="005D1AEA"/>
    <w:rsid w:val="005D1F1C"/>
    <w:rsid w:val="005D2794"/>
    <w:rsid w:val="005D2966"/>
    <w:rsid w:val="005D29BE"/>
    <w:rsid w:val="005D342D"/>
    <w:rsid w:val="005D3E9D"/>
    <w:rsid w:val="005D3EDF"/>
    <w:rsid w:val="005D4032"/>
    <w:rsid w:val="005D42F8"/>
    <w:rsid w:val="005D43C6"/>
    <w:rsid w:val="005D5729"/>
    <w:rsid w:val="005D6678"/>
    <w:rsid w:val="005D688D"/>
    <w:rsid w:val="005D6B82"/>
    <w:rsid w:val="005D6C74"/>
    <w:rsid w:val="005D6F35"/>
    <w:rsid w:val="005D742D"/>
    <w:rsid w:val="005D74C1"/>
    <w:rsid w:val="005D78BF"/>
    <w:rsid w:val="005D7A15"/>
    <w:rsid w:val="005D7D84"/>
    <w:rsid w:val="005E0168"/>
    <w:rsid w:val="005E0724"/>
    <w:rsid w:val="005E0AF5"/>
    <w:rsid w:val="005E0C09"/>
    <w:rsid w:val="005E0F56"/>
    <w:rsid w:val="005E0FE0"/>
    <w:rsid w:val="005E11DA"/>
    <w:rsid w:val="005E126A"/>
    <w:rsid w:val="005E20BD"/>
    <w:rsid w:val="005E2F47"/>
    <w:rsid w:val="005E31AF"/>
    <w:rsid w:val="005E3659"/>
    <w:rsid w:val="005E38E8"/>
    <w:rsid w:val="005E3CB6"/>
    <w:rsid w:val="005E40AC"/>
    <w:rsid w:val="005E4110"/>
    <w:rsid w:val="005E4D3C"/>
    <w:rsid w:val="005E4F2B"/>
    <w:rsid w:val="005E5055"/>
    <w:rsid w:val="005E540D"/>
    <w:rsid w:val="005E56A5"/>
    <w:rsid w:val="005E5DB1"/>
    <w:rsid w:val="005E63EB"/>
    <w:rsid w:val="005E6876"/>
    <w:rsid w:val="005E7429"/>
    <w:rsid w:val="005E7B29"/>
    <w:rsid w:val="005E7E2E"/>
    <w:rsid w:val="005F01F6"/>
    <w:rsid w:val="005F04E3"/>
    <w:rsid w:val="005F0635"/>
    <w:rsid w:val="005F17CA"/>
    <w:rsid w:val="005F198A"/>
    <w:rsid w:val="005F1C90"/>
    <w:rsid w:val="005F287C"/>
    <w:rsid w:val="005F2A8F"/>
    <w:rsid w:val="005F2BDD"/>
    <w:rsid w:val="005F335B"/>
    <w:rsid w:val="005F36D2"/>
    <w:rsid w:val="005F3886"/>
    <w:rsid w:val="005F38BC"/>
    <w:rsid w:val="005F3B25"/>
    <w:rsid w:val="005F4170"/>
    <w:rsid w:val="005F41EB"/>
    <w:rsid w:val="005F4275"/>
    <w:rsid w:val="005F4A38"/>
    <w:rsid w:val="005F4A99"/>
    <w:rsid w:val="005F4B5F"/>
    <w:rsid w:val="005F542D"/>
    <w:rsid w:val="005F550F"/>
    <w:rsid w:val="005F6388"/>
    <w:rsid w:val="005F6EDB"/>
    <w:rsid w:val="005F7438"/>
    <w:rsid w:val="005F7EEF"/>
    <w:rsid w:val="0060068D"/>
    <w:rsid w:val="00600DDD"/>
    <w:rsid w:val="00602432"/>
    <w:rsid w:val="0060256F"/>
    <w:rsid w:val="00602689"/>
    <w:rsid w:val="006027BE"/>
    <w:rsid w:val="00602B7F"/>
    <w:rsid w:val="00602C7C"/>
    <w:rsid w:val="00603350"/>
    <w:rsid w:val="00603B4C"/>
    <w:rsid w:val="00603ED0"/>
    <w:rsid w:val="0060458C"/>
    <w:rsid w:val="00604724"/>
    <w:rsid w:val="0060484D"/>
    <w:rsid w:val="00604A01"/>
    <w:rsid w:val="00604BAA"/>
    <w:rsid w:val="00604DF4"/>
    <w:rsid w:val="00604F80"/>
    <w:rsid w:val="00605B46"/>
    <w:rsid w:val="00605D61"/>
    <w:rsid w:val="00606253"/>
    <w:rsid w:val="00606301"/>
    <w:rsid w:val="00606B63"/>
    <w:rsid w:val="00606B74"/>
    <w:rsid w:val="00606C8A"/>
    <w:rsid w:val="00606F45"/>
    <w:rsid w:val="00606F8E"/>
    <w:rsid w:val="00607164"/>
    <w:rsid w:val="0060735D"/>
    <w:rsid w:val="0060741A"/>
    <w:rsid w:val="00607574"/>
    <w:rsid w:val="00607872"/>
    <w:rsid w:val="00607932"/>
    <w:rsid w:val="00607D43"/>
    <w:rsid w:val="00607DCE"/>
    <w:rsid w:val="00610370"/>
    <w:rsid w:val="006105DF"/>
    <w:rsid w:val="00610A09"/>
    <w:rsid w:val="0061117D"/>
    <w:rsid w:val="006115D4"/>
    <w:rsid w:val="00611633"/>
    <w:rsid w:val="00611A74"/>
    <w:rsid w:val="00611C1D"/>
    <w:rsid w:val="00611DE9"/>
    <w:rsid w:val="00611F7B"/>
    <w:rsid w:val="00612079"/>
    <w:rsid w:val="006121C3"/>
    <w:rsid w:val="00612927"/>
    <w:rsid w:val="00612B88"/>
    <w:rsid w:val="00612C3E"/>
    <w:rsid w:val="0061332E"/>
    <w:rsid w:val="00613B1A"/>
    <w:rsid w:val="00613DFA"/>
    <w:rsid w:val="00613E3A"/>
    <w:rsid w:val="00614282"/>
    <w:rsid w:val="00614570"/>
    <w:rsid w:val="006147C9"/>
    <w:rsid w:val="00614872"/>
    <w:rsid w:val="00614894"/>
    <w:rsid w:val="006150DF"/>
    <w:rsid w:val="0061576C"/>
    <w:rsid w:val="0061590F"/>
    <w:rsid w:val="00615D97"/>
    <w:rsid w:val="00616303"/>
    <w:rsid w:val="00617871"/>
    <w:rsid w:val="006178CA"/>
    <w:rsid w:val="006179EA"/>
    <w:rsid w:val="00617A04"/>
    <w:rsid w:val="00617EA7"/>
    <w:rsid w:val="0062015E"/>
    <w:rsid w:val="00620235"/>
    <w:rsid w:val="00620617"/>
    <w:rsid w:val="00620B44"/>
    <w:rsid w:val="00620D6D"/>
    <w:rsid w:val="00621254"/>
    <w:rsid w:val="00621B1F"/>
    <w:rsid w:val="006227AA"/>
    <w:rsid w:val="00622CB4"/>
    <w:rsid w:val="00622CCB"/>
    <w:rsid w:val="00622D17"/>
    <w:rsid w:val="00622EF9"/>
    <w:rsid w:val="00622F10"/>
    <w:rsid w:val="00623326"/>
    <w:rsid w:val="00623B49"/>
    <w:rsid w:val="0062520F"/>
    <w:rsid w:val="0062563B"/>
    <w:rsid w:val="00625B12"/>
    <w:rsid w:val="00625CFB"/>
    <w:rsid w:val="0062735A"/>
    <w:rsid w:val="00627957"/>
    <w:rsid w:val="00627C74"/>
    <w:rsid w:val="0063059B"/>
    <w:rsid w:val="006305B4"/>
    <w:rsid w:val="00631025"/>
    <w:rsid w:val="0063106F"/>
    <w:rsid w:val="006311C2"/>
    <w:rsid w:val="0063153E"/>
    <w:rsid w:val="0063158B"/>
    <w:rsid w:val="0063187C"/>
    <w:rsid w:val="00631B44"/>
    <w:rsid w:val="00631DD2"/>
    <w:rsid w:val="00632471"/>
    <w:rsid w:val="006328F1"/>
    <w:rsid w:val="00632A44"/>
    <w:rsid w:val="00632F28"/>
    <w:rsid w:val="006331AB"/>
    <w:rsid w:val="0063335C"/>
    <w:rsid w:val="00633780"/>
    <w:rsid w:val="00633891"/>
    <w:rsid w:val="00634007"/>
    <w:rsid w:val="00634323"/>
    <w:rsid w:val="006345B0"/>
    <w:rsid w:val="00634692"/>
    <w:rsid w:val="00634F46"/>
    <w:rsid w:val="0063544B"/>
    <w:rsid w:val="006354EF"/>
    <w:rsid w:val="00635B9C"/>
    <w:rsid w:val="006366E2"/>
    <w:rsid w:val="00636F6A"/>
    <w:rsid w:val="00637391"/>
    <w:rsid w:val="006405E2"/>
    <w:rsid w:val="00640A44"/>
    <w:rsid w:val="00640C0F"/>
    <w:rsid w:val="00641496"/>
    <w:rsid w:val="0064170B"/>
    <w:rsid w:val="00641B87"/>
    <w:rsid w:val="00641E51"/>
    <w:rsid w:val="0064201E"/>
    <w:rsid w:val="00642505"/>
    <w:rsid w:val="00642EF3"/>
    <w:rsid w:val="00643216"/>
    <w:rsid w:val="00643A20"/>
    <w:rsid w:val="00643A9A"/>
    <w:rsid w:val="006448AC"/>
    <w:rsid w:val="0064490D"/>
    <w:rsid w:val="0064498F"/>
    <w:rsid w:val="00644C05"/>
    <w:rsid w:val="00645A02"/>
    <w:rsid w:val="00645CB4"/>
    <w:rsid w:val="00645FA7"/>
    <w:rsid w:val="00646575"/>
    <w:rsid w:val="006465D2"/>
    <w:rsid w:val="006476EE"/>
    <w:rsid w:val="00647BC2"/>
    <w:rsid w:val="00650747"/>
    <w:rsid w:val="00650802"/>
    <w:rsid w:val="00650C85"/>
    <w:rsid w:val="00650F13"/>
    <w:rsid w:val="00651259"/>
    <w:rsid w:val="00651441"/>
    <w:rsid w:val="0065164A"/>
    <w:rsid w:val="0065228A"/>
    <w:rsid w:val="0065292C"/>
    <w:rsid w:val="00652B8B"/>
    <w:rsid w:val="00652DC0"/>
    <w:rsid w:val="0065340A"/>
    <w:rsid w:val="00653727"/>
    <w:rsid w:val="0065397F"/>
    <w:rsid w:val="00653B4A"/>
    <w:rsid w:val="00654520"/>
    <w:rsid w:val="0065456C"/>
    <w:rsid w:val="006545AB"/>
    <w:rsid w:val="0065472D"/>
    <w:rsid w:val="006549FA"/>
    <w:rsid w:val="00655160"/>
    <w:rsid w:val="006552F5"/>
    <w:rsid w:val="00655AE7"/>
    <w:rsid w:val="00655CCE"/>
    <w:rsid w:val="006567F8"/>
    <w:rsid w:val="00656829"/>
    <w:rsid w:val="00656DBC"/>
    <w:rsid w:val="006570AA"/>
    <w:rsid w:val="00657B3B"/>
    <w:rsid w:val="00657C45"/>
    <w:rsid w:val="00657DB6"/>
    <w:rsid w:val="00657E8F"/>
    <w:rsid w:val="0066009F"/>
    <w:rsid w:val="00660494"/>
    <w:rsid w:val="0066094E"/>
    <w:rsid w:val="0066102C"/>
    <w:rsid w:val="0066150F"/>
    <w:rsid w:val="0066166A"/>
    <w:rsid w:val="006618C8"/>
    <w:rsid w:val="00661D73"/>
    <w:rsid w:val="00661DC7"/>
    <w:rsid w:val="00662183"/>
    <w:rsid w:val="00662420"/>
    <w:rsid w:val="006627B3"/>
    <w:rsid w:val="00662810"/>
    <w:rsid w:val="00662A96"/>
    <w:rsid w:val="00662C40"/>
    <w:rsid w:val="00662CBE"/>
    <w:rsid w:val="00662F79"/>
    <w:rsid w:val="006638D2"/>
    <w:rsid w:val="00663E67"/>
    <w:rsid w:val="0066400F"/>
    <w:rsid w:val="00665580"/>
    <w:rsid w:val="00665697"/>
    <w:rsid w:val="0066583E"/>
    <w:rsid w:val="00665A3C"/>
    <w:rsid w:val="00665AB2"/>
    <w:rsid w:val="0066625F"/>
    <w:rsid w:val="006662B4"/>
    <w:rsid w:val="0066693C"/>
    <w:rsid w:val="00666BC9"/>
    <w:rsid w:val="00666D20"/>
    <w:rsid w:val="00666E95"/>
    <w:rsid w:val="00667341"/>
    <w:rsid w:val="00667686"/>
    <w:rsid w:val="0066794B"/>
    <w:rsid w:val="00667EF5"/>
    <w:rsid w:val="00670B5F"/>
    <w:rsid w:val="00670E0E"/>
    <w:rsid w:val="00670E8F"/>
    <w:rsid w:val="006711CA"/>
    <w:rsid w:val="00671336"/>
    <w:rsid w:val="0067149C"/>
    <w:rsid w:val="00672126"/>
    <w:rsid w:val="006723DB"/>
    <w:rsid w:val="006724C5"/>
    <w:rsid w:val="006727EB"/>
    <w:rsid w:val="00672DCB"/>
    <w:rsid w:val="006735F9"/>
    <w:rsid w:val="006746AF"/>
    <w:rsid w:val="006749AD"/>
    <w:rsid w:val="00675370"/>
    <w:rsid w:val="006753ED"/>
    <w:rsid w:val="00675A13"/>
    <w:rsid w:val="00675A77"/>
    <w:rsid w:val="0067643D"/>
    <w:rsid w:val="00676709"/>
    <w:rsid w:val="00676A42"/>
    <w:rsid w:val="00676BC8"/>
    <w:rsid w:val="00676EE4"/>
    <w:rsid w:val="00676F4E"/>
    <w:rsid w:val="00677797"/>
    <w:rsid w:val="00677BFD"/>
    <w:rsid w:val="00677FE0"/>
    <w:rsid w:val="0068004F"/>
    <w:rsid w:val="00680190"/>
    <w:rsid w:val="00680422"/>
    <w:rsid w:val="006814E5"/>
    <w:rsid w:val="00681BE1"/>
    <w:rsid w:val="00681EA8"/>
    <w:rsid w:val="00682BFB"/>
    <w:rsid w:val="00682EDE"/>
    <w:rsid w:val="006835D2"/>
    <w:rsid w:val="006837F1"/>
    <w:rsid w:val="0068381A"/>
    <w:rsid w:val="006839FC"/>
    <w:rsid w:val="00684431"/>
    <w:rsid w:val="006845CF"/>
    <w:rsid w:val="00684710"/>
    <w:rsid w:val="006848E0"/>
    <w:rsid w:val="00684D77"/>
    <w:rsid w:val="00684DDB"/>
    <w:rsid w:val="0068526A"/>
    <w:rsid w:val="0068531C"/>
    <w:rsid w:val="006853F6"/>
    <w:rsid w:val="006854DF"/>
    <w:rsid w:val="00685D3F"/>
    <w:rsid w:val="00686823"/>
    <w:rsid w:val="00686A72"/>
    <w:rsid w:val="006876C1"/>
    <w:rsid w:val="00687C06"/>
    <w:rsid w:val="00687C7A"/>
    <w:rsid w:val="00690382"/>
    <w:rsid w:val="006911D8"/>
    <w:rsid w:val="006919CC"/>
    <w:rsid w:val="0069223E"/>
    <w:rsid w:val="0069242E"/>
    <w:rsid w:val="00692A97"/>
    <w:rsid w:val="00692B24"/>
    <w:rsid w:val="006938F1"/>
    <w:rsid w:val="00693C58"/>
    <w:rsid w:val="00695060"/>
    <w:rsid w:val="00695126"/>
    <w:rsid w:val="00695423"/>
    <w:rsid w:val="006958E4"/>
    <w:rsid w:val="006964E2"/>
    <w:rsid w:val="00696584"/>
    <w:rsid w:val="006967FC"/>
    <w:rsid w:val="00696840"/>
    <w:rsid w:val="00696917"/>
    <w:rsid w:val="006978C5"/>
    <w:rsid w:val="00697B71"/>
    <w:rsid w:val="00697F59"/>
    <w:rsid w:val="006A0340"/>
    <w:rsid w:val="006A08B9"/>
    <w:rsid w:val="006A0E62"/>
    <w:rsid w:val="006A1271"/>
    <w:rsid w:val="006A12E7"/>
    <w:rsid w:val="006A193A"/>
    <w:rsid w:val="006A1E0B"/>
    <w:rsid w:val="006A1EC4"/>
    <w:rsid w:val="006A1F9B"/>
    <w:rsid w:val="006A2178"/>
    <w:rsid w:val="006A22A8"/>
    <w:rsid w:val="006A2B31"/>
    <w:rsid w:val="006A2EDE"/>
    <w:rsid w:val="006A32A5"/>
    <w:rsid w:val="006A3B62"/>
    <w:rsid w:val="006A3E14"/>
    <w:rsid w:val="006A48F5"/>
    <w:rsid w:val="006A5AC9"/>
    <w:rsid w:val="006A5EC8"/>
    <w:rsid w:val="006A5FBB"/>
    <w:rsid w:val="006A6FC9"/>
    <w:rsid w:val="006A73EB"/>
    <w:rsid w:val="006A7917"/>
    <w:rsid w:val="006A7D3C"/>
    <w:rsid w:val="006B0DE9"/>
    <w:rsid w:val="006B11F9"/>
    <w:rsid w:val="006B15D0"/>
    <w:rsid w:val="006B1615"/>
    <w:rsid w:val="006B18BD"/>
    <w:rsid w:val="006B2034"/>
    <w:rsid w:val="006B2312"/>
    <w:rsid w:val="006B3002"/>
    <w:rsid w:val="006B31CD"/>
    <w:rsid w:val="006B3452"/>
    <w:rsid w:val="006B3972"/>
    <w:rsid w:val="006B3AE5"/>
    <w:rsid w:val="006B3BDB"/>
    <w:rsid w:val="006B4429"/>
    <w:rsid w:val="006B44E0"/>
    <w:rsid w:val="006B4914"/>
    <w:rsid w:val="006B4FA6"/>
    <w:rsid w:val="006B5393"/>
    <w:rsid w:val="006B5A83"/>
    <w:rsid w:val="006B5DA2"/>
    <w:rsid w:val="006B67FB"/>
    <w:rsid w:val="006B7AEA"/>
    <w:rsid w:val="006B7F5E"/>
    <w:rsid w:val="006C0A3F"/>
    <w:rsid w:val="006C0DB4"/>
    <w:rsid w:val="006C10DA"/>
    <w:rsid w:val="006C1228"/>
    <w:rsid w:val="006C1769"/>
    <w:rsid w:val="006C1A13"/>
    <w:rsid w:val="006C1B19"/>
    <w:rsid w:val="006C243A"/>
    <w:rsid w:val="006C248F"/>
    <w:rsid w:val="006C2624"/>
    <w:rsid w:val="006C296E"/>
    <w:rsid w:val="006C3C24"/>
    <w:rsid w:val="006C3E7C"/>
    <w:rsid w:val="006C41FC"/>
    <w:rsid w:val="006C4607"/>
    <w:rsid w:val="006C4AEA"/>
    <w:rsid w:val="006C4B62"/>
    <w:rsid w:val="006C4D7D"/>
    <w:rsid w:val="006C6405"/>
    <w:rsid w:val="006C642F"/>
    <w:rsid w:val="006C6F9A"/>
    <w:rsid w:val="006C7331"/>
    <w:rsid w:val="006C7C80"/>
    <w:rsid w:val="006C7DAD"/>
    <w:rsid w:val="006D0203"/>
    <w:rsid w:val="006D037E"/>
    <w:rsid w:val="006D047D"/>
    <w:rsid w:val="006D0604"/>
    <w:rsid w:val="006D0DBF"/>
    <w:rsid w:val="006D106C"/>
    <w:rsid w:val="006D11CB"/>
    <w:rsid w:val="006D139D"/>
    <w:rsid w:val="006D1AE5"/>
    <w:rsid w:val="006D2133"/>
    <w:rsid w:val="006D24A3"/>
    <w:rsid w:val="006D27C6"/>
    <w:rsid w:val="006D3668"/>
    <w:rsid w:val="006D3844"/>
    <w:rsid w:val="006D38AC"/>
    <w:rsid w:val="006D3DFA"/>
    <w:rsid w:val="006D3ED3"/>
    <w:rsid w:val="006D3F5E"/>
    <w:rsid w:val="006D40F8"/>
    <w:rsid w:val="006D4297"/>
    <w:rsid w:val="006D4449"/>
    <w:rsid w:val="006D4EE9"/>
    <w:rsid w:val="006D4FB3"/>
    <w:rsid w:val="006D6261"/>
    <w:rsid w:val="006D6704"/>
    <w:rsid w:val="006D6A35"/>
    <w:rsid w:val="006D6AA2"/>
    <w:rsid w:val="006D6ADF"/>
    <w:rsid w:val="006D7267"/>
    <w:rsid w:val="006D7B53"/>
    <w:rsid w:val="006D7BFB"/>
    <w:rsid w:val="006D7C53"/>
    <w:rsid w:val="006E032C"/>
    <w:rsid w:val="006E05A0"/>
    <w:rsid w:val="006E0719"/>
    <w:rsid w:val="006E09F6"/>
    <w:rsid w:val="006E0CE1"/>
    <w:rsid w:val="006E0F37"/>
    <w:rsid w:val="006E11E6"/>
    <w:rsid w:val="006E1D14"/>
    <w:rsid w:val="006E2751"/>
    <w:rsid w:val="006E3409"/>
    <w:rsid w:val="006E3AEF"/>
    <w:rsid w:val="006E45A7"/>
    <w:rsid w:val="006E53F1"/>
    <w:rsid w:val="006E5646"/>
    <w:rsid w:val="006E5E6F"/>
    <w:rsid w:val="006E5FDC"/>
    <w:rsid w:val="006E6255"/>
    <w:rsid w:val="006E6438"/>
    <w:rsid w:val="006E6B4E"/>
    <w:rsid w:val="006E6CC2"/>
    <w:rsid w:val="006E6E16"/>
    <w:rsid w:val="006E7397"/>
    <w:rsid w:val="006E779B"/>
    <w:rsid w:val="006F00F6"/>
    <w:rsid w:val="006F0200"/>
    <w:rsid w:val="006F066B"/>
    <w:rsid w:val="006F1824"/>
    <w:rsid w:val="006F1BCC"/>
    <w:rsid w:val="006F22F9"/>
    <w:rsid w:val="006F266D"/>
    <w:rsid w:val="006F2750"/>
    <w:rsid w:val="006F2EC4"/>
    <w:rsid w:val="006F308E"/>
    <w:rsid w:val="006F365D"/>
    <w:rsid w:val="006F38B3"/>
    <w:rsid w:val="006F3A7E"/>
    <w:rsid w:val="006F3BE9"/>
    <w:rsid w:val="006F43C9"/>
    <w:rsid w:val="006F4C23"/>
    <w:rsid w:val="006F4F3A"/>
    <w:rsid w:val="006F5605"/>
    <w:rsid w:val="006F65CF"/>
    <w:rsid w:val="006F6C1F"/>
    <w:rsid w:val="006F74A9"/>
    <w:rsid w:val="006F7BED"/>
    <w:rsid w:val="00700070"/>
    <w:rsid w:val="007005EB"/>
    <w:rsid w:val="007007D6"/>
    <w:rsid w:val="00700D0C"/>
    <w:rsid w:val="00701F64"/>
    <w:rsid w:val="007020CF"/>
    <w:rsid w:val="00702262"/>
    <w:rsid w:val="007027B6"/>
    <w:rsid w:val="00702918"/>
    <w:rsid w:val="00702A0F"/>
    <w:rsid w:val="00702EEA"/>
    <w:rsid w:val="007033C4"/>
    <w:rsid w:val="007036C5"/>
    <w:rsid w:val="007039D0"/>
    <w:rsid w:val="007039EC"/>
    <w:rsid w:val="00703F39"/>
    <w:rsid w:val="00703FB1"/>
    <w:rsid w:val="0070403D"/>
    <w:rsid w:val="00704525"/>
    <w:rsid w:val="00704F4C"/>
    <w:rsid w:val="00705437"/>
    <w:rsid w:val="00705705"/>
    <w:rsid w:val="00705A23"/>
    <w:rsid w:val="00705A2D"/>
    <w:rsid w:val="00705D2D"/>
    <w:rsid w:val="007066C6"/>
    <w:rsid w:val="0070692E"/>
    <w:rsid w:val="00706A2A"/>
    <w:rsid w:val="00706C21"/>
    <w:rsid w:val="00707EDA"/>
    <w:rsid w:val="00707F1B"/>
    <w:rsid w:val="00710C8D"/>
    <w:rsid w:val="00710E66"/>
    <w:rsid w:val="007123A2"/>
    <w:rsid w:val="00712B1D"/>
    <w:rsid w:val="00712E98"/>
    <w:rsid w:val="007138C8"/>
    <w:rsid w:val="00713901"/>
    <w:rsid w:val="00714AF9"/>
    <w:rsid w:val="00714DFB"/>
    <w:rsid w:val="0071574F"/>
    <w:rsid w:val="00715B61"/>
    <w:rsid w:val="00715C2A"/>
    <w:rsid w:val="00715FE6"/>
    <w:rsid w:val="007162A4"/>
    <w:rsid w:val="007163D2"/>
    <w:rsid w:val="007164BF"/>
    <w:rsid w:val="007168C7"/>
    <w:rsid w:val="007168D3"/>
    <w:rsid w:val="00716C4A"/>
    <w:rsid w:val="00716CD8"/>
    <w:rsid w:val="00716DC7"/>
    <w:rsid w:val="00716F46"/>
    <w:rsid w:val="00717121"/>
    <w:rsid w:val="00717352"/>
    <w:rsid w:val="007174EE"/>
    <w:rsid w:val="00717C7C"/>
    <w:rsid w:val="00717F1C"/>
    <w:rsid w:val="00720439"/>
    <w:rsid w:val="00720601"/>
    <w:rsid w:val="00720B03"/>
    <w:rsid w:val="00720DAF"/>
    <w:rsid w:val="00721150"/>
    <w:rsid w:val="007213B2"/>
    <w:rsid w:val="00721570"/>
    <w:rsid w:val="007220DC"/>
    <w:rsid w:val="00722A72"/>
    <w:rsid w:val="007235C7"/>
    <w:rsid w:val="007244AA"/>
    <w:rsid w:val="00724D25"/>
    <w:rsid w:val="00725E19"/>
    <w:rsid w:val="00726846"/>
    <w:rsid w:val="00726D51"/>
    <w:rsid w:val="00727068"/>
    <w:rsid w:val="007274CD"/>
    <w:rsid w:val="00727846"/>
    <w:rsid w:val="00727A4F"/>
    <w:rsid w:val="00727C5D"/>
    <w:rsid w:val="00727E55"/>
    <w:rsid w:val="007302B4"/>
    <w:rsid w:val="0073038A"/>
    <w:rsid w:val="00730602"/>
    <w:rsid w:val="007312C0"/>
    <w:rsid w:val="007315C4"/>
    <w:rsid w:val="007317B3"/>
    <w:rsid w:val="007318D7"/>
    <w:rsid w:val="00731F70"/>
    <w:rsid w:val="007320D6"/>
    <w:rsid w:val="00732123"/>
    <w:rsid w:val="00732A3C"/>
    <w:rsid w:val="00732D54"/>
    <w:rsid w:val="0073318D"/>
    <w:rsid w:val="00733369"/>
    <w:rsid w:val="00733488"/>
    <w:rsid w:val="00733496"/>
    <w:rsid w:val="007338AC"/>
    <w:rsid w:val="00733D42"/>
    <w:rsid w:val="00733E55"/>
    <w:rsid w:val="00734BA4"/>
    <w:rsid w:val="00734D46"/>
    <w:rsid w:val="00734E1A"/>
    <w:rsid w:val="00734F84"/>
    <w:rsid w:val="007357E4"/>
    <w:rsid w:val="00735BEE"/>
    <w:rsid w:val="00736096"/>
    <w:rsid w:val="00736232"/>
    <w:rsid w:val="007366E8"/>
    <w:rsid w:val="00737CDB"/>
    <w:rsid w:val="007404A0"/>
    <w:rsid w:val="00740B03"/>
    <w:rsid w:val="00740C62"/>
    <w:rsid w:val="0074138B"/>
    <w:rsid w:val="00741EC8"/>
    <w:rsid w:val="0074302D"/>
    <w:rsid w:val="0074332F"/>
    <w:rsid w:val="007436B7"/>
    <w:rsid w:val="00743895"/>
    <w:rsid w:val="00744129"/>
    <w:rsid w:val="00744916"/>
    <w:rsid w:val="00744F12"/>
    <w:rsid w:val="0074580C"/>
    <w:rsid w:val="0074585D"/>
    <w:rsid w:val="00745F99"/>
    <w:rsid w:val="00747206"/>
    <w:rsid w:val="007474DF"/>
    <w:rsid w:val="00747C29"/>
    <w:rsid w:val="00747EDF"/>
    <w:rsid w:val="0075043B"/>
    <w:rsid w:val="007506FD"/>
    <w:rsid w:val="0075110A"/>
    <w:rsid w:val="00751176"/>
    <w:rsid w:val="007511D3"/>
    <w:rsid w:val="007513C9"/>
    <w:rsid w:val="007514D4"/>
    <w:rsid w:val="00751834"/>
    <w:rsid w:val="00751BFA"/>
    <w:rsid w:val="007520B6"/>
    <w:rsid w:val="007522EF"/>
    <w:rsid w:val="007523B8"/>
    <w:rsid w:val="00752643"/>
    <w:rsid w:val="00752BA4"/>
    <w:rsid w:val="00752C78"/>
    <w:rsid w:val="00752D55"/>
    <w:rsid w:val="00752F8D"/>
    <w:rsid w:val="00753020"/>
    <w:rsid w:val="00753532"/>
    <w:rsid w:val="00753822"/>
    <w:rsid w:val="00753C20"/>
    <w:rsid w:val="00753DF5"/>
    <w:rsid w:val="00754122"/>
    <w:rsid w:val="007544AE"/>
    <w:rsid w:val="00754691"/>
    <w:rsid w:val="00754A74"/>
    <w:rsid w:val="00754C6A"/>
    <w:rsid w:val="00755A40"/>
    <w:rsid w:val="00755BB8"/>
    <w:rsid w:val="007564F6"/>
    <w:rsid w:val="00756A48"/>
    <w:rsid w:val="00756A49"/>
    <w:rsid w:val="00756C45"/>
    <w:rsid w:val="00756FC9"/>
    <w:rsid w:val="00757022"/>
    <w:rsid w:val="00757510"/>
    <w:rsid w:val="00757805"/>
    <w:rsid w:val="00757A48"/>
    <w:rsid w:val="00757BAD"/>
    <w:rsid w:val="00757BE8"/>
    <w:rsid w:val="00760ED0"/>
    <w:rsid w:val="007614FC"/>
    <w:rsid w:val="0076169A"/>
    <w:rsid w:val="007618F2"/>
    <w:rsid w:val="007620AE"/>
    <w:rsid w:val="007623AB"/>
    <w:rsid w:val="007624E8"/>
    <w:rsid w:val="0076283D"/>
    <w:rsid w:val="00762D82"/>
    <w:rsid w:val="00762F7C"/>
    <w:rsid w:val="00763079"/>
    <w:rsid w:val="007635DD"/>
    <w:rsid w:val="00763DB6"/>
    <w:rsid w:val="00763FB4"/>
    <w:rsid w:val="0076403C"/>
    <w:rsid w:val="007641A8"/>
    <w:rsid w:val="0076482E"/>
    <w:rsid w:val="00764D63"/>
    <w:rsid w:val="00765194"/>
    <w:rsid w:val="00765524"/>
    <w:rsid w:val="00765649"/>
    <w:rsid w:val="00765FB2"/>
    <w:rsid w:val="0076627B"/>
    <w:rsid w:val="00766E22"/>
    <w:rsid w:val="00766F4A"/>
    <w:rsid w:val="00766F4E"/>
    <w:rsid w:val="007705EA"/>
    <w:rsid w:val="007705EE"/>
    <w:rsid w:val="00770AC8"/>
    <w:rsid w:val="007714BE"/>
    <w:rsid w:val="00771C6E"/>
    <w:rsid w:val="00771C92"/>
    <w:rsid w:val="00771D25"/>
    <w:rsid w:val="00771E06"/>
    <w:rsid w:val="007721FF"/>
    <w:rsid w:val="00772CC3"/>
    <w:rsid w:val="00773681"/>
    <w:rsid w:val="00773908"/>
    <w:rsid w:val="0077393E"/>
    <w:rsid w:val="00773B0E"/>
    <w:rsid w:val="00773F2E"/>
    <w:rsid w:val="00774DAA"/>
    <w:rsid w:val="00774E2E"/>
    <w:rsid w:val="00774F79"/>
    <w:rsid w:val="0077539E"/>
    <w:rsid w:val="007756C8"/>
    <w:rsid w:val="00775D42"/>
    <w:rsid w:val="0077651C"/>
    <w:rsid w:val="007769F2"/>
    <w:rsid w:val="00777639"/>
    <w:rsid w:val="007776F6"/>
    <w:rsid w:val="007778C5"/>
    <w:rsid w:val="00777D3C"/>
    <w:rsid w:val="00780151"/>
    <w:rsid w:val="00780557"/>
    <w:rsid w:val="007806CF"/>
    <w:rsid w:val="00780E79"/>
    <w:rsid w:val="00780E7B"/>
    <w:rsid w:val="007811C3"/>
    <w:rsid w:val="0078138D"/>
    <w:rsid w:val="007819BA"/>
    <w:rsid w:val="0078217C"/>
    <w:rsid w:val="007822F2"/>
    <w:rsid w:val="0078239B"/>
    <w:rsid w:val="00783600"/>
    <w:rsid w:val="00783733"/>
    <w:rsid w:val="00783C81"/>
    <w:rsid w:val="00784905"/>
    <w:rsid w:val="0078492C"/>
    <w:rsid w:val="0078498E"/>
    <w:rsid w:val="007849EB"/>
    <w:rsid w:val="00784B43"/>
    <w:rsid w:val="00784B69"/>
    <w:rsid w:val="00784CF1"/>
    <w:rsid w:val="00784FDF"/>
    <w:rsid w:val="0078511D"/>
    <w:rsid w:val="007852B3"/>
    <w:rsid w:val="0078582B"/>
    <w:rsid w:val="00785AFC"/>
    <w:rsid w:val="00785BCD"/>
    <w:rsid w:val="0078657E"/>
    <w:rsid w:val="0078673E"/>
    <w:rsid w:val="0078684B"/>
    <w:rsid w:val="007870A4"/>
    <w:rsid w:val="0078733F"/>
    <w:rsid w:val="0078758D"/>
    <w:rsid w:val="007876EC"/>
    <w:rsid w:val="00787CBC"/>
    <w:rsid w:val="00790191"/>
    <w:rsid w:val="0079026B"/>
    <w:rsid w:val="00790716"/>
    <w:rsid w:val="00790A19"/>
    <w:rsid w:val="00790C17"/>
    <w:rsid w:val="0079100A"/>
    <w:rsid w:val="00791590"/>
    <w:rsid w:val="00791AB7"/>
    <w:rsid w:val="00792021"/>
    <w:rsid w:val="00792BED"/>
    <w:rsid w:val="00792E2B"/>
    <w:rsid w:val="00792E30"/>
    <w:rsid w:val="0079302E"/>
    <w:rsid w:val="007930C5"/>
    <w:rsid w:val="00793A70"/>
    <w:rsid w:val="007940E2"/>
    <w:rsid w:val="00794390"/>
    <w:rsid w:val="0079464E"/>
    <w:rsid w:val="00794678"/>
    <w:rsid w:val="00795D32"/>
    <w:rsid w:val="00795DB0"/>
    <w:rsid w:val="007971CE"/>
    <w:rsid w:val="00797D00"/>
    <w:rsid w:val="00797ED3"/>
    <w:rsid w:val="00797FA1"/>
    <w:rsid w:val="007A0687"/>
    <w:rsid w:val="007A0864"/>
    <w:rsid w:val="007A0911"/>
    <w:rsid w:val="007A0C70"/>
    <w:rsid w:val="007A0D5A"/>
    <w:rsid w:val="007A0EBD"/>
    <w:rsid w:val="007A14D0"/>
    <w:rsid w:val="007A166D"/>
    <w:rsid w:val="007A1A69"/>
    <w:rsid w:val="007A1C17"/>
    <w:rsid w:val="007A247A"/>
    <w:rsid w:val="007A2ACE"/>
    <w:rsid w:val="007A2BA2"/>
    <w:rsid w:val="007A2FC9"/>
    <w:rsid w:val="007A338C"/>
    <w:rsid w:val="007A37DF"/>
    <w:rsid w:val="007A3F7F"/>
    <w:rsid w:val="007A41C1"/>
    <w:rsid w:val="007A464C"/>
    <w:rsid w:val="007A4835"/>
    <w:rsid w:val="007A4CA7"/>
    <w:rsid w:val="007A4EB3"/>
    <w:rsid w:val="007A500E"/>
    <w:rsid w:val="007A53D4"/>
    <w:rsid w:val="007A583F"/>
    <w:rsid w:val="007A5CA4"/>
    <w:rsid w:val="007A60A1"/>
    <w:rsid w:val="007A6B41"/>
    <w:rsid w:val="007A7596"/>
    <w:rsid w:val="007A76C8"/>
    <w:rsid w:val="007A78FB"/>
    <w:rsid w:val="007A79D0"/>
    <w:rsid w:val="007A7E02"/>
    <w:rsid w:val="007A7E16"/>
    <w:rsid w:val="007B0132"/>
    <w:rsid w:val="007B0485"/>
    <w:rsid w:val="007B07FD"/>
    <w:rsid w:val="007B0BB6"/>
    <w:rsid w:val="007B0C2E"/>
    <w:rsid w:val="007B0CA5"/>
    <w:rsid w:val="007B1296"/>
    <w:rsid w:val="007B14DC"/>
    <w:rsid w:val="007B1992"/>
    <w:rsid w:val="007B1BFD"/>
    <w:rsid w:val="007B1F10"/>
    <w:rsid w:val="007B1F8B"/>
    <w:rsid w:val="007B260F"/>
    <w:rsid w:val="007B2CA0"/>
    <w:rsid w:val="007B2D52"/>
    <w:rsid w:val="007B307A"/>
    <w:rsid w:val="007B315D"/>
    <w:rsid w:val="007B3234"/>
    <w:rsid w:val="007B36CE"/>
    <w:rsid w:val="007B3827"/>
    <w:rsid w:val="007B3AB8"/>
    <w:rsid w:val="007B42CE"/>
    <w:rsid w:val="007B44F9"/>
    <w:rsid w:val="007B48F6"/>
    <w:rsid w:val="007B4A2C"/>
    <w:rsid w:val="007B52C2"/>
    <w:rsid w:val="007B52F8"/>
    <w:rsid w:val="007B66A8"/>
    <w:rsid w:val="007B6B0A"/>
    <w:rsid w:val="007B7194"/>
    <w:rsid w:val="007B746C"/>
    <w:rsid w:val="007B7EEE"/>
    <w:rsid w:val="007C005F"/>
    <w:rsid w:val="007C051D"/>
    <w:rsid w:val="007C06E8"/>
    <w:rsid w:val="007C0B68"/>
    <w:rsid w:val="007C17F9"/>
    <w:rsid w:val="007C1904"/>
    <w:rsid w:val="007C1DC5"/>
    <w:rsid w:val="007C1E8C"/>
    <w:rsid w:val="007C1EA7"/>
    <w:rsid w:val="007C2283"/>
    <w:rsid w:val="007C2326"/>
    <w:rsid w:val="007C248A"/>
    <w:rsid w:val="007C2690"/>
    <w:rsid w:val="007C277D"/>
    <w:rsid w:val="007C2E57"/>
    <w:rsid w:val="007C38C9"/>
    <w:rsid w:val="007C3979"/>
    <w:rsid w:val="007C3DBA"/>
    <w:rsid w:val="007C3ED9"/>
    <w:rsid w:val="007C3F4E"/>
    <w:rsid w:val="007C3F79"/>
    <w:rsid w:val="007C4041"/>
    <w:rsid w:val="007C40F0"/>
    <w:rsid w:val="007C465A"/>
    <w:rsid w:val="007C4F1D"/>
    <w:rsid w:val="007C50A9"/>
    <w:rsid w:val="007C5870"/>
    <w:rsid w:val="007C59A0"/>
    <w:rsid w:val="007C5D91"/>
    <w:rsid w:val="007C61ED"/>
    <w:rsid w:val="007C6343"/>
    <w:rsid w:val="007C66EB"/>
    <w:rsid w:val="007C6B65"/>
    <w:rsid w:val="007C6FBC"/>
    <w:rsid w:val="007C790A"/>
    <w:rsid w:val="007D0246"/>
    <w:rsid w:val="007D0ADF"/>
    <w:rsid w:val="007D0E44"/>
    <w:rsid w:val="007D0EEF"/>
    <w:rsid w:val="007D11C4"/>
    <w:rsid w:val="007D18EC"/>
    <w:rsid w:val="007D24FA"/>
    <w:rsid w:val="007D2723"/>
    <w:rsid w:val="007D3092"/>
    <w:rsid w:val="007D3824"/>
    <w:rsid w:val="007D3DA2"/>
    <w:rsid w:val="007D3F0C"/>
    <w:rsid w:val="007D3FB2"/>
    <w:rsid w:val="007D43F5"/>
    <w:rsid w:val="007D5316"/>
    <w:rsid w:val="007D54BD"/>
    <w:rsid w:val="007D5CAC"/>
    <w:rsid w:val="007D66A7"/>
    <w:rsid w:val="007D6FA7"/>
    <w:rsid w:val="007D712D"/>
    <w:rsid w:val="007D72B5"/>
    <w:rsid w:val="007D7B10"/>
    <w:rsid w:val="007E0B87"/>
    <w:rsid w:val="007E0CC6"/>
    <w:rsid w:val="007E1FA0"/>
    <w:rsid w:val="007E2235"/>
    <w:rsid w:val="007E2CB2"/>
    <w:rsid w:val="007E2CE0"/>
    <w:rsid w:val="007E31E4"/>
    <w:rsid w:val="007E3444"/>
    <w:rsid w:val="007E4529"/>
    <w:rsid w:val="007E530D"/>
    <w:rsid w:val="007E60EE"/>
    <w:rsid w:val="007E62C1"/>
    <w:rsid w:val="007E63E5"/>
    <w:rsid w:val="007E6CDD"/>
    <w:rsid w:val="007E6D28"/>
    <w:rsid w:val="007E7557"/>
    <w:rsid w:val="007F0C32"/>
    <w:rsid w:val="007F0C6D"/>
    <w:rsid w:val="007F0CD0"/>
    <w:rsid w:val="007F0E47"/>
    <w:rsid w:val="007F0FAD"/>
    <w:rsid w:val="007F139F"/>
    <w:rsid w:val="007F1CE2"/>
    <w:rsid w:val="007F1CF2"/>
    <w:rsid w:val="007F2101"/>
    <w:rsid w:val="007F2236"/>
    <w:rsid w:val="007F32DB"/>
    <w:rsid w:val="007F3340"/>
    <w:rsid w:val="007F3AA2"/>
    <w:rsid w:val="007F3EF5"/>
    <w:rsid w:val="007F42EC"/>
    <w:rsid w:val="007F4419"/>
    <w:rsid w:val="007F476F"/>
    <w:rsid w:val="007F48F6"/>
    <w:rsid w:val="007F4DD9"/>
    <w:rsid w:val="007F4E3C"/>
    <w:rsid w:val="007F5518"/>
    <w:rsid w:val="007F5724"/>
    <w:rsid w:val="007F5925"/>
    <w:rsid w:val="007F5A52"/>
    <w:rsid w:val="007F5A89"/>
    <w:rsid w:val="007F5B42"/>
    <w:rsid w:val="007F5FE2"/>
    <w:rsid w:val="007F6364"/>
    <w:rsid w:val="007F6461"/>
    <w:rsid w:val="007F681E"/>
    <w:rsid w:val="007F7025"/>
    <w:rsid w:val="007F7447"/>
    <w:rsid w:val="007F7505"/>
    <w:rsid w:val="007F78F2"/>
    <w:rsid w:val="00800998"/>
    <w:rsid w:val="00800E57"/>
    <w:rsid w:val="00800E8B"/>
    <w:rsid w:val="00800E9E"/>
    <w:rsid w:val="00800F69"/>
    <w:rsid w:val="00801112"/>
    <w:rsid w:val="0080121C"/>
    <w:rsid w:val="00801BCC"/>
    <w:rsid w:val="008025FE"/>
    <w:rsid w:val="0080359B"/>
    <w:rsid w:val="008039CE"/>
    <w:rsid w:val="00803ADF"/>
    <w:rsid w:val="00804035"/>
    <w:rsid w:val="0080532E"/>
    <w:rsid w:val="008056DA"/>
    <w:rsid w:val="00805A75"/>
    <w:rsid w:val="00805E9C"/>
    <w:rsid w:val="008061A7"/>
    <w:rsid w:val="00806410"/>
    <w:rsid w:val="0080654D"/>
    <w:rsid w:val="0080659E"/>
    <w:rsid w:val="00806AC0"/>
    <w:rsid w:val="00806BA4"/>
    <w:rsid w:val="00806E7C"/>
    <w:rsid w:val="00810C8B"/>
    <w:rsid w:val="008114AA"/>
    <w:rsid w:val="0081157B"/>
    <w:rsid w:val="00812018"/>
    <w:rsid w:val="00812585"/>
    <w:rsid w:val="008125EC"/>
    <w:rsid w:val="008126FD"/>
    <w:rsid w:val="008129A3"/>
    <w:rsid w:val="00812A85"/>
    <w:rsid w:val="00812B5C"/>
    <w:rsid w:val="00812DE7"/>
    <w:rsid w:val="00813547"/>
    <w:rsid w:val="008142F4"/>
    <w:rsid w:val="00814B11"/>
    <w:rsid w:val="00814D55"/>
    <w:rsid w:val="008158E0"/>
    <w:rsid w:val="00815BEA"/>
    <w:rsid w:val="00815E4D"/>
    <w:rsid w:val="00815EAC"/>
    <w:rsid w:val="00815FCB"/>
    <w:rsid w:val="00816447"/>
    <w:rsid w:val="008168DA"/>
    <w:rsid w:val="00817194"/>
    <w:rsid w:val="0081724D"/>
    <w:rsid w:val="00817852"/>
    <w:rsid w:val="00817E26"/>
    <w:rsid w:val="00817E6A"/>
    <w:rsid w:val="008200D9"/>
    <w:rsid w:val="0082030F"/>
    <w:rsid w:val="008207F6"/>
    <w:rsid w:val="00820FF0"/>
    <w:rsid w:val="00821332"/>
    <w:rsid w:val="008225A9"/>
    <w:rsid w:val="008226D9"/>
    <w:rsid w:val="00823BC1"/>
    <w:rsid w:val="00824130"/>
    <w:rsid w:val="008245BD"/>
    <w:rsid w:val="00824DEB"/>
    <w:rsid w:val="00824DF1"/>
    <w:rsid w:val="008250AF"/>
    <w:rsid w:val="0082510C"/>
    <w:rsid w:val="00825220"/>
    <w:rsid w:val="00825E1F"/>
    <w:rsid w:val="008264C1"/>
    <w:rsid w:val="00826847"/>
    <w:rsid w:val="00826891"/>
    <w:rsid w:val="00826C80"/>
    <w:rsid w:val="00826F53"/>
    <w:rsid w:val="00826F85"/>
    <w:rsid w:val="0082717C"/>
    <w:rsid w:val="008277D0"/>
    <w:rsid w:val="008279D5"/>
    <w:rsid w:val="00827A6C"/>
    <w:rsid w:val="00830124"/>
    <w:rsid w:val="00830A19"/>
    <w:rsid w:val="008311E8"/>
    <w:rsid w:val="00831632"/>
    <w:rsid w:val="00831A07"/>
    <w:rsid w:val="00831E4F"/>
    <w:rsid w:val="00832705"/>
    <w:rsid w:val="00832719"/>
    <w:rsid w:val="00833045"/>
    <w:rsid w:val="00833083"/>
    <w:rsid w:val="0083343B"/>
    <w:rsid w:val="0083358E"/>
    <w:rsid w:val="0083382E"/>
    <w:rsid w:val="00833B0A"/>
    <w:rsid w:val="00833C1F"/>
    <w:rsid w:val="00833EFC"/>
    <w:rsid w:val="0083468A"/>
    <w:rsid w:val="00834A0D"/>
    <w:rsid w:val="00834E9A"/>
    <w:rsid w:val="00835948"/>
    <w:rsid w:val="00835B81"/>
    <w:rsid w:val="00835CAD"/>
    <w:rsid w:val="00835E8B"/>
    <w:rsid w:val="008360C0"/>
    <w:rsid w:val="0083613B"/>
    <w:rsid w:val="00836231"/>
    <w:rsid w:val="0083634D"/>
    <w:rsid w:val="008370ED"/>
    <w:rsid w:val="00837955"/>
    <w:rsid w:val="008402EC"/>
    <w:rsid w:val="0084129A"/>
    <w:rsid w:val="00841511"/>
    <w:rsid w:val="0084158C"/>
    <w:rsid w:val="00841D81"/>
    <w:rsid w:val="00841F06"/>
    <w:rsid w:val="00842062"/>
    <w:rsid w:val="008426B1"/>
    <w:rsid w:val="00842A96"/>
    <w:rsid w:val="00843631"/>
    <w:rsid w:val="00843772"/>
    <w:rsid w:val="008437A0"/>
    <w:rsid w:val="00843830"/>
    <w:rsid w:val="008439EA"/>
    <w:rsid w:val="00843BF6"/>
    <w:rsid w:val="00843C08"/>
    <w:rsid w:val="00844165"/>
    <w:rsid w:val="00844212"/>
    <w:rsid w:val="00844B85"/>
    <w:rsid w:val="008450C4"/>
    <w:rsid w:val="00845C87"/>
    <w:rsid w:val="00846601"/>
    <w:rsid w:val="00846FAA"/>
    <w:rsid w:val="00847084"/>
    <w:rsid w:val="0084716B"/>
    <w:rsid w:val="00847203"/>
    <w:rsid w:val="00847B96"/>
    <w:rsid w:val="00847E0A"/>
    <w:rsid w:val="0085015C"/>
    <w:rsid w:val="00850B4A"/>
    <w:rsid w:val="00850DD5"/>
    <w:rsid w:val="00851138"/>
    <w:rsid w:val="008514A9"/>
    <w:rsid w:val="0085171B"/>
    <w:rsid w:val="0085189B"/>
    <w:rsid w:val="00851FC6"/>
    <w:rsid w:val="00851FEC"/>
    <w:rsid w:val="0085217D"/>
    <w:rsid w:val="00852204"/>
    <w:rsid w:val="0085229B"/>
    <w:rsid w:val="008526A2"/>
    <w:rsid w:val="00852881"/>
    <w:rsid w:val="00852991"/>
    <w:rsid w:val="00852A84"/>
    <w:rsid w:val="008531A9"/>
    <w:rsid w:val="008533FF"/>
    <w:rsid w:val="00853667"/>
    <w:rsid w:val="008537AE"/>
    <w:rsid w:val="00854438"/>
    <w:rsid w:val="008544AD"/>
    <w:rsid w:val="008545E4"/>
    <w:rsid w:val="00854C9D"/>
    <w:rsid w:val="00855140"/>
    <w:rsid w:val="00855258"/>
    <w:rsid w:val="008553E4"/>
    <w:rsid w:val="00855AD5"/>
    <w:rsid w:val="00855AE3"/>
    <w:rsid w:val="00855B8D"/>
    <w:rsid w:val="00855BBC"/>
    <w:rsid w:val="008568A5"/>
    <w:rsid w:val="00856993"/>
    <w:rsid w:val="00857108"/>
    <w:rsid w:val="0085747F"/>
    <w:rsid w:val="0085764A"/>
    <w:rsid w:val="00857B8C"/>
    <w:rsid w:val="00860105"/>
    <w:rsid w:val="0086017A"/>
    <w:rsid w:val="008612B7"/>
    <w:rsid w:val="0086138F"/>
    <w:rsid w:val="00861E0F"/>
    <w:rsid w:val="00861F00"/>
    <w:rsid w:val="008623B0"/>
    <w:rsid w:val="00862561"/>
    <w:rsid w:val="0086262E"/>
    <w:rsid w:val="008626F0"/>
    <w:rsid w:val="008627ED"/>
    <w:rsid w:val="00862AF0"/>
    <w:rsid w:val="00862E90"/>
    <w:rsid w:val="00862F1D"/>
    <w:rsid w:val="008635A3"/>
    <w:rsid w:val="008638BD"/>
    <w:rsid w:val="008638DA"/>
    <w:rsid w:val="0086397C"/>
    <w:rsid w:val="00863DFB"/>
    <w:rsid w:val="00864195"/>
    <w:rsid w:val="008641FF"/>
    <w:rsid w:val="0086420F"/>
    <w:rsid w:val="00864AC9"/>
    <w:rsid w:val="00864BFC"/>
    <w:rsid w:val="00864C3F"/>
    <w:rsid w:val="00864ECC"/>
    <w:rsid w:val="00865044"/>
    <w:rsid w:val="008650A1"/>
    <w:rsid w:val="008651BF"/>
    <w:rsid w:val="008656D8"/>
    <w:rsid w:val="00865D11"/>
    <w:rsid w:val="00865D60"/>
    <w:rsid w:val="00865DBA"/>
    <w:rsid w:val="00865DCE"/>
    <w:rsid w:val="00865DFD"/>
    <w:rsid w:val="0086612A"/>
    <w:rsid w:val="00866835"/>
    <w:rsid w:val="0086725D"/>
    <w:rsid w:val="008677C0"/>
    <w:rsid w:val="00867C35"/>
    <w:rsid w:val="00867F52"/>
    <w:rsid w:val="008708A0"/>
    <w:rsid w:val="008709E6"/>
    <w:rsid w:val="00871598"/>
    <w:rsid w:val="00871855"/>
    <w:rsid w:val="00871AF4"/>
    <w:rsid w:val="008725D0"/>
    <w:rsid w:val="00872ED6"/>
    <w:rsid w:val="0087301F"/>
    <w:rsid w:val="0087319C"/>
    <w:rsid w:val="008739AD"/>
    <w:rsid w:val="00873B74"/>
    <w:rsid w:val="00873CB2"/>
    <w:rsid w:val="00874751"/>
    <w:rsid w:val="00874A77"/>
    <w:rsid w:val="00874EEC"/>
    <w:rsid w:val="00875056"/>
    <w:rsid w:val="008753F4"/>
    <w:rsid w:val="00875600"/>
    <w:rsid w:val="00875C29"/>
    <w:rsid w:val="00875C64"/>
    <w:rsid w:val="00875FC2"/>
    <w:rsid w:val="00875FE1"/>
    <w:rsid w:val="008761FE"/>
    <w:rsid w:val="00876B8D"/>
    <w:rsid w:val="00876C19"/>
    <w:rsid w:val="00877168"/>
    <w:rsid w:val="008773F1"/>
    <w:rsid w:val="008774AF"/>
    <w:rsid w:val="0088000F"/>
    <w:rsid w:val="00880719"/>
    <w:rsid w:val="00880D78"/>
    <w:rsid w:val="00880F1B"/>
    <w:rsid w:val="0088140E"/>
    <w:rsid w:val="008817FF"/>
    <w:rsid w:val="00882026"/>
    <w:rsid w:val="00882059"/>
    <w:rsid w:val="0088241F"/>
    <w:rsid w:val="00882EA6"/>
    <w:rsid w:val="00882F24"/>
    <w:rsid w:val="0088377C"/>
    <w:rsid w:val="00883C3A"/>
    <w:rsid w:val="00883D1C"/>
    <w:rsid w:val="00884064"/>
    <w:rsid w:val="0088419A"/>
    <w:rsid w:val="0088435F"/>
    <w:rsid w:val="0088439F"/>
    <w:rsid w:val="008843B0"/>
    <w:rsid w:val="008844FC"/>
    <w:rsid w:val="00884D37"/>
    <w:rsid w:val="00885825"/>
    <w:rsid w:val="00885B6E"/>
    <w:rsid w:val="008867F3"/>
    <w:rsid w:val="008868A6"/>
    <w:rsid w:val="008878D9"/>
    <w:rsid w:val="00887BFA"/>
    <w:rsid w:val="00887EB8"/>
    <w:rsid w:val="0089005F"/>
    <w:rsid w:val="00890379"/>
    <w:rsid w:val="00890773"/>
    <w:rsid w:val="00890D88"/>
    <w:rsid w:val="00890E3F"/>
    <w:rsid w:val="00891125"/>
    <w:rsid w:val="00891353"/>
    <w:rsid w:val="0089158A"/>
    <w:rsid w:val="00891866"/>
    <w:rsid w:val="0089195B"/>
    <w:rsid w:val="00891C83"/>
    <w:rsid w:val="00891D5F"/>
    <w:rsid w:val="00892509"/>
    <w:rsid w:val="0089251D"/>
    <w:rsid w:val="00892AEE"/>
    <w:rsid w:val="008932D4"/>
    <w:rsid w:val="00894B92"/>
    <w:rsid w:val="00894C45"/>
    <w:rsid w:val="00895619"/>
    <w:rsid w:val="00895A13"/>
    <w:rsid w:val="00895A53"/>
    <w:rsid w:val="00895BFB"/>
    <w:rsid w:val="00896218"/>
    <w:rsid w:val="00896851"/>
    <w:rsid w:val="00896E9A"/>
    <w:rsid w:val="00896FB9"/>
    <w:rsid w:val="00897290"/>
    <w:rsid w:val="00897516"/>
    <w:rsid w:val="00897600"/>
    <w:rsid w:val="008A0A79"/>
    <w:rsid w:val="008A0A80"/>
    <w:rsid w:val="008A0FE7"/>
    <w:rsid w:val="008A1933"/>
    <w:rsid w:val="008A1F5D"/>
    <w:rsid w:val="008A265F"/>
    <w:rsid w:val="008A2E39"/>
    <w:rsid w:val="008A2F15"/>
    <w:rsid w:val="008A3246"/>
    <w:rsid w:val="008A48F5"/>
    <w:rsid w:val="008A4B4E"/>
    <w:rsid w:val="008A4E5F"/>
    <w:rsid w:val="008A4EAD"/>
    <w:rsid w:val="008A52A2"/>
    <w:rsid w:val="008A548F"/>
    <w:rsid w:val="008A63CB"/>
    <w:rsid w:val="008A6554"/>
    <w:rsid w:val="008A6C2F"/>
    <w:rsid w:val="008A7E37"/>
    <w:rsid w:val="008B1B65"/>
    <w:rsid w:val="008B2598"/>
    <w:rsid w:val="008B2AF8"/>
    <w:rsid w:val="008B402B"/>
    <w:rsid w:val="008B4637"/>
    <w:rsid w:val="008B498C"/>
    <w:rsid w:val="008B4CDD"/>
    <w:rsid w:val="008B578C"/>
    <w:rsid w:val="008B58BC"/>
    <w:rsid w:val="008B58DE"/>
    <w:rsid w:val="008B5E48"/>
    <w:rsid w:val="008B5F33"/>
    <w:rsid w:val="008B6078"/>
    <w:rsid w:val="008B64AF"/>
    <w:rsid w:val="008B6FD7"/>
    <w:rsid w:val="008B7D5B"/>
    <w:rsid w:val="008C057C"/>
    <w:rsid w:val="008C0A0F"/>
    <w:rsid w:val="008C1217"/>
    <w:rsid w:val="008C1584"/>
    <w:rsid w:val="008C1790"/>
    <w:rsid w:val="008C18D1"/>
    <w:rsid w:val="008C22A7"/>
    <w:rsid w:val="008C253C"/>
    <w:rsid w:val="008C3A35"/>
    <w:rsid w:val="008C3D31"/>
    <w:rsid w:val="008C3FA2"/>
    <w:rsid w:val="008C4647"/>
    <w:rsid w:val="008C4719"/>
    <w:rsid w:val="008C47C0"/>
    <w:rsid w:val="008C4892"/>
    <w:rsid w:val="008C4B23"/>
    <w:rsid w:val="008C4FE5"/>
    <w:rsid w:val="008C5116"/>
    <w:rsid w:val="008C5BE9"/>
    <w:rsid w:val="008C60C2"/>
    <w:rsid w:val="008C62C6"/>
    <w:rsid w:val="008C62E0"/>
    <w:rsid w:val="008C680E"/>
    <w:rsid w:val="008C6E1B"/>
    <w:rsid w:val="008C7442"/>
    <w:rsid w:val="008C7641"/>
    <w:rsid w:val="008D0105"/>
    <w:rsid w:val="008D0BBD"/>
    <w:rsid w:val="008D0E63"/>
    <w:rsid w:val="008D14B1"/>
    <w:rsid w:val="008D15DB"/>
    <w:rsid w:val="008D1C88"/>
    <w:rsid w:val="008D20E7"/>
    <w:rsid w:val="008D267C"/>
    <w:rsid w:val="008D28BD"/>
    <w:rsid w:val="008D299A"/>
    <w:rsid w:val="008D29AA"/>
    <w:rsid w:val="008D3008"/>
    <w:rsid w:val="008D31C4"/>
    <w:rsid w:val="008D37B3"/>
    <w:rsid w:val="008D3940"/>
    <w:rsid w:val="008D416E"/>
    <w:rsid w:val="008D4274"/>
    <w:rsid w:val="008D4F7F"/>
    <w:rsid w:val="008D51D4"/>
    <w:rsid w:val="008D55B1"/>
    <w:rsid w:val="008D581F"/>
    <w:rsid w:val="008D6199"/>
    <w:rsid w:val="008D6342"/>
    <w:rsid w:val="008D6632"/>
    <w:rsid w:val="008D7D89"/>
    <w:rsid w:val="008E0166"/>
    <w:rsid w:val="008E0D86"/>
    <w:rsid w:val="008E0E4D"/>
    <w:rsid w:val="008E110F"/>
    <w:rsid w:val="008E1B2B"/>
    <w:rsid w:val="008E1BD6"/>
    <w:rsid w:val="008E1C05"/>
    <w:rsid w:val="008E1C94"/>
    <w:rsid w:val="008E1D5C"/>
    <w:rsid w:val="008E1D6F"/>
    <w:rsid w:val="008E2422"/>
    <w:rsid w:val="008E2565"/>
    <w:rsid w:val="008E26CF"/>
    <w:rsid w:val="008E26FB"/>
    <w:rsid w:val="008E2A6C"/>
    <w:rsid w:val="008E33D0"/>
    <w:rsid w:val="008E33E8"/>
    <w:rsid w:val="008E397A"/>
    <w:rsid w:val="008E3EBA"/>
    <w:rsid w:val="008E48F3"/>
    <w:rsid w:val="008E4FCE"/>
    <w:rsid w:val="008E58B4"/>
    <w:rsid w:val="008E630C"/>
    <w:rsid w:val="008E6741"/>
    <w:rsid w:val="008E699F"/>
    <w:rsid w:val="008E69ED"/>
    <w:rsid w:val="008E6BFC"/>
    <w:rsid w:val="008E70B3"/>
    <w:rsid w:val="008E7162"/>
    <w:rsid w:val="008E7B32"/>
    <w:rsid w:val="008E7C8E"/>
    <w:rsid w:val="008E7CC6"/>
    <w:rsid w:val="008F0223"/>
    <w:rsid w:val="008F09F5"/>
    <w:rsid w:val="008F0A91"/>
    <w:rsid w:val="008F0B1C"/>
    <w:rsid w:val="008F1186"/>
    <w:rsid w:val="008F1818"/>
    <w:rsid w:val="008F2631"/>
    <w:rsid w:val="008F2F01"/>
    <w:rsid w:val="008F2FF3"/>
    <w:rsid w:val="008F32E6"/>
    <w:rsid w:val="008F3599"/>
    <w:rsid w:val="008F3631"/>
    <w:rsid w:val="008F3D21"/>
    <w:rsid w:val="008F3F9C"/>
    <w:rsid w:val="008F4168"/>
    <w:rsid w:val="008F4338"/>
    <w:rsid w:val="008F479A"/>
    <w:rsid w:val="008F4CD4"/>
    <w:rsid w:val="008F4DA6"/>
    <w:rsid w:val="008F539D"/>
    <w:rsid w:val="008F5894"/>
    <w:rsid w:val="008F5A42"/>
    <w:rsid w:val="008F64EF"/>
    <w:rsid w:val="008F6622"/>
    <w:rsid w:val="008F6CA7"/>
    <w:rsid w:val="008F6F74"/>
    <w:rsid w:val="008F72C6"/>
    <w:rsid w:val="008F72FF"/>
    <w:rsid w:val="008F7977"/>
    <w:rsid w:val="008F79B9"/>
    <w:rsid w:val="008F7A25"/>
    <w:rsid w:val="008F7B51"/>
    <w:rsid w:val="009004CC"/>
    <w:rsid w:val="0090103F"/>
    <w:rsid w:val="0090151C"/>
    <w:rsid w:val="0090157F"/>
    <w:rsid w:val="0090188E"/>
    <w:rsid w:val="00901CD8"/>
    <w:rsid w:val="00902041"/>
    <w:rsid w:val="0090230F"/>
    <w:rsid w:val="00902403"/>
    <w:rsid w:val="009025A3"/>
    <w:rsid w:val="00902706"/>
    <w:rsid w:val="00902970"/>
    <w:rsid w:val="00903023"/>
    <w:rsid w:val="00903604"/>
    <w:rsid w:val="0090380F"/>
    <w:rsid w:val="00903A09"/>
    <w:rsid w:val="00903A59"/>
    <w:rsid w:val="00903CE2"/>
    <w:rsid w:val="0090464E"/>
    <w:rsid w:val="0090465C"/>
    <w:rsid w:val="009047B4"/>
    <w:rsid w:val="00904964"/>
    <w:rsid w:val="009054A1"/>
    <w:rsid w:val="009054D2"/>
    <w:rsid w:val="009057FB"/>
    <w:rsid w:val="00905AFB"/>
    <w:rsid w:val="00905E13"/>
    <w:rsid w:val="00906386"/>
    <w:rsid w:val="00906452"/>
    <w:rsid w:val="00907039"/>
    <w:rsid w:val="00907199"/>
    <w:rsid w:val="009074D1"/>
    <w:rsid w:val="009078D8"/>
    <w:rsid w:val="0091025B"/>
    <w:rsid w:val="00910336"/>
    <w:rsid w:val="00910883"/>
    <w:rsid w:val="009108C8"/>
    <w:rsid w:val="009114E7"/>
    <w:rsid w:val="0091184D"/>
    <w:rsid w:val="00911EC4"/>
    <w:rsid w:val="009125EE"/>
    <w:rsid w:val="009126D4"/>
    <w:rsid w:val="00912BDE"/>
    <w:rsid w:val="00913A8C"/>
    <w:rsid w:val="00913BF6"/>
    <w:rsid w:val="00914175"/>
    <w:rsid w:val="00914192"/>
    <w:rsid w:val="009141AA"/>
    <w:rsid w:val="00914418"/>
    <w:rsid w:val="00914972"/>
    <w:rsid w:val="00915129"/>
    <w:rsid w:val="009151C0"/>
    <w:rsid w:val="00915334"/>
    <w:rsid w:val="00915A92"/>
    <w:rsid w:val="00916238"/>
    <w:rsid w:val="009162E0"/>
    <w:rsid w:val="00916D0A"/>
    <w:rsid w:val="00916D3A"/>
    <w:rsid w:val="00916DFC"/>
    <w:rsid w:val="00917118"/>
    <w:rsid w:val="0091737A"/>
    <w:rsid w:val="00917931"/>
    <w:rsid w:val="00917D20"/>
    <w:rsid w:val="00917D33"/>
    <w:rsid w:val="00920A36"/>
    <w:rsid w:val="00920BEE"/>
    <w:rsid w:val="00920C79"/>
    <w:rsid w:val="009216F2"/>
    <w:rsid w:val="0092193F"/>
    <w:rsid w:val="00921BF7"/>
    <w:rsid w:val="00921C93"/>
    <w:rsid w:val="009220CA"/>
    <w:rsid w:val="00922C67"/>
    <w:rsid w:val="00922D47"/>
    <w:rsid w:val="00922D6E"/>
    <w:rsid w:val="009230FA"/>
    <w:rsid w:val="00923250"/>
    <w:rsid w:val="00923D3F"/>
    <w:rsid w:val="00923FDF"/>
    <w:rsid w:val="00924526"/>
    <w:rsid w:val="00924D76"/>
    <w:rsid w:val="0092510A"/>
    <w:rsid w:val="009256C8"/>
    <w:rsid w:val="00925E14"/>
    <w:rsid w:val="00925F3A"/>
    <w:rsid w:val="009266F7"/>
    <w:rsid w:val="0092682E"/>
    <w:rsid w:val="00926F11"/>
    <w:rsid w:val="00927611"/>
    <w:rsid w:val="009278B8"/>
    <w:rsid w:val="00927915"/>
    <w:rsid w:val="00927B85"/>
    <w:rsid w:val="00927E11"/>
    <w:rsid w:val="00927F1B"/>
    <w:rsid w:val="00930115"/>
    <w:rsid w:val="00930301"/>
    <w:rsid w:val="00930821"/>
    <w:rsid w:val="00930FF9"/>
    <w:rsid w:val="00931816"/>
    <w:rsid w:val="009319CB"/>
    <w:rsid w:val="00931A1E"/>
    <w:rsid w:val="00931A9E"/>
    <w:rsid w:val="00932409"/>
    <w:rsid w:val="009327AE"/>
    <w:rsid w:val="00932C43"/>
    <w:rsid w:val="0093349E"/>
    <w:rsid w:val="009340C1"/>
    <w:rsid w:val="00934741"/>
    <w:rsid w:val="0093529E"/>
    <w:rsid w:val="00935346"/>
    <w:rsid w:val="00935369"/>
    <w:rsid w:val="009358F0"/>
    <w:rsid w:val="0093628B"/>
    <w:rsid w:val="00936322"/>
    <w:rsid w:val="00936585"/>
    <w:rsid w:val="009366AF"/>
    <w:rsid w:val="0093672F"/>
    <w:rsid w:val="009371AD"/>
    <w:rsid w:val="009373BE"/>
    <w:rsid w:val="00937C3D"/>
    <w:rsid w:val="00937D5E"/>
    <w:rsid w:val="00937F59"/>
    <w:rsid w:val="00937FE6"/>
    <w:rsid w:val="00940044"/>
    <w:rsid w:val="00940224"/>
    <w:rsid w:val="009402A8"/>
    <w:rsid w:val="00940736"/>
    <w:rsid w:val="00940F9C"/>
    <w:rsid w:val="009411CF"/>
    <w:rsid w:val="009415A0"/>
    <w:rsid w:val="00941B50"/>
    <w:rsid w:val="0094245B"/>
    <w:rsid w:val="00942583"/>
    <w:rsid w:val="00942D34"/>
    <w:rsid w:val="00942FAB"/>
    <w:rsid w:val="009434C8"/>
    <w:rsid w:val="00943ED6"/>
    <w:rsid w:val="00943F2D"/>
    <w:rsid w:val="00943FF6"/>
    <w:rsid w:val="009442D1"/>
    <w:rsid w:val="009444CD"/>
    <w:rsid w:val="00944A0B"/>
    <w:rsid w:val="00944CF2"/>
    <w:rsid w:val="00945493"/>
    <w:rsid w:val="00945B57"/>
    <w:rsid w:val="00945F2D"/>
    <w:rsid w:val="0094610E"/>
    <w:rsid w:val="0094635D"/>
    <w:rsid w:val="0094664A"/>
    <w:rsid w:val="00946A07"/>
    <w:rsid w:val="009471A7"/>
    <w:rsid w:val="00947477"/>
    <w:rsid w:val="00947541"/>
    <w:rsid w:val="009478C0"/>
    <w:rsid w:val="00950B2A"/>
    <w:rsid w:val="00950BAC"/>
    <w:rsid w:val="009515AE"/>
    <w:rsid w:val="00951CC9"/>
    <w:rsid w:val="009526E9"/>
    <w:rsid w:val="009528B7"/>
    <w:rsid w:val="00953370"/>
    <w:rsid w:val="00953535"/>
    <w:rsid w:val="00953AAD"/>
    <w:rsid w:val="00953D10"/>
    <w:rsid w:val="00954E0F"/>
    <w:rsid w:val="00955D55"/>
    <w:rsid w:val="00955FD8"/>
    <w:rsid w:val="00956404"/>
    <w:rsid w:val="00956451"/>
    <w:rsid w:val="00956497"/>
    <w:rsid w:val="0095661F"/>
    <w:rsid w:val="0095717E"/>
    <w:rsid w:val="0095756B"/>
    <w:rsid w:val="0095772B"/>
    <w:rsid w:val="00957D38"/>
    <w:rsid w:val="00957EAD"/>
    <w:rsid w:val="00960091"/>
    <w:rsid w:val="00960288"/>
    <w:rsid w:val="009602FE"/>
    <w:rsid w:val="00960D86"/>
    <w:rsid w:val="00961548"/>
    <w:rsid w:val="009615A5"/>
    <w:rsid w:val="009615DF"/>
    <w:rsid w:val="00961764"/>
    <w:rsid w:val="009618CA"/>
    <w:rsid w:val="00962668"/>
    <w:rsid w:val="00962ABA"/>
    <w:rsid w:val="00962BE9"/>
    <w:rsid w:val="00963402"/>
    <w:rsid w:val="009639A2"/>
    <w:rsid w:val="00963A05"/>
    <w:rsid w:val="00963A98"/>
    <w:rsid w:val="00963F26"/>
    <w:rsid w:val="00963FDF"/>
    <w:rsid w:val="00964558"/>
    <w:rsid w:val="0096466D"/>
    <w:rsid w:val="0096476D"/>
    <w:rsid w:val="009647FB"/>
    <w:rsid w:val="00965436"/>
    <w:rsid w:val="00965925"/>
    <w:rsid w:val="00965BE4"/>
    <w:rsid w:val="00965D86"/>
    <w:rsid w:val="00965FE0"/>
    <w:rsid w:val="0096763B"/>
    <w:rsid w:val="00967CC6"/>
    <w:rsid w:val="00967FA6"/>
    <w:rsid w:val="00970739"/>
    <w:rsid w:val="00970D73"/>
    <w:rsid w:val="00970F67"/>
    <w:rsid w:val="009715EE"/>
    <w:rsid w:val="009716F8"/>
    <w:rsid w:val="00971C54"/>
    <w:rsid w:val="00971FA8"/>
    <w:rsid w:val="009725D7"/>
    <w:rsid w:val="0097268F"/>
    <w:rsid w:val="00972A10"/>
    <w:rsid w:val="00972B4E"/>
    <w:rsid w:val="00972C7D"/>
    <w:rsid w:val="00972DE3"/>
    <w:rsid w:val="00972F9C"/>
    <w:rsid w:val="009730A6"/>
    <w:rsid w:val="009733CF"/>
    <w:rsid w:val="00973433"/>
    <w:rsid w:val="00973759"/>
    <w:rsid w:val="00973C9B"/>
    <w:rsid w:val="009741B1"/>
    <w:rsid w:val="00974B5A"/>
    <w:rsid w:val="00975060"/>
    <w:rsid w:val="0097582B"/>
    <w:rsid w:val="00976069"/>
    <w:rsid w:val="009778CE"/>
    <w:rsid w:val="00977A15"/>
    <w:rsid w:val="009802F8"/>
    <w:rsid w:val="009804B2"/>
    <w:rsid w:val="009804C2"/>
    <w:rsid w:val="00981390"/>
    <w:rsid w:val="00981928"/>
    <w:rsid w:val="00981C0B"/>
    <w:rsid w:val="00981F0B"/>
    <w:rsid w:val="00982D4D"/>
    <w:rsid w:val="00982E5E"/>
    <w:rsid w:val="00983472"/>
    <w:rsid w:val="00983526"/>
    <w:rsid w:val="00983AD0"/>
    <w:rsid w:val="00983B41"/>
    <w:rsid w:val="00984181"/>
    <w:rsid w:val="0098472F"/>
    <w:rsid w:val="00984A84"/>
    <w:rsid w:val="00984BC4"/>
    <w:rsid w:val="00984E74"/>
    <w:rsid w:val="009851F5"/>
    <w:rsid w:val="0098589F"/>
    <w:rsid w:val="0098590C"/>
    <w:rsid w:val="00985B1B"/>
    <w:rsid w:val="00985BBF"/>
    <w:rsid w:val="009866A4"/>
    <w:rsid w:val="0098686B"/>
    <w:rsid w:val="00986A25"/>
    <w:rsid w:val="00986AD6"/>
    <w:rsid w:val="00986D61"/>
    <w:rsid w:val="0098725C"/>
    <w:rsid w:val="00987567"/>
    <w:rsid w:val="009878CE"/>
    <w:rsid w:val="009908FE"/>
    <w:rsid w:val="009909CD"/>
    <w:rsid w:val="00991216"/>
    <w:rsid w:val="009917B4"/>
    <w:rsid w:val="00991C82"/>
    <w:rsid w:val="00991DD7"/>
    <w:rsid w:val="009923C8"/>
    <w:rsid w:val="0099251F"/>
    <w:rsid w:val="009929C3"/>
    <w:rsid w:val="00992A0E"/>
    <w:rsid w:val="00992CB9"/>
    <w:rsid w:val="00992CFC"/>
    <w:rsid w:val="00992D20"/>
    <w:rsid w:val="009931C3"/>
    <w:rsid w:val="009936EC"/>
    <w:rsid w:val="0099433F"/>
    <w:rsid w:val="00994511"/>
    <w:rsid w:val="00994ED9"/>
    <w:rsid w:val="00994F4F"/>
    <w:rsid w:val="00995652"/>
    <w:rsid w:val="00995A14"/>
    <w:rsid w:val="00995FB7"/>
    <w:rsid w:val="00995FCD"/>
    <w:rsid w:val="009961F2"/>
    <w:rsid w:val="009966D4"/>
    <w:rsid w:val="00996840"/>
    <w:rsid w:val="00996C47"/>
    <w:rsid w:val="00996C4D"/>
    <w:rsid w:val="00996CA2"/>
    <w:rsid w:val="009972E8"/>
    <w:rsid w:val="009973DA"/>
    <w:rsid w:val="009974E2"/>
    <w:rsid w:val="00997D58"/>
    <w:rsid w:val="00997FE7"/>
    <w:rsid w:val="009A0356"/>
    <w:rsid w:val="009A12F8"/>
    <w:rsid w:val="009A12FD"/>
    <w:rsid w:val="009A14BA"/>
    <w:rsid w:val="009A16A1"/>
    <w:rsid w:val="009A1992"/>
    <w:rsid w:val="009A1E95"/>
    <w:rsid w:val="009A1F98"/>
    <w:rsid w:val="009A217E"/>
    <w:rsid w:val="009A2473"/>
    <w:rsid w:val="009A2BF7"/>
    <w:rsid w:val="009A2CA6"/>
    <w:rsid w:val="009A2CCC"/>
    <w:rsid w:val="009A2F14"/>
    <w:rsid w:val="009A2FD5"/>
    <w:rsid w:val="009A2FE4"/>
    <w:rsid w:val="009A3C02"/>
    <w:rsid w:val="009A435D"/>
    <w:rsid w:val="009A4579"/>
    <w:rsid w:val="009A4A8C"/>
    <w:rsid w:val="009A4AF9"/>
    <w:rsid w:val="009A4DAA"/>
    <w:rsid w:val="009A53C3"/>
    <w:rsid w:val="009A5F95"/>
    <w:rsid w:val="009A6255"/>
    <w:rsid w:val="009A62CA"/>
    <w:rsid w:val="009A6457"/>
    <w:rsid w:val="009A6926"/>
    <w:rsid w:val="009A6B08"/>
    <w:rsid w:val="009A6CC6"/>
    <w:rsid w:val="009A75E4"/>
    <w:rsid w:val="009A7726"/>
    <w:rsid w:val="009A7E10"/>
    <w:rsid w:val="009B13F9"/>
    <w:rsid w:val="009B1517"/>
    <w:rsid w:val="009B1AF7"/>
    <w:rsid w:val="009B1D80"/>
    <w:rsid w:val="009B2587"/>
    <w:rsid w:val="009B2650"/>
    <w:rsid w:val="009B2ABD"/>
    <w:rsid w:val="009B2DBC"/>
    <w:rsid w:val="009B30A5"/>
    <w:rsid w:val="009B3998"/>
    <w:rsid w:val="009B4050"/>
    <w:rsid w:val="009B4280"/>
    <w:rsid w:val="009B536A"/>
    <w:rsid w:val="009B578B"/>
    <w:rsid w:val="009B586F"/>
    <w:rsid w:val="009B5956"/>
    <w:rsid w:val="009B5977"/>
    <w:rsid w:val="009B5BF4"/>
    <w:rsid w:val="009B5E9E"/>
    <w:rsid w:val="009B62FB"/>
    <w:rsid w:val="009B6571"/>
    <w:rsid w:val="009B6864"/>
    <w:rsid w:val="009B691E"/>
    <w:rsid w:val="009B6E97"/>
    <w:rsid w:val="009B6ECE"/>
    <w:rsid w:val="009B738C"/>
    <w:rsid w:val="009B7581"/>
    <w:rsid w:val="009B7BC9"/>
    <w:rsid w:val="009B7FC8"/>
    <w:rsid w:val="009C0954"/>
    <w:rsid w:val="009C1066"/>
    <w:rsid w:val="009C174C"/>
    <w:rsid w:val="009C1777"/>
    <w:rsid w:val="009C2AA3"/>
    <w:rsid w:val="009C2C8B"/>
    <w:rsid w:val="009C31F8"/>
    <w:rsid w:val="009C356A"/>
    <w:rsid w:val="009C36CE"/>
    <w:rsid w:val="009C3DAE"/>
    <w:rsid w:val="009C4863"/>
    <w:rsid w:val="009C4C2F"/>
    <w:rsid w:val="009C5187"/>
    <w:rsid w:val="009C5456"/>
    <w:rsid w:val="009C567D"/>
    <w:rsid w:val="009C5966"/>
    <w:rsid w:val="009C5A45"/>
    <w:rsid w:val="009C5AEF"/>
    <w:rsid w:val="009C5BF7"/>
    <w:rsid w:val="009C5D7E"/>
    <w:rsid w:val="009C5F50"/>
    <w:rsid w:val="009C6298"/>
    <w:rsid w:val="009C6362"/>
    <w:rsid w:val="009C653C"/>
    <w:rsid w:val="009C754D"/>
    <w:rsid w:val="009C7D32"/>
    <w:rsid w:val="009C7EF6"/>
    <w:rsid w:val="009D03E2"/>
    <w:rsid w:val="009D0812"/>
    <w:rsid w:val="009D0C83"/>
    <w:rsid w:val="009D0CF6"/>
    <w:rsid w:val="009D0D69"/>
    <w:rsid w:val="009D189D"/>
    <w:rsid w:val="009D1ACD"/>
    <w:rsid w:val="009D29CF"/>
    <w:rsid w:val="009D2D77"/>
    <w:rsid w:val="009D3024"/>
    <w:rsid w:val="009D32F0"/>
    <w:rsid w:val="009D3E71"/>
    <w:rsid w:val="009D4165"/>
    <w:rsid w:val="009D45FC"/>
    <w:rsid w:val="009D46EC"/>
    <w:rsid w:val="009D4AAC"/>
    <w:rsid w:val="009D4C09"/>
    <w:rsid w:val="009D4E37"/>
    <w:rsid w:val="009D5568"/>
    <w:rsid w:val="009D5B17"/>
    <w:rsid w:val="009D5DA6"/>
    <w:rsid w:val="009D650D"/>
    <w:rsid w:val="009D6A8B"/>
    <w:rsid w:val="009D782D"/>
    <w:rsid w:val="009D7AAC"/>
    <w:rsid w:val="009E02DE"/>
    <w:rsid w:val="009E050D"/>
    <w:rsid w:val="009E0D58"/>
    <w:rsid w:val="009E0D89"/>
    <w:rsid w:val="009E11F2"/>
    <w:rsid w:val="009E16A8"/>
    <w:rsid w:val="009E1730"/>
    <w:rsid w:val="009E1A35"/>
    <w:rsid w:val="009E1AB0"/>
    <w:rsid w:val="009E1C10"/>
    <w:rsid w:val="009E1F68"/>
    <w:rsid w:val="009E2151"/>
    <w:rsid w:val="009E2517"/>
    <w:rsid w:val="009E2637"/>
    <w:rsid w:val="009E26CE"/>
    <w:rsid w:val="009E273A"/>
    <w:rsid w:val="009E3165"/>
    <w:rsid w:val="009E31BF"/>
    <w:rsid w:val="009E39FE"/>
    <w:rsid w:val="009E3D7C"/>
    <w:rsid w:val="009E4634"/>
    <w:rsid w:val="009E47D3"/>
    <w:rsid w:val="009E5058"/>
    <w:rsid w:val="009E5E09"/>
    <w:rsid w:val="009E60ED"/>
    <w:rsid w:val="009E635B"/>
    <w:rsid w:val="009E63FF"/>
    <w:rsid w:val="009E6773"/>
    <w:rsid w:val="009E68B5"/>
    <w:rsid w:val="009E6BE0"/>
    <w:rsid w:val="009E78F2"/>
    <w:rsid w:val="009E79F5"/>
    <w:rsid w:val="009E7F78"/>
    <w:rsid w:val="009F0073"/>
    <w:rsid w:val="009F0752"/>
    <w:rsid w:val="009F0B11"/>
    <w:rsid w:val="009F16EF"/>
    <w:rsid w:val="009F1783"/>
    <w:rsid w:val="009F21EC"/>
    <w:rsid w:val="009F2658"/>
    <w:rsid w:val="009F2A2D"/>
    <w:rsid w:val="009F3296"/>
    <w:rsid w:val="009F3452"/>
    <w:rsid w:val="009F40F7"/>
    <w:rsid w:val="009F42BE"/>
    <w:rsid w:val="009F43A4"/>
    <w:rsid w:val="009F45BF"/>
    <w:rsid w:val="009F4A94"/>
    <w:rsid w:val="009F4C6A"/>
    <w:rsid w:val="009F51EF"/>
    <w:rsid w:val="009F5518"/>
    <w:rsid w:val="009F555D"/>
    <w:rsid w:val="009F5575"/>
    <w:rsid w:val="009F58E9"/>
    <w:rsid w:val="009F634A"/>
    <w:rsid w:val="009F6543"/>
    <w:rsid w:val="009F6609"/>
    <w:rsid w:val="009F6D1E"/>
    <w:rsid w:val="009F6D7E"/>
    <w:rsid w:val="009F7A5C"/>
    <w:rsid w:val="009F7CB8"/>
    <w:rsid w:val="00A001AD"/>
    <w:rsid w:val="00A00251"/>
    <w:rsid w:val="00A0055A"/>
    <w:rsid w:val="00A00BB0"/>
    <w:rsid w:val="00A00D22"/>
    <w:rsid w:val="00A01353"/>
    <w:rsid w:val="00A01924"/>
    <w:rsid w:val="00A02756"/>
    <w:rsid w:val="00A031FB"/>
    <w:rsid w:val="00A03717"/>
    <w:rsid w:val="00A038A2"/>
    <w:rsid w:val="00A03E7D"/>
    <w:rsid w:val="00A03FF6"/>
    <w:rsid w:val="00A040EC"/>
    <w:rsid w:val="00A0437D"/>
    <w:rsid w:val="00A045D1"/>
    <w:rsid w:val="00A0568A"/>
    <w:rsid w:val="00A05ADF"/>
    <w:rsid w:val="00A067BB"/>
    <w:rsid w:val="00A06982"/>
    <w:rsid w:val="00A06BD3"/>
    <w:rsid w:val="00A070DD"/>
    <w:rsid w:val="00A075DD"/>
    <w:rsid w:val="00A07883"/>
    <w:rsid w:val="00A07CAC"/>
    <w:rsid w:val="00A07DA8"/>
    <w:rsid w:val="00A1004C"/>
    <w:rsid w:val="00A108E7"/>
    <w:rsid w:val="00A1098E"/>
    <w:rsid w:val="00A10A0A"/>
    <w:rsid w:val="00A117F0"/>
    <w:rsid w:val="00A11AF5"/>
    <w:rsid w:val="00A11E7A"/>
    <w:rsid w:val="00A12797"/>
    <w:rsid w:val="00A127CC"/>
    <w:rsid w:val="00A12F6F"/>
    <w:rsid w:val="00A1351F"/>
    <w:rsid w:val="00A13A7F"/>
    <w:rsid w:val="00A14414"/>
    <w:rsid w:val="00A14A8B"/>
    <w:rsid w:val="00A14BD9"/>
    <w:rsid w:val="00A14CEB"/>
    <w:rsid w:val="00A14DA4"/>
    <w:rsid w:val="00A14F83"/>
    <w:rsid w:val="00A15372"/>
    <w:rsid w:val="00A15513"/>
    <w:rsid w:val="00A15527"/>
    <w:rsid w:val="00A15630"/>
    <w:rsid w:val="00A156A7"/>
    <w:rsid w:val="00A15779"/>
    <w:rsid w:val="00A15983"/>
    <w:rsid w:val="00A1691A"/>
    <w:rsid w:val="00A16AA3"/>
    <w:rsid w:val="00A17080"/>
    <w:rsid w:val="00A1755B"/>
    <w:rsid w:val="00A17727"/>
    <w:rsid w:val="00A177F4"/>
    <w:rsid w:val="00A17EBE"/>
    <w:rsid w:val="00A20050"/>
    <w:rsid w:val="00A20179"/>
    <w:rsid w:val="00A20491"/>
    <w:rsid w:val="00A2063E"/>
    <w:rsid w:val="00A2075C"/>
    <w:rsid w:val="00A214F0"/>
    <w:rsid w:val="00A21BA7"/>
    <w:rsid w:val="00A21CB8"/>
    <w:rsid w:val="00A21E76"/>
    <w:rsid w:val="00A22181"/>
    <w:rsid w:val="00A22445"/>
    <w:rsid w:val="00A23044"/>
    <w:rsid w:val="00A2309A"/>
    <w:rsid w:val="00A231E9"/>
    <w:rsid w:val="00A236FD"/>
    <w:rsid w:val="00A2376B"/>
    <w:rsid w:val="00A2414A"/>
    <w:rsid w:val="00A24339"/>
    <w:rsid w:val="00A247A2"/>
    <w:rsid w:val="00A259DA"/>
    <w:rsid w:val="00A25C03"/>
    <w:rsid w:val="00A25E9E"/>
    <w:rsid w:val="00A25FC5"/>
    <w:rsid w:val="00A26750"/>
    <w:rsid w:val="00A27106"/>
    <w:rsid w:val="00A27603"/>
    <w:rsid w:val="00A27B98"/>
    <w:rsid w:val="00A300DB"/>
    <w:rsid w:val="00A30F31"/>
    <w:rsid w:val="00A31402"/>
    <w:rsid w:val="00A319D5"/>
    <w:rsid w:val="00A3233B"/>
    <w:rsid w:val="00A3267A"/>
    <w:rsid w:val="00A331F8"/>
    <w:rsid w:val="00A3323E"/>
    <w:rsid w:val="00A3333D"/>
    <w:rsid w:val="00A33877"/>
    <w:rsid w:val="00A33BF9"/>
    <w:rsid w:val="00A34352"/>
    <w:rsid w:val="00A34451"/>
    <w:rsid w:val="00A348EE"/>
    <w:rsid w:val="00A34DA5"/>
    <w:rsid w:val="00A350C7"/>
    <w:rsid w:val="00A352B8"/>
    <w:rsid w:val="00A3559A"/>
    <w:rsid w:val="00A35F5E"/>
    <w:rsid w:val="00A36C58"/>
    <w:rsid w:val="00A3714C"/>
    <w:rsid w:val="00A377FA"/>
    <w:rsid w:val="00A41116"/>
    <w:rsid w:val="00A4158F"/>
    <w:rsid w:val="00A41AE2"/>
    <w:rsid w:val="00A42ED5"/>
    <w:rsid w:val="00A43541"/>
    <w:rsid w:val="00A4361F"/>
    <w:rsid w:val="00A43B3D"/>
    <w:rsid w:val="00A43EBD"/>
    <w:rsid w:val="00A4417E"/>
    <w:rsid w:val="00A44751"/>
    <w:rsid w:val="00A448FE"/>
    <w:rsid w:val="00A4535A"/>
    <w:rsid w:val="00A45892"/>
    <w:rsid w:val="00A461DC"/>
    <w:rsid w:val="00A462D8"/>
    <w:rsid w:val="00A46BAE"/>
    <w:rsid w:val="00A46D4C"/>
    <w:rsid w:val="00A47002"/>
    <w:rsid w:val="00A470C5"/>
    <w:rsid w:val="00A473D8"/>
    <w:rsid w:val="00A47C59"/>
    <w:rsid w:val="00A47CB9"/>
    <w:rsid w:val="00A47D89"/>
    <w:rsid w:val="00A47F98"/>
    <w:rsid w:val="00A505E6"/>
    <w:rsid w:val="00A507CF"/>
    <w:rsid w:val="00A51DCC"/>
    <w:rsid w:val="00A51F8C"/>
    <w:rsid w:val="00A52081"/>
    <w:rsid w:val="00A526F8"/>
    <w:rsid w:val="00A52C2E"/>
    <w:rsid w:val="00A52DB2"/>
    <w:rsid w:val="00A533E8"/>
    <w:rsid w:val="00A537E3"/>
    <w:rsid w:val="00A54532"/>
    <w:rsid w:val="00A54697"/>
    <w:rsid w:val="00A548B7"/>
    <w:rsid w:val="00A54BB7"/>
    <w:rsid w:val="00A54EEB"/>
    <w:rsid w:val="00A556DD"/>
    <w:rsid w:val="00A55AB5"/>
    <w:rsid w:val="00A55B86"/>
    <w:rsid w:val="00A56B82"/>
    <w:rsid w:val="00A56BBA"/>
    <w:rsid w:val="00A56D7C"/>
    <w:rsid w:val="00A56EFD"/>
    <w:rsid w:val="00A57005"/>
    <w:rsid w:val="00A57508"/>
    <w:rsid w:val="00A57824"/>
    <w:rsid w:val="00A57946"/>
    <w:rsid w:val="00A57C33"/>
    <w:rsid w:val="00A57E1C"/>
    <w:rsid w:val="00A57E65"/>
    <w:rsid w:val="00A60169"/>
    <w:rsid w:val="00A60A12"/>
    <w:rsid w:val="00A60AA8"/>
    <w:rsid w:val="00A60CDE"/>
    <w:rsid w:val="00A60FBF"/>
    <w:rsid w:val="00A610C5"/>
    <w:rsid w:val="00A612B3"/>
    <w:rsid w:val="00A61334"/>
    <w:rsid w:val="00A618C1"/>
    <w:rsid w:val="00A62859"/>
    <w:rsid w:val="00A628C8"/>
    <w:rsid w:val="00A6290E"/>
    <w:rsid w:val="00A63702"/>
    <w:rsid w:val="00A63C99"/>
    <w:rsid w:val="00A6418C"/>
    <w:rsid w:val="00A64248"/>
    <w:rsid w:val="00A648E1"/>
    <w:rsid w:val="00A6536A"/>
    <w:rsid w:val="00A653C5"/>
    <w:rsid w:val="00A65405"/>
    <w:rsid w:val="00A6581B"/>
    <w:rsid w:val="00A65A10"/>
    <w:rsid w:val="00A65C7A"/>
    <w:rsid w:val="00A664BA"/>
    <w:rsid w:val="00A66596"/>
    <w:rsid w:val="00A66FDA"/>
    <w:rsid w:val="00A677C5"/>
    <w:rsid w:val="00A677D2"/>
    <w:rsid w:val="00A678E8"/>
    <w:rsid w:val="00A67BB8"/>
    <w:rsid w:val="00A70984"/>
    <w:rsid w:val="00A7099D"/>
    <w:rsid w:val="00A713F9"/>
    <w:rsid w:val="00A7144C"/>
    <w:rsid w:val="00A7150A"/>
    <w:rsid w:val="00A71E7A"/>
    <w:rsid w:val="00A71FAE"/>
    <w:rsid w:val="00A7215B"/>
    <w:rsid w:val="00A722E1"/>
    <w:rsid w:val="00A72399"/>
    <w:rsid w:val="00A726D6"/>
    <w:rsid w:val="00A7296F"/>
    <w:rsid w:val="00A72A85"/>
    <w:rsid w:val="00A72EDD"/>
    <w:rsid w:val="00A735BC"/>
    <w:rsid w:val="00A73A77"/>
    <w:rsid w:val="00A73DE2"/>
    <w:rsid w:val="00A73F29"/>
    <w:rsid w:val="00A75120"/>
    <w:rsid w:val="00A7574F"/>
    <w:rsid w:val="00A758D7"/>
    <w:rsid w:val="00A75945"/>
    <w:rsid w:val="00A75E73"/>
    <w:rsid w:val="00A75F91"/>
    <w:rsid w:val="00A7616D"/>
    <w:rsid w:val="00A761AF"/>
    <w:rsid w:val="00A7675B"/>
    <w:rsid w:val="00A76931"/>
    <w:rsid w:val="00A77390"/>
    <w:rsid w:val="00A77B78"/>
    <w:rsid w:val="00A77D91"/>
    <w:rsid w:val="00A77F94"/>
    <w:rsid w:val="00A805B3"/>
    <w:rsid w:val="00A80A3E"/>
    <w:rsid w:val="00A81419"/>
    <w:rsid w:val="00A81B40"/>
    <w:rsid w:val="00A81E2C"/>
    <w:rsid w:val="00A81E95"/>
    <w:rsid w:val="00A82ACF"/>
    <w:rsid w:val="00A82D2F"/>
    <w:rsid w:val="00A838D9"/>
    <w:rsid w:val="00A83AB7"/>
    <w:rsid w:val="00A84466"/>
    <w:rsid w:val="00A852DD"/>
    <w:rsid w:val="00A85919"/>
    <w:rsid w:val="00A85D9B"/>
    <w:rsid w:val="00A869E9"/>
    <w:rsid w:val="00A87692"/>
    <w:rsid w:val="00A876BA"/>
    <w:rsid w:val="00A87D2B"/>
    <w:rsid w:val="00A87E12"/>
    <w:rsid w:val="00A87F73"/>
    <w:rsid w:val="00A900AC"/>
    <w:rsid w:val="00A90ADF"/>
    <w:rsid w:val="00A90B31"/>
    <w:rsid w:val="00A91137"/>
    <w:rsid w:val="00A9126E"/>
    <w:rsid w:val="00A91301"/>
    <w:rsid w:val="00A91556"/>
    <w:rsid w:val="00A923A8"/>
    <w:rsid w:val="00A927F1"/>
    <w:rsid w:val="00A92BB9"/>
    <w:rsid w:val="00A92CCC"/>
    <w:rsid w:val="00A9385D"/>
    <w:rsid w:val="00A939DB"/>
    <w:rsid w:val="00A93A7E"/>
    <w:rsid w:val="00A93EAB"/>
    <w:rsid w:val="00A9511E"/>
    <w:rsid w:val="00A9554D"/>
    <w:rsid w:val="00A956FD"/>
    <w:rsid w:val="00A957F2"/>
    <w:rsid w:val="00A95986"/>
    <w:rsid w:val="00A95ABB"/>
    <w:rsid w:val="00A95C25"/>
    <w:rsid w:val="00A9636D"/>
    <w:rsid w:val="00A9663A"/>
    <w:rsid w:val="00A966AD"/>
    <w:rsid w:val="00A969D9"/>
    <w:rsid w:val="00A96D9D"/>
    <w:rsid w:val="00A9719B"/>
    <w:rsid w:val="00A976AC"/>
    <w:rsid w:val="00A9773A"/>
    <w:rsid w:val="00A97B08"/>
    <w:rsid w:val="00A97C55"/>
    <w:rsid w:val="00AA074F"/>
    <w:rsid w:val="00AA0DEB"/>
    <w:rsid w:val="00AA0E7D"/>
    <w:rsid w:val="00AA1041"/>
    <w:rsid w:val="00AA1624"/>
    <w:rsid w:val="00AA1683"/>
    <w:rsid w:val="00AA1B35"/>
    <w:rsid w:val="00AA1C60"/>
    <w:rsid w:val="00AA1D3F"/>
    <w:rsid w:val="00AA28FC"/>
    <w:rsid w:val="00AA300A"/>
    <w:rsid w:val="00AA35FB"/>
    <w:rsid w:val="00AA3E5E"/>
    <w:rsid w:val="00AA490F"/>
    <w:rsid w:val="00AA4BC2"/>
    <w:rsid w:val="00AA58C3"/>
    <w:rsid w:val="00AA5B8D"/>
    <w:rsid w:val="00AA6CA6"/>
    <w:rsid w:val="00AA6F6C"/>
    <w:rsid w:val="00AA72D6"/>
    <w:rsid w:val="00AA7563"/>
    <w:rsid w:val="00AA7567"/>
    <w:rsid w:val="00AA76D1"/>
    <w:rsid w:val="00AA7785"/>
    <w:rsid w:val="00AA793D"/>
    <w:rsid w:val="00AA7A88"/>
    <w:rsid w:val="00AA7E9A"/>
    <w:rsid w:val="00AA7F1D"/>
    <w:rsid w:val="00AA7F6A"/>
    <w:rsid w:val="00AA7F85"/>
    <w:rsid w:val="00AB0499"/>
    <w:rsid w:val="00AB04BA"/>
    <w:rsid w:val="00AB2381"/>
    <w:rsid w:val="00AB24BF"/>
    <w:rsid w:val="00AB252D"/>
    <w:rsid w:val="00AB278C"/>
    <w:rsid w:val="00AB284E"/>
    <w:rsid w:val="00AB2C0F"/>
    <w:rsid w:val="00AB4617"/>
    <w:rsid w:val="00AB4DCB"/>
    <w:rsid w:val="00AB5007"/>
    <w:rsid w:val="00AB56EE"/>
    <w:rsid w:val="00AB5D0F"/>
    <w:rsid w:val="00AB5EB7"/>
    <w:rsid w:val="00AB636B"/>
    <w:rsid w:val="00AB6688"/>
    <w:rsid w:val="00AB66C6"/>
    <w:rsid w:val="00AB6711"/>
    <w:rsid w:val="00AB7075"/>
    <w:rsid w:val="00AB7163"/>
    <w:rsid w:val="00AB754C"/>
    <w:rsid w:val="00AB7924"/>
    <w:rsid w:val="00AB7B2E"/>
    <w:rsid w:val="00AB7F22"/>
    <w:rsid w:val="00AC046C"/>
    <w:rsid w:val="00AC0679"/>
    <w:rsid w:val="00AC098B"/>
    <w:rsid w:val="00AC1259"/>
    <w:rsid w:val="00AC162A"/>
    <w:rsid w:val="00AC16C2"/>
    <w:rsid w:val="00AC16E7"/>
    <w:rsid w:val="00AC1ADC"/>
    <w:rsid w:val="00AC1E81"/>
    <w:rsid w:val="00AC2549"/>
    <w:rsid w:val="00AC2EF9"/>
    <w:rsid w:val="00AC2F36"/>
    <w:rsid w:val="00AC3117"/>
    <w:rsid w:val="00AC3409"/>
    <w:rsid w:val="00AC35DE"/>
    <w:rsid w:val="00AC3F2C"/>
    <w:rsid w:val="00AC47B5"/>
    <w:rsid w:val="00AC4A4B"/>
    <w:rsid w:val="00AC4BCE"/>
    <w:rsid w:val="00AC5024"/>
    <w:rsid w:val="00AC5DE4"/>
    <w:rsid w:val="00AC6E4B"/>
    <w:rsid w:val="00AC6F59"/>
    <w:rsid w:val="00AC72B2"/>
    <w:rsid w:val="00AC76A3"/>
    <w:rsid w:val="00AC7975"/>
    <w:rsid w:val="00AC7FD3"/>
    <w:rsid w:val="00AD0546"/>
    <w:rsid w:val="00AD0AD6"/>
    <w:rsid w:val="00AD0CCC"/>
    <w:rsid w:val="00AD1B8F"/>
    <w:rsid w:val="00AD1EEE"/>
    <w:rsid w:val="00AD2658"/>
    <w:rsid w:val="00AD3952"/>
    <w:rsid w:val="00AD3A5E"/>
    <w:rsid w:val="00AD3BC8"/>
    <w:rsid w:val="00AD3CA3"/>
    <w:rsid w:val="00AD4413"/>
    <w:rsid w:val="00AD456B"/>
    <w:rsid w:val="00AD4C45"/>
    <w:rsid w:val="00AD4F45"/>
    <w:rsid w:val="00AD4F6D"/>
    <w:rsid w:val="00AD5CA7"/>
    <w:rsid w:val="00AD5F2F"/>
    <w:rsid w:val="00AD641C"/>
    <w:rsid w:val="00AD6960"/>
    <w:rsid w:val="00AD7379"/>
    <w:rsid w:val="00AD7B32"/>
    <w:rsid w:val="00AE00C9"/>
    <w:rsid w:val="00AE0370"/>
    <w:rsid w:val="00AE04B2"/>
    <w:rsid w:val="00AE0B9F"/>
    <w:rsid w:val="00AE0C5D"/>
    <w:rsid w:val="00AE0ECF"/>
    <w:rsid w:val="00AE0F16"/>
    <w:rsid w:val="00AE106A"/>
    <w:rsid w:val="00AE12EA"/>
    <w:rsid w:val="00AE172E"/>
    <w:rsid w:val="00AE1771"/>
    <w:rsid w:val="00AE192D"/>
    <w:rsid w:val="00AE1D2A"/>
    <w:rsid w:val="00AE23E5"/>
    <w:rsid w:val="00AE2D45"/>
    <w:rsid w:val="00AE348C"/>
    <w:rsid w:val="00AE38C7"/>
    <w:rsid w:val="00AE39C1"/>
    <w:rsid w:val="00AE41E4"/>
    <w:rsid w:val="00AE4232"/>
    <w:rsid w:val="00AE4D71"/>
    <w:rsid w:val="00AE4DD3"/>
    <w:rsid w:val="00AE5695"/>
    <w:rsid w:val="00AE6283"/>
    <w:rsid w:val="00AE64AD"/>
    <w:rsid w:val="00AE6916"/>
    <w:rsid w:val="00AE6CC6"/>
    <w:rsid w:val="00AE7382"/>
    <w:rsid w:val="00AE7D08"/>
    <w:rsid w:val="00AF073A"/>
    <w:rsid w:val="00AF0DD6"/>
    <w:rsid w:val="00AF1140"/>
    <w:rsid w:val="00AF1458"/>
    <w:rsid w:val="00AF26E5"/>
    <w:rsid w:val="00AF29CA"/>
    <w:rsid w:val="00AF2EAE"/>
    <w:rsid w:val="00AF3293"/>
    <w:rsid w:val="00AF3346"/>
    <w:rsid w:val="00AF359B"/>
    <w:rsid w:val="00AF4262"/>
    <w:rsid w:val="00AF442F"/>
    <w:rsid w:val="00AF4F16"/>
    <w:rsid w:val="00AF534D"/>
    <w:rsid w:val="00AF5CB1"/>
    <w:rsid w:val="00AF5F07"/>
    <w:rsid w:val="00AF767E"/>
    <w:rsid w:val="00AF79FA"/>
    <w:rsid w:val="00AF7DA2"/>
    <w:rsid w:val="00AF7F50"/>
    <w:rsid w:val="00B00635"/>
    <w:rsid w:val="00B021CB"/>
    <w:rsid w:val="00B025B8"/>
    <w:rsid w:val="00B02E9A"/>
    <w:rsid w:val="00B02F1F"/>
    <w:rsid w:val="00B0317F"/>
    <w:rsid w:val="00B035B8"/>
    <w:rsid w:val="00B039ED"/>
    <w:rsid w:val="00B03CDE"/>
    <w:rsid w:val="00B03F30"/>
    <w:rsid w:val="00B04102"/>
    <w:rsid w:val="00B04279"/>
    <w:rsid w:val="00B045FE"/>
    <w:rsid w:val="00B04AE8"/>
    <w:rsid w:val="00B05373"/>
    <w:rsid w:val="00B054F2"/>
    <w:rsid w:val="00B056F2"/>
    <w:rsid w:val="00B05A00"/>
    <w:rsid w:val="00B064D8"/>
    <w:rsid w:val="00B06AA8"/>
    <w:rsid w:val="00B06D3B"/>
    <w:rsid w:val="00B07F98"/>
    <w:rsid w:val="00B10BAF"/>
    <w:rsid w:val="00B10D34"/>
    <w:rsid w:val="00B10E0F"/>
    <w:rsid w:val="00B11EB4"/>
    <w:rsid w:val="00B12B67"/>
    <w:rsid w:val="00B12C5D"/>
    <w:rsid w:val="00B13022"/>
    <w:rsid w:val="00B13430"/>
    <w:rsid w:val="00B13C02"/>
    <w:rsid w:val="00B13F19"/>
    <w:rsid w:val="00B142D5"/>
    <w:rsid w:val="00B1431D"/>
    <w:rsid w:val="00B1496C"/>
    <w:rsid w:val="00B14CE5"/>
    <w:rsid w:val="00B14E4E"/>
    <w:rsid w:val="00B151E5"/>
    <w:rsid w:val="00B160C8"/>
    <w:rsid w:val="00B163D9"/>
    <w:rsid w:val="00B20467"/>
    <w:rsid w:val="00B2063B"/>
    <w:rsid w:val="00B20A68"/>
    <w:rsid w:val="00B20A9C"/>
    <w:rsid w:val="00B20F07"/>
    <w:rsid w:val="00B218B5"/>
    <w:rsid w:val="00B219AB"/>
    <w:rsid w:val="00B21A5A"/>
    <w:rsid w:val="00B21D3C"/>
    <w:rsid w:val="00B2242A"/>
    <w:rsid w:val="00B22B40"/>
    <w:rsid w:val="00B22CCB"/>
    <w:rsid w:val="00B23BDA"/>
    <w:rsid w:val="00B23C94"/>
    <w:rsid w:val="00B2419A"/>
    <w:rsid w:val="00B243EA"/>
    <w:rsid w:val="00B24591"/>
    <w:rsid w:val="00B24F0D"/>
    <w:rsid w:val="00B25508"/>
    <w:rsid w:val="00B2557B"/>
    <w:rsid w:val="00B25D3A"/>
    <w:rsid w:val="00B267CE"/>
    <w:rsid w:val="00B26DE4"/>
    <w:rsid w:val="00B27362"/>
    <w:rsid w:val="00B274B7"/>
    <w:rsid w:val="00B27EC7"/>
    <w:rsid w:val="00B301DA"/>
    <w:rsid w:val="00B3041C"/>
    <w:rsid w:val="00B30605"/>
    <w:rsid w:val="00B3081B"/>
    <w:rsid w:val="00B30AC8"/>
    <w:rsid w:val="00B30D53"/>
    <w:rsid w:val="00B31488"/>
    <w:rsid w:val="00B31596"/>
    <w:rsid w:val="00B31ECF"/>
    <w:rsid w:val="00B325F3"/>
    <w:rsid w:val="00B32904"/>
    <w:rsid w:val="00B32DC5"/>
    <w:rsid w:val="00B3344A"/>
    <w:rsid w:val="00B334CE"/>
    <w:rsid w:val="00B33555"/>
    <w:rsid w:val="00B335FE"/>
    <w:rsid w:val="00B336D5"/>
    <w:rsid w:val="00B338D5"/>
    <w:rsid w:val="00B3398C"/>
    <w:rsid w:val="00B33EBE"/>
    <w:rsid w:val="00B33F5E"/>
    <w:rsid w:val="00B341F3"/>
    <w:rsid w:val="00B3467F"/>
    <w:rsid w:val="00B346F4"/>
    <w:rsid w:val="00B34D74"/>
    <w:rsid w:val="00B34E31"/>
    <w:rsid w:val="00B34F9A"/>
    <w:rsid w:val="00B3521E"/>
    <w:rsid w:val="00B363B7"/>
    <w:rsid w:val="00B379DB"/>
    <w:rsid w:val="00B37A21"/>
    <w:rsid w:val="00B37DE1"/>
    <w:rsid w:val="00B37EB6"/>
    <w:rsid w:val="00B40103"/>
    <w:rsid w:val="00B40341"/>
    <w:rsid w:val="00B409D9"/>
    <w:rsid w:val="00B40C40"/>
    <w:rsid w:val="00B40DC3"/>
    <w:rsid w:val="00B40DC4"/>
    <w:rsid w:val="00B41221"/>
    <w:rsid w:val="00B4178A"/>
    <w:rsid w:val="00B418D1"/>
    <w:rsid w:val="00B41E15"/>
    <w:rsid w:val="00B41F0A"/>
    <w:rsid w:val="00B42162"/>
    <w:rsid w:val="00B42342"/>
    <w:rsid w:val="00B424BA"/>
    <w:rsid w:val="00B424F2"/>
    <w:rsid w:val="00B42719"/>
    <w:rsid w:val="00B42D18"/>
    <w:rsid w:val="00B42DD9"/>
    <w:rsid w:val="00B42E0C"/>
    <w:rsid w:val="00B432CA"/>
    <w:rsid w:val="00B4335F"/>
    <w:rsid w:val="00B43472"/>
    <w:rsid w:val="00B44B83"/>
    <w:rsid w:val="00B45341"/>
    <w:rsid w:val="00B4578B"/>
    <w:rsid w:val="00B4583E"/>
    <w:rsid w:val="00B45A1C"/>
    <w:rsid w:val="00B45DD5"/>
    <w:rsid w:val="00B460D9"/>
    <w:rsid w:val="00B466EE"/>
    <w:rsid w:val="00B4673B"/>
    <w:rsid w:val="00B46870"/>
    <w:rsid w:val="00B47176"/>
    <w:rsid w:val="00B473BF"/>
    <w:rsid w:val="00B473D9"/>
    <w:rsid w:val="00B47A03"/>
    <w:rsid w:val="00B47C0C"/>
    <w:rsid w:val="00B47E9D"/>
    <w:rsid w:val="00B47FC8"/>
    <w:rsid w:val="00B504F9"/>
    <w:rsid w:val="00B505B4"/>
    <w:rsid w:val="00B507C1"/>
    <w:rsid w:val="00B50E95"/>
    <w:rsid w:val="00B50F0C"/>
    <w:rsid w:val="00B51268"/>
    <w:rsid w:val="00B5133E"/>
    <w:rsid w:val="00B516C8"/>
    <w:rsid w:val="00B51E76"/>
    <w:rsid w:val="00B51E8D"/>
    <w:rsid w:val="00B52063"/>
    <w:rsid w:val="00B52510"/>
    <w:rsid w:val="00B52ACC"/>
    <w:rsid w:val="00B534F2"/>
    <w:rsid w:val="00B5396D"/>
    <w:rsid w:val="00B53A61"/>
    <w:rsid w:val="00B53D57"/>
    <w:rsid w:val="00B53E92"/>
    <w:rsid w:val="00B54347"/>
    <w:rsid w:val="00B548B7"/>
    <w:rsid w:val="00B54FED"/>
    <w:rsid w:val="00B55773"/>
    <w:rsid w:val="00B55B40"/>
    <w:rsid w:val="00B55BC1"/>
    <w:rsid w:val="00B55EB8"/>
    <w:rsid w:val="00B567D3"/>
    <w:rsid w:val="00B56DB2"/>
    <w:rsid w:val="00B5704B"/>
    <w:rsid w:val="00B6062A"/>
    <w:rsid w:val="00B6119D"/>
    <w:rsid w:val="00B6121F"/>
    <w:rsid w:val="00B612D8"/>
    <w:rsid w:val="00B617F6"/>
    <w:rsid w:val="00B6269C"/>
    <w:rsid w:val="00B62C5C"/>
    <w:rsid w:val="00B6318E"/>
    <w:rsid w:val="00B63590"/>
    <w:rsid w:val="00B639DB"/>
    <w:rsid w:val="00B63FEF"/>
    <w:rsid w:val="00B64499"/>
    <w:rsid w:val="00B6506F"/>
    <w:rsid w:val="00B661FE"/>
    <w:rsid w:val="00B66434"/>
    <w:rsid w:val="00B668DD"/>
    <w:rsid w:val="00B66CB8"/>
    <w:rsid w:val="00B671C9"/>
    <w:rsid w:val="00B672D4"/>
    <w:rsid w:val="00B6754B"/>
    <w:rsid w:val="00B67DC2"/>
    <w:rsid w:val="00B67DCE"/>
    <w:rsid w:val="00B7015A"/>
    <w:rsid w:val="00B7061B"/>
    <w:rsid w:val="00B7087A"/>
    <w:rsid w:val="00B70B69"/>
    <w:rsid w:val="00B70CF9"/>
    <w:rsid w:val="00B71369"/>
    <w:rsid w:val="00B714FF"/>
    <w:rsid w:val="00B722A4"/>
    <w:rsid w:val="00B72660"/>
    <w:rsid w:val="00B729EC"/>
    <w:rsid w:val="00B733F4"/>
    <w:rsid w:val="00B7341D"/>
    <w:rsid w:val="00B73B82"/>
    <w:rsid w:val="00B73F92"/>
    <w:rsid w:val="00B7440A"/>
    <w:rsid w:val="00B74660"/>
    <w:rsid w:val="00B75006"/>
    <w:rsid w:val="00B75753"/>
    <w:rsid w:val="00B75812"/>
    <w:rsid w:val="00B75F73"/>
    <w:rsid w:val="00B75FB0"/>
    <w:rsid w:val="00B7658F"/>
    <w:rsid w:val="00B7672D"/>
    <w:rsid w:val="00B76757"/>
    <w:rsid w:val="00B76870"/>
    <w:rsid w:val="00B772D7"/>
    <w:rsid w:val="00B773E0"/>
    <w:rsid w:val="00B77DBC"/>
    <w:rsid w:val="00B80015"/>
    <w:rsid w:val="00B8054B"/>
    <w:rsid w:val="00B80A1B"/>
    <w:rsid w:val="00B80B7B"/>
    <w:rsid w:val="00B8189E"/>
    <w:rsid w:val="00B81B52"/>
    <w:rsid w:val="00B81E8F"/>
    <w:rsid w:val="00B82364"/>
    <w:rsid w:val="00B8283F"/>
    <w:rsid w:val="00B82B19"/>
    <w:rsid w:val="00B82EF2"/>
    <w:rsid w:val="00B83635"/>
    <w:rsid w:val="00B83AA7"/>
    <w:rsid w:val="00B84000"/>
    <w:rsid w:val="00B841CC"/>
    <w:rsid w:val="00B84EDB"/>
    <w:rsid w:val="00B85030"/>
    <w:rsid w:val="00B8572A"/>
    <w:rsid w:val="00B85A66"/>
    <w:rsid w:val="00B862F8"/>
    <w:rsid w:val="00B8679D"/>
    <w:rsid w:val="00B86A8A"/>
    <w:rsid w:val="00B86C7E"/>
    <w:rsid w:val="00B86D1B"/>
    <w:rsid w:val="00B8708E"/>
    <w:rsid w:val="00B8789B"/>
    <w:rsid w:val="00B87F5B"/>
    <w:rsid w:val="00B909E7"/>
    <w:rsid w:val="00B90A48"/>
    <w:rsid w:val="00B90A7D"/>
    <w:rsid w:val="00B90A97"/>
    <w:rsid w:val="00B90ACB"/>
    <w:rsid w:val="00B90B90"/>
    <w:rsid w:val="00B90EA4"/>
    <w:rsid w:val="00B915F1"/>
    <w:rsid w:val="00B9171F"/>
    <w:rsid w:val="00B918DB"/>
    <w:rsid w:val="00B9196A"/>
    <w:rsid w:val="00B91AAD"/>
    <w:rsid w:val="00B93258"/>
    <w:rsid w:val="00B9352C"/>
    <w:rsid w:val="00B93C33"/>
    <w:rsid w:val="00B949A3"/>
    <w:rsid w:val="00B94D0C"/>
    <w:rsid w:val="00B95211"/>
    <w:rsid w:val="00B953B4"/>
    <w:rsid w:val="00B95D99"/>
    <w:rsid w:val="00B95F4D"/>
    <w:rsid w:val="00B95FCF"/>
    <w:rsid w:val="00B96555"/>
    <w:rsid w:val="00B96AFC"/>
    <w:rsid w:val="00B96EC5"/>
    <w:rsid w:val="00B97F7E"/>
    <w:rsid w:val="00BA0083"/>
    <w:rsid w:val="00BA0655"/>
    <w:rsid w:val="00BA07DA"/>
    <w:rsid w:val="00BA125A"/>
    <w:rsid w:val="00BA17DC"/>
    <w:rsid w:val="00BA1CD5"/>
    <w:rsid w:val="00BA23DA"/>
    <w:rsid w:val="00BA2B21"/>
    <w:rsid w:val="00BA2C85"/>
    <w:rsid w:val="00BA2D4A"/>
    <w:rsid w:val="00BA313B"/>
    <w:rsid w:val="00BA3441"/>
    <w:rsid w:val="00BA3461"/>
    <w:rsid w:val="00BA3749"/>
    <w:rsid w:val="00BA3921"/>
    <w:rsid w:val="00BA3B9C"/>
    <w:rsid w:val="00BA3C1C"/>
    <w:rsid w:val="00BA3C46"/>
    <w:rsid w:val="00BA3FD4"/>
    <w:rsid w:val="00BA4131"/>
    <w:rsid w:val="00BA4EB3"/>
    <w:rsid w:val="00BA52CD"/>
    <w:rsid w:val="00BA54ED"/>
    <w:rsid w:val="00BA5557"/>
    <w:rsid w:val="00BA580F"/>
    <w:rsid w:val="00BA5B43"/>
    <w:rsid w:val="00BA5DD0"/>
    <w:rsid w:val="00BA62CD"/>
    <w:rsid w:val="00BA6522"/>
    <w:rsid w:val="00BA7061"/>
    <w:rsid w:val="00BA7603"/>
    <w:rsid w:val="00BA7C8A"/>
    <w:rsid w:val="00BB0003"/>
    <w:rsid w:val="00BB09E8"/>
    <w:rsid w:val="00BB1125"/>
    <w:rsid w:val="00BB168F"/>
    <w:rsid w:val="00BB1E47"/>
    <w:rsid w:val="00BB1F4B"/>
    <w:rsid w:val="00BB24A4"/>
    <w:rsid w:val="00BB2645"/>
    <w:rsid w:val="00BB272A"/>
    <w:rsid w:val="00BB2984"/>
    <w:rsid w:val="00BB2A6D"/>
    <w:rsid w:val="00BB323F"/>
    <w:rsid w:val="00BB330E"/>
    <w:rsid w:val="00BB34B1"/>
    <w:rsid w:val="00BB3A68"/>
    <w:rsid w:val="00BB3C23"/>
    <w:rsid w:val="00BB3F90"/>
    <w:rsid w:val="00BB464D"/>
    <w:rsid w:val="00BB476F"/>
    <w:rsid w:val="00BB5005"/>
    <w:rsid w:val="00BB51A9"/>
    <w:rsid w:val="00BB5B5D"/>
    <w:rsid w:val="00BB5E3F"/>
    <w:rsid w:val="00BB6384"/>
    <w:rsid w:val="00BB63C6"/>
    <w:rsid w:val="00BB6499"/>
    <w:rsid w:val="00BB756E"/>
    <w:rsid w:val="00BB7725"/>
    <w:rsid w:val="00BB796B"/>
    <w:rsid w:val="00BB7B4A"/>
    <w:rsid w:val="00BB7D44"/>
    <w:rsid w:val="00BC0462"/>
    <w:rsid w:val="00BC0ED5"/>
    <w:rsid w:val="00BC0F5E"/>
    <w:rsid w:val="00BC111B"/>
    <w:rsid w:val="00BC13BF"/>
    <w:rsid w:val="00BC157C"/>
    <w:rsid w:val="00BC1693"/>
    <w:rsid w:val="00BC16DC"/>
    <w:rsid w:val="00BC1CE8"/>
    <w:rsid w:val="00BC201E"/>
    <w:rsid w:val="00BC2968"/>
    <w:rsid w:val="00BC2A37"/>
    <w:rsid w:val="00BC3129"/>
    <w:rsid w:val="00BC3718"/>
    <w:rsid w:val="00BC377C"/>
    <w:rsid w:val="00BC4A75"/>
    <w:rsid w:val="00BC4B01"/>
    <w:rsid w:val="00BC4B3E"/>
    <w:rsid w:val="00BC4CFB"/>
    <w:rsid w:val="00BC4DAA"/>
    <w:rsid w:val="00BC4E9F"/>
    <w:rsid w:val="00BC5030"/>
    <w:rsid w:val="00BC50C2"/>
    <w:rsid w:val="00BC59A9"/>
    <w:rsid w:val="00BC5A15"/>
    <w:rsid w:val="00BC5CBC"/>
    <w:rsid w:val="00BC5EF8"/>
    <w:rsid w:val="00BC6601"/>
    <w:rsid w:val="00BC6AB1"/>
    <w:rsid w:val="00BC6DA4"/>
    <w:rsid w:val="00BC6DF4"/>
    <w:rsid w:val="00BC7AB2"/>
    <w:rsid w:val="00BC7D5B"/>
    <w:rsid w:val="00BC7F52"/>
    <w:rsid w:val="00BD12E3"/>
    <w:rsid w:val="00BD150B"/>
    <w:rsid w:val="00BD15FD"/>
    <w:rsid w:val="00BD1EA1"/>
    <w:rsid w:val="00BD247E"/>
    <w:rsid w:val="00BD2496"/>
    <w:rsid w:val="00BD26C5"/>
    <w:rsid w:val="00BD3134"/>
    <w:rsid w:val="00BD331F"/>
    <w:rsid w:val="00BD3649"/>
    <w:rsid w:val="00BD39C7"/>
    <w:rsid w:val="00BD39E4"/>
    <w:rsid w:val="00BD45CD"/>
    <w:rsid w:val="00BD4F75"/>
    <w:rsid w:val="00BD557A"/>
    <w:rsid w:val="00BD5A02"/>
    <w:rsid w:val="00BD5B54"/>
    <w:rsid w:val="00BD5E9E"/>
    <w:rsid w:val="00BD653E"/>
    <w:rsid w:val="00BD6BB9"/>
    <w:rsid w:val="00BD7147"/>
    <w:rsid w:val="00BD7649"/>
    <w:rsid w:val="00BD7BFD"/>
    <w:rsid w:val="00BD7D74"/>
    <w:rsid w:val="00BD7E5A"/>
    <w:rsid w:val="00BE09D1"/>
    <w:rsid w:val="00BE0AD6"/>
    <w:rsid w:val="00BE0F0F"/>
    <w:rsid w:val="00BE2E98"/>
    <w:rsid w:val="00BE2F2C"/>
    <w:rsid w:val="00BE3488"/>
    <w:rsid w:val="00BE3A17"/>
    <w:rsid w:val="00BE3DE3"/>
    <w:rsid w:val="00BE4394"/>
    <w:rsid w:val="00BE4BCA"/>
    <w:rsid w:val="00BE521F"/>
    <w:rsid w:val="00BE5D2D"/>
    <w:rsid w:val="00BE63C0"/>
    <w:rsid w:val="00BE7331"/>
    <w:rsid w:val="00BE7582"/>
    <w:rsid w:val="00BE76D2"/>
    <w:rsid w:val="00BE797F"/>
    <w:rsid w:val="00BE7D2D"/>
    <w:rsid w:val="00BE7FAE"/>
    <w:rsid w:val="00BF05AA"/>
    <w:rsid w:val="00BF0C41"/>
    <w:rsid w:val="00BF0DF2"/>
    <w:rsid w:val="00BF0E23"/>
    <w:rsid w:val="00BF1ACD"/>
    <w:rsid w:val="00BF1D78"/>
    <w:rsid w:val="00BF1DCF"/>
    <w:rsid w:val="00BF22AD"/>
    <w:rsid w:val="00BF2A9C"/>
    <w:rsid w:val="00BF391C"/>
    <w:rsid w:val="00BF42B0"/>
    <w:rsid w:val="00BF4D11"/>
    <w:rsid w:val="00BF4D6E"/>
    <w:rsid w:val="00BF54B5"/>
    <w:rsid w:val="00BF551E"/>
    <w:rsid w:val="00BF57D1"/>
    <w:rsid w:val="00BF58E1"/>
    <w:rsid w:val="00BF5EED"/>
    <w:rsid w:val="00BF6033"/>
    <w:rsid w:val="00BF678C"/>
    <w:rsid w:val="00BF6A0C"/>
    <w:rsid w:val="00BF75C2"/>
    <w:rsid w:val="00BF7827"/>
    <w:rsid w:val="00BF786B"/>
    <w:rsid w:val="00BF794A"/>
    <w:rsid w:val="00BF7BFE"/>
    <w:rsid w:val="00C00229"/>
    <w:rsid w:val="00C00E2B"/>
    <w:rsid w:val="00C00F74"/>
    <w:rsid w:val="00C0102E"/>
    <w:rsid w:val="00C01058"/>
    <w:rsid w:val="00C014A3"/>
    <w:rsid w:val="00C01C12"/>
    <w:rsid w:val="00C02026"/>
    <w:rsid w:val="00C02247"/>
    <w:rsid w:val="00C02250"/>
    <w:rsid w:val="00C02E17"/>
    <w:rsid w:val="00C03146"/>
    <w:rsid w:val="00C039D6"/>
    <w:rsid w:val="00C03C67"/>
    <w:rsid w:val="00C03F49"/>
    <w:rsid w:val="00C04113"/>
    <w:rsid w:val="00C042A7"/>
    <w:rsid w:val="00C04B3D"/>
    <w:rsid w:val="00C04E41"/>
    <w:rsid w:val="00C04F80"/>
    <w:rsid w:val="00C04FCE"/>
    <w:rsid w:val="00C05024"/>
    <w:rsid w:val="00C05162"/>
    <w:rsid w:val="00C05512"/>
    <w:rsid w:val="00C05835"/>
    <w:rsid w:val="00C058B7"/>
    <w:rsid w:val="00C05958"/>
    <w:rsid w:val="00C05F8A"/>
    <w:rsid w:val="00C061D0"/>
    <w:rsid w:val="00C06C9D"/>
    <w:rsid w:val="00C076E1"/>
    <w:rsid w:val="00C07E48"/>
    <w:rsid w:val="00C07F32"/>
    <w:rsid w:val="00C10FB5"/>
    <w:rsid w:val="00C11222"/>
    <w:rsid w:val="00C1142C"/>
    <w:rsid w:val="00C1178F"/>
    <w:rsid w:val="00C118EC"/>
    <w:rsid w:val="00C11F98"/>
    <w:rsid w:val="00C122B0"/>
    <w:rsid w:val="00C129D2"/>
    <w:rsid w:val="00C12D05"/>
    <w:rsid w:val="00C12FCF"/>
    <w:rsid w:val="00C13024"/>
    <w:rsid w:val="00C1321A"/>
    <w:rsid w:val="00C139C8"/>
    <w:rsid w:val="00C13F9A"/>
    <w:rsid w:val="00C1454D"/>
    <w:rsid w:val="00C14646"/>
    <w:rsid w:val="00C147A7"/>
    <w:rsid w:val="00C153EA"/>
    <w:rsid w:val="00C168C4"/>
    <w:rsid w:val="00C16B35"/>
    <w:rsid w:val="00C171E3"/>
    <w:rsid w:val="00C172AA"/>
    <w:rsid w:val="00C17873"/>
    <w:rsid w:val="00C17C79"/>
    <w:rsid w:val="00C17F42"/>
    <w:rsid w:val="00C20286"/>
    <w:rsid w:val="00C20532"/>
    <w:rsid w:val="00C20B1C"/>
    <w:rsid w:val="00C21135"/>
    <w:rsid w:val="00C21BBB"/>
    <w:rsid w:val="00C21F1F"/>
    <w:rsid w:val="00C22AD7"/>
    <w:rsid w:val="00C2339E"/>
    <w:rsid w:val="00C2392A"/>
    <w:rsid w:val="00C23F3A"/>
    <w:rsid w:val="00C23FA4"/>
    <w:rsid w:val="00C24224"/>
    <w:rsid w:val="00C247C0"/>
    <w:rsid w:val="00C24DE6"/>
    <w:rsid w:val="00C2548C"/>
    <w:rsid w:val="00C2601F"/>
    <w:rsid w:val="00C26ABD"/>
    <w:rsid w:val="00C26C51"/>
    <w:rsid w:val="00C27015"/>
    <w:rsid w:val="00C277B5"/>
    <w:rsid w:val="00C278D8"/>
    <w:rsid w:val="00C27E48"/>
    <w:rsid w:val="00C30052"/>
    <w:rsid w:val="00C301FE"/>
    <w:rsid w:val="00C3024C"/>
    <w:rsid w:val="00C302B4"/>
    <w:rsid w:val="00C3063B"/>
    <w:rsid w:val="00C309A6"/>
    <w:rsid w:val="00C313A5"/>
    <w:rsid w:val="00C313EA"/>
    <w:rsid w:val="00C31B32"/>
    <w:rsid w:val="00C31B3B"/>
    <w:rsid w:val="00C32EB5"/>
    <w:rsid w:val="00C32F7C"/>
    <w:rsid w:val="00C33B9E"/>
    <w:rsid w:val="00C34051"/>
    <w:rsid w:val="00C34B3C"/>
    <w:rsid w:val="00C34E35"/>
    <w:rsid w:val="00C3574C"/>
    <w:rsid w:val="00C35895"/>
    <w:rsid w:val="00C35A46"/>
    <w:rsid w:val="00C35A92"/>
    <w:rsid w:val="00C35B53"/>
    <w:rsid w:val="00C35C22"/>
    <w:rsid w:val="00C36952"/>
    <w:rsid w:val="00C3695C"/>
    <w:rsid w:val="00C37275"/>
    <w:rsid w:val="00C37655"/>
    <w:rsid w:val="00C37E89"/>
    <w:rsid w:val="00C37F74"/>
    <w:rsid w:val="00C40210"/>
    <w:rsid w:val="00C40271"/>
    <w:rsid w:val="00C403D0"/>
    <w:rsid w:val="00C407AF"/>
    <w:rsid w:val="00C41331"/>
    <w:rsid w:val="00C4133D"/>
    <w:rsid w:val="00C413B9"/>
    <w:rsid w:val="00C419FD"/>
    <w:rsid w:val="00C4298A"/>
    <w:rsid w:val="00C42B31"/>
    <w:rsid w:val="00C4481B"/>
    <w:rsid w:val="00C4493C"/>
    <w:rsid w:val="00C45662"/>
    <w:rsid w:val="00C4594E"/>
    <w:rsid w:val="00C45E13"/>
    <w:rsid w:val="00C46123"/>
    <w:rsid w:val="00C465C4"/>
    <w:rsid w:val="00C468BB"/>
    <w:rsid w:val="00C46EC4"/>
    <w:rsid w:val="00C477E2"/>
    <w:rsid w:val="00C47B47"/>
    <w:rsid w:val="00C47C52"/>
    <w:rsid w:val="00C47CEA"/>
    <w:rsid w:val="00C50077"/>
    <w:rsid w:val="00C501C6"/>
    <w:rsid w:val="00C50760"/>
    <w:rsid w:val="00C50A96"/>
    <w:rsid w:val="00C5169C"/>
    <w:rsid w:val="00C52008"/>
    <w:rsid w:val="00C527CF"/>
    <w:rsid w:val="00C5288D"/>
    <w:rsid w:val="00C528CB"/>
    <w:rsid w:val="00C52C3B"/>
    <w:rsid w:val="00C52C9D"/>
    <w:rsid w:val="00C531A4"/>
    <w:rsid w:val="00C532DB"/>
    <w:rsid w:val="00C55007"/>
    <w:rsid w:val="00C5501C"/>
    <w:rsid w:val="00C55602"/>
    <w:rsid w:val="00C55C96"/>
    <w:rsid w:val="00C5604D"/>
    <w:rsid w:val="00C57161"/>
    <w:rsid w:val="00C575C2"/>
    <w:rsid w:val="00C576D7"/>
    <w:rsid w:val="00C5774B"/>
    <w:rsid w:val="00C57D0E"/>
    <w:rsid w:val="00C60223"/>
    <w:rsid w:val="00C603E3"/>
    <w:rsid w:val="00C61587"/>
    <w:rsid w:val="00C615E8"/>
    <w:rsid w:val="00C6319B"/>
    <w:rsid w:val="00C636ED"/>
    <w:rsid w:val="00C63A2D"/>
    <w:rsid w:val="00C64030"/>
    <w:rsid w:val="00C644BE"/>
    <w:rsid w:val="00C64951"/>
    <w:rsid w:val="00C64998"/>
    <w:rsid w:val="00C64E35"/>
    <w:rsid w:val="00C65284"/>
    <w:rsid w:val="00C65631"/>
    <w:rsid w:val="00C66673"/>
    <w:rsid w:val="00C66C36"/>
    <w:rsid w:val="00C67127"/>
    <w:rsid w:val="00C67401"/>
    <w:rsid w:val="00C67DB5"/>
    <w:rsid w:val="00C70B2E"/>
    <w:rsid w:val="00C70BE4"/>
    <w:rsid w:val="00C70BF2"/>
    <w:rsid w:val="00C70CEC"/>
    <w:rsid w:val="00C70E89"/>
    <w:rsid w:val="00C713ED"/>
    <w:rsid w:val="00C715F4"/>
    <w:rsid w:val="00C718FC"/>
    <w:rsid w:val="00C71BBE"/>
    <w:rsid w:val="00C71E11"/>
    <w:rsid w:val="00C71FF5"/>
    <w:rsid w:val="00C722DD"/>
    <w:rsid w:val="00C72397"/>
    <w:rsid w:val="00C723AA"/>
    <w:rsid w:val="00C72618"/>
    <w:rsid w:val="00C72B01"/>
    <w:rsid w:val="00C72D41"/>
    <w:rsid w:val="00C72E90"/>
    <w:rsid w:val="00C72FCA"/>
    <w:rsid w:val="00C73649"/>
    <w:rsid w:val="00C73AFC"/>
    <w:rsid w:val="00C73F0C"/>
    <w:rsid w:val="00C74A9C"/>
    <w:rsid w:val="00C74BB1"/>
    <w:rsid w:val="00C751D2"/>
    <w:rsid w:val="00C75929"/>
    <w:rsid w:val="00C75EE6"/>
    <w:rsid w:val="00C75F8C"/>
    <w:rsid w:val="00C7625C"/>
    <w:rsid w:val="00C76588"/>
    <w:rsid w:val="00C76D84"/>
    <w:rsid w:val="00C76FF5"/>
    <w:rsid w:val="00C77102"/>
    <w:rsid w:val="00C776DE"/>
    <w:rsid w:val="00C77767"/>
    <w:rsid w:val="00C77B1C"/>
    <w:rsid w:val="00C77E55"/>
    <w:rsid w:val="00C77E66"/>
    <w:rsid w:val="00C80337"/>
    <w:rsid w:val="00C805AE"/>
    <w:rsid w:val="00C807E6"/>
    <w:rsid w:val="00C807FD"/>
    <w:rsid w:val="00C808D1"/>
    <w:rsid w:val="00C80C42"/>
    <w:rsid w:val="00C8118B"/>
    <w:rsid w:val="00C821CD"/>
    <w:rsid w:val="00C82441"/>
    <w:rsid w:val="00C82892"/>
    <w:rsid w:val="00C83127"/>
    <w:rsid w:val="00C83194"/>
    <w:rsid w:val="00C83CB5"/>
    <w:rsid w:val="00C83D74"/>
    <w:rsid w:val="00C83EAF"/>
    <w:rsid w:val="00C845DC"/>
    <w:rsid w:val="00C84920"/>
    <w:rsid w:val="00C84AD9"/>
    <w:rsid w:val="00C84CF0"/>
    <w:rsid w:val="00C869A7"/>
    <w:rsid w:val="00C877D4"/>
    <w:rsid w:val="00C87D30"/>
    <w:rsid w:val="00C87EAC"/>
    <w:rsid w:val="00C901CF"/>
    <w:rsid w:val="00C90C0C"/>
    <w:rsid w:val="00C90C78"/>
    <w:rsid w:val="00C90D79"/>
    <w:rsid w:val="00C91044"/>
    <w:rsid w:val="00C91313"/>
    <w:rsid w:val="00C91509"/>
    <w:rsid w:val="00C91711"/>
    <w:rsid w:val="00C917C7"/>
    <w:rsid w:val="00C91803"/>
    <w:rsid w:val="00C91B0E"/>
    <w:rsid w:val="00C91D10"/>
    <w:rsid w:val="00C91F7D"/>
    <w:rsid w:val="00C921C9"/>
    <w:rsid w:val="00C92239"/>
    <w:rsid w:val="00C9256A"/>
    <w:rsid w:val="00C92BCA"/>
    <w:rsid w:val="00C92E43"/>
    <w:rsid w:val="00C92E66"/>
    <w:rsid w:val="00C9328B"/>
    <w:rsid w:val="00C93D06"/>
    <w:rsid w:val="00C93DD8"/>
    <w:rsid w:val="00C943B9"/>
    <w:rsid w:val="00C949CA"/>
    <w:rsid w:val="00C94AB9"/>
    <w:rsid w:val="00C94B2F"/>
    <w:rsid w:val="00C9556B"/>
    <w:rsid w:val="00C956B0"/>
    <w:rsid w:val="00C96466"/>
    <w:rsid w:val="00C96475"/>
    <w:rsid w:val="00C9683D"/>
    <w:rsid w:val="00C96AA8"/>
    <w:rsid w:val="00C96C18"/>
    <w:rsid w:val="00C97417"/>
    <w:rsid w:val="00C97782"/>
    <w:rsid w:val="00CA00A6"/>
    <w:rsid w:val="00CA0485"/>
    <w:rsid w:val="00CA05AE"/>
    <w:rsid w:val="00CA06D0"/>
    <w:rsid w:val="00CA1114"/>
    <w:rsid w:val="00CA2360"/>
    <w:rsid w:val="00CA281F"/>
    <w:rsid w:val="00CA2957"/>
    <w:rsid w:val="00CA328E"/>
    <w:rsid w:val="00CA38CE"/>
    <w:rsid w:val="00CA3D4C"/>
    <w:rsid w:val="00CA3E67"/>
    <w:rsid w:val="00CA3E7B"/>
    <w:rsid w:val="00CA4415"/>
    <w:rsid w:val="00CA49D8"/>
    <w:rsid w:val="00CA5BAC"/>
    <w:rsid w:val="00CA5E5A"/>
    <w:rsid w:val="00CA5F90"/>
    <w:rsid w:val="00CA60D0"/>
    <w:rsid w:val="00CA631F"/>
    <w:rsid w:val="00CA76E0"/>
    <w:rsid w:val="00CA7EF7"/>
    <w:rsid w:val="00CA7F06"/>
    <w:rsid w:val="00CA7F0A"/>
    <w:rsid w:val="00CB012F"/>
    <w:rsid w:val="00CB0FE0"/>
    <w:rsid w:val="00CB10D6"/>
    <w:rsid w:val="00CB11AF"/>
    <w:rsid w:val="00CB14D4"/>
    <w:rsid w:val="00CB1BF7"/>
    <w:rsid w:val="00CB1C1E"/>
    <w:rsid w:val="00CB1F6A"/>
    <w:rsid w:val="00CB1FB6"/>
    <w:rsid w:val="00CB23FA"/>
    <w:rsid w:val="00CB291E"/>
    <w:rsid w:val="00CB2C20"/>
    <w:rsid w:val="00CB2D12"/>
    <w:rsid w:val="00CB309E"/>
    <w:rsid w:val="00CB32F5"/>
    <w:rsid w:val="00CB36AA"/>
    <w:rsid w:val="00CB3AF0"/>
    <w:rsid w:val="00CB3EB1"/>
    <w:rsid w:val="00CB47C9"/>
    <w:rsid w:val="00CB481F"/>
    <w:rsid w:val="00CB4B53"/>
    <w:rsid w:val="00CB4D39"/>
    <w:rsid w:val="00CB55A5"/>
    <w:rsid w:val="00CB5A40"/>
    <w:rsid w:val="00CB5E82"/>
    <w:rsid w:val="00CB652E"/>
    <w:rsid w:val="00CB673A"/>
    <w:rsid w:val="00CB6EC2"/>
    <w:rsid w:val="00CB6EEC"/>
    <w:rsid w:val="00CB71C0"/>
    <w:rsid w:val="00CB7D9F"/>
    <w:rsid w:val="00CC0502"/>
    <w:rsid w:val="00CC06E0"/>
    <w:rsid w:val="00CC06F2"/>
    <w:rsid w:val="00CC0A7A"/>
    <w:rsid w:val="00CC10E0"/>
    <w:rsid w:val="00CC14AF"/>
    <w:rsid w:val="00CC15CD"/>
    <w:rsid w:val="00CC1B4A"/>
    <w:rsid w:val="00CC2362"/>
    <w:rsid w:val="00CC2A80"/>
    <w:rsid w:val="00CC2C1B"/>
    <w:rsid w:val="00CC2E82"/>
    <w:rsid w:val="00CC2EF9"/>
    <w:rsid w:val="00CC2F2A"/>
    <w:rsid w:val="00CC2FCE"/>
    <w:rsid w:val="00CC3DEE"/>
    <w:rsid w:val="00CC3F33"/>
    <w:rsid w:val="00CC4266"/>
    <w:rsid w:val="00CC426B"/>
    <w:rsid w:val="00CC463B"/>
    <w:rsid w:val="00CC4D2B"/>
    <w:rsid w:val="00CC56DF"/>
    <w:rsid w:val="00CC5ADE"/>
    <w:rsid w:val="00CC5C18"/>
    <w:rsid w:val="00CC5E3D"/>
    <w:rsid w:val="00CC6133"/>
    <w:rsid w:val="00CC6192"/>
    <w:rsid w:val="00CC62B7"/>
    <w:rsid w:val="00CC65F3"/>
    <w:rsid w:val="00CC6ECF"/>
    <w:rsid w:val="00CC7048"/>
    <w:rsid w:val="00CC763A"/>
    <w:rsid w:val="00CC7BF3"/>
    <w:rsid w:val="00CD05B2"/>
    <w:rsid w:val="00CD124F"/>
    <w:rsid w:val="00CD1491"/>
    <w:rsid w:val="00CD2F3E"/>
    <w:rsid w:val="00CD2F5F"/>
    <w:rsid w:val="00CD349D"/>
    <w:rsid w:val="00CD34FB"/>
    <w:rsid w:val="00CD3589"/>
    <w:rsid w:val="00CD35C2"/>
    <w:rsid w:val="00CD3BBD"/>
    <w:rsid w:val="00CD479C"/>
    <w:rsid w:val="00CD519D"/>
    <w:rsid w:val="00CD6359"/>
    <w:rsid w:val="00CD65E9"/>
    <w:rsid w:val="00CD6E79"/>
    <w:rsid w:val="00CD760E"/>
    <w:rsid w:val="00CE0021"/>
    <w:rsid w:val="00CE0159"/>
    <w:rsid w:val="00CE0416"/>
    <w:rsid w:val="00CE06E8"/>
    <w:rsid w:val="00CE0BF4"/>
    <w:rsid w:val="00CE0D83"/>
    <w:rsid w:val="00CE180E"/>
    <w:rsid w:val="00CE1A70"/>
    <w:rsid w:val="00CE2585"/>
    <w:rsid w:val="00CE260F"/>
    <w:rsid w:val="00CE2B07"/>
    <w:rsid w:val="00CE2CDB"/>
    <w:rsid w:val="00CE2FCC"/>
    <w:rsid w:val="00CE30A8"/>
    <w:rsid w:val="00CE3183"/>
    <w:rsid w:val="00CE362F"/>
    <w:rsid w:val="00CE3818"/>
    <w:rsid w:val="00CE3CB3"/>
    <w:rsid w:val="00CE3EF4"/>
    <w:rsid w:val="00CE42EC"/>
    <w:rsid w:val="00CE451A"/>
    <w:rsid w:val="00CE5677"/>
    <w:rsid w:val="00CE6497"/>
    <w:rsid w:val="00CE6CED"/>
    <w:rsid w:val="00CE7326"/>
    <w:rsid w:val="00CE78B4"/>
    <w:rsid w:val="00CE78DD"/>
    <w:rsid w:val="00CE7909"/>
    <w:rsid w:val="00CF0354"/>
    <w:rsid w:val="00CF0626"/>
    <w:rsid w:val="00CF099E"/>
    <w:rsid w:val="00CF0E9E"/>
    <w:rsid w:val="00CF1279"/>
    <w:rsid w:val="00CF20FC"/>
    <w:rsid w:val="00CF2432"/>
    <w:rsid w:val="00CF266E"/>
    <w:rsid w:val="00CF31BE"/>
    <w:rsid w:val="00CF33F0"/>
    <w:rsid w:val="00CF34EC"/>
    <w:rsid w:val="00CF3ECE"/>
    <w:rsid w:val="00CF402F"/>
    <w:rsid w:val="00CF4430"/>
    <w:rsid w:val="00CF4A9F"/>
    <w:rsid w:val="00CF4F9A"/>
    <w:rsid w:val="00CF550D"/>
    <w:rsid w:val="00CF551C"/>
    <w:rsid w:val="00CF5524"/>
    <w:rsid w:val="00CF5DE4"/>
    <w:rsid w:val="00CF60F9"/>
    <w:rsid w:val="00CF64B4"/>
    <w:rsid w:val="00CF673F"/>
    <w:rsid w:val="00CF7086"/>
    <w:rsid w:val="00CF73A0"/>
    <w:rsid w:val="00CF7B77"/>
    <w:rsid w:val="00CF7D5B"/>
    <w:rsid w:val="00D00903"/>
    <w:rsid w:val="00D00D99"/>
    <w:rsid w:val="00D00F8F"/>
    <w:rsid w:val="00D01428"/>
    <w:rsid w:val="00D01AB6"/>
    <w:rsid w:val="00D01B84"/>
    <w:rsid w:val="00D0243E"/>
    <w:rsid w:val="00D025C9"/>
    <w:rsid w:val="00D0279E"/>
    <w:rsid w:val="00D033CC"/>
    <w:rsid w:val="00D0350E"/>
    <w:rsid w:val="00D03673"/>
    <w:rsid w:val="00D0378A"/>
    <w:rsid w:val="00D038EB"/>
    <w:rsid w:val="00D04295"/>
    <w:rsid w:val="00D0432B"/>
    <w:rsid w:val="00D04A44"/>
    <w:rsid w:val="00D04F0D"/>
    <w:rsid w:val="00D04FC8"/>
    <w:rsid w:val="00D05419"/>
    <w:rsid w:val="00D0559D"/>
    <w:rsid w:val="00D05845"/>
    <w:rsid w:val="00D0590B"/>
    <w:rsid w:val="00D05B92"/>
    <w:rsid w:val="00D05D8B"/>
    <w:rsid w:val="00D06468"/>
    <w:rsid w:val="00D0665E"/>
    <w:rsid w:val="00D06A86"/>
    <w:rsid w:val="00D06B07"/>
    <w:rsid w:val="00D06C6D"/>
    <w:rsid w:val="00D06EEB"/>
    <w:rsid w:val="00D06FAA"/>
    <w:rsid w:val="00D077BB"/>
    <w:rsid w:val="00D07BED"/>
    <w:rsid w:val="00D10397"/>
    <w:rsid w:val="00D11F8A"/>
    <w:rsid w:val="00D12A62"/>
    <w:rsid w:val="00D12EBC"/>
    <w:rsid w:val="00D13665"/>
    <w:rsid w:val="00D13B49"/>
    <w:rsid w:val="00D13D20"/>
    <w:rsid w:val="00D145E0"/>
    <w:rsid w:val="00D14DC1"/>
    <w:rsid w:val="00D1504E"/>
    <w:rsid w:val="00D155DF"/>
    <w:rsid w:val="00D15FBF"/>
    <w:rsid w:val="00D16885"/>
    <w:rsid w:val="00D16978"/>
    <w:rsid w:val="00D16B47"/>
    <w:rsid w:val="00D16E91"/>
    <w:rsid w:val="00D16E93"/>
    <w:rsid w:val="00D176DB"/>
    <w:rsid w:val="00D2024A"/>
    <w:rsid w:val="00D20A86"/>
    <w:rsid w:val="00D227B3"/>
    <w:rsid w:val="00D23757"/>
    <w:rsid w:val="00D23B6E"/>
    <w:rsid w:val="00D24009"/>
    <w:rsid w:val="00D2436E"/>
    <w:rsid w:val="00D24574"/>
    <w:rsid w:val="00D24C7A"/>
    <w:rsid w:val="00D24D58"/>
    <w:rsid w:val="00D24E95"/>
    <w:rsid w:val="00D25125"/>
    <w:rsid w:val="00D25F62"/>
    <w:rsid w:val="00D2631D"/>
    <w:rsid w:val="00D26760"/>
    <w:rsid w:val="00D2692D"/>
    <w:rsid w:val="00D269BC"/>
    <w:rsid w:val="00D26ACF"/>
    <w:rsid w:val="00D26C0C"/>
    <w:rsid w:val="00D27592"/>
    <w:rsid w:val="00D275E5"/>
    <w:rsid w:val="00D276D4"/>
    <w:rsid w:val="00D27A47"/>
    <w:rsid w:val="00D27E7A"/>
    <w:rsid w:val="00D30018"/>
    <w:rsid w:val="00D30206"/>
    <w:rsid w:val="00D30277"/>
    <w:rsid w:val="00D30291"/>
    <w:rsid w:val="00D30639"/>
    <w:rsid w:val="00D30B66"/>
    <w:rsid w:val="00D30C8B"/>
    <w:rsid w:val="00D31CA1"/>
    <w:rsid w:val="00D320EE"/>
    <w:rsid w:val="00D32E96"/>
    <w:rsid w:val="00D33305"/>
    <w:rsid w:val="00D333F8"/>
    <w:rsid w:val="00D337EB"/>
    <w:rsid w:val="00D33E47"/>
    <w:rsid w:val="00D3466E"/>
    <w:rsid w:val="00D34AC6"/>
    <w:rsid w:val="00D34EA0"/>
    <w:rsid w:val="00D34F1C"/>
    <w:rsid w:val="00D356B2"/>
    <w:rsid w:val="00D36004"/>
    <w:rsid w:val="00D367BA"/>
    <w:rsid w:val="00D36E2E"/>
    <w:rsid w:val="00D36F5A"/>
    <w:rsid w:val="00D370E9"/>
    <w:rsid w:val="00D375C8"/>
    <w:rsid w:val="00D40452"/>
    <w:rsid w:val="00D404C6"/>
    <w:rsid w:val="00D40DC9"/>
    <w:rsid w:val="00D40E78"/>
    <w:rsid w:val="00D40F32"/>
    <w:rsid w:val="00D41165"/>
    <w:rsid w:val="00D41254"/>
    <w:rsid w:val="00D41F30"/>
    <w:rsid w:val="00D42AE1"/>
    <w:rsid w:val="00D42C1C"/>
    <w:rsid w:val="00D42DC2"/>
    <w:rsid w:val="00D42F56"/>
    <w:rsid w:val="00D431A9"/>
    <w:rsid w:val="00D43243"/>
    <w:rsid w:val="00D43363"/>
    <w:rsid w:val="00D43CC5"/>
    <w:rsid w:val="00D43D36"/>
    <w:rsid w:val="00D44393"/>
    <w:rsid w:val="00D44C58"/>
    <w:rsid w:val="00D45A92"/>
    <w:rsid w:val="00D4629E"/>
    <w:rsid w:val="00D464C5"/>
    <w:rsid w:val="00D46944"/>
    <w:rsid w:val="00D46AB2"/>
    <w:rsid w:val="00D471F0"/>
    <w:rsid w:val="00D47633"/>
    <w:rsid w:val="00D47B6B"/>
    <w:rsid w:val="00D508E6"/>
    <w:rsid w:val="00D509FD"/>
    <w:rsid w:val="00D50E1C"/>
    <w:rsid w:val="00D50F6C"/>
    <w:rsid w:val="00D51E1B"/>
    <w:rsid w:val="00D51EA0"/>
    <w:rsid w:val="00D5250D"/>
    <w:rsid w:val="00D52940"/>
    <w:rsid w:val="00D54BF5"/>
    <w:rsid w:val="00D551A6"/>
    <w:rsid w:val="00D5542E"/>
    <w:rsid w:val="00D5577B"/>
    <w:rsid w:val="00D55A13"/>
    <w:rsid w:val="00D55A49"/>
    <w:rsid w:val="00D5783C"/>
    <w:rsid w:val="00D57C26"/>
    <w:rsid w:val="00D57C6F"/>
    <w:rsid w:val="00D600C9"/>
    <w:rsid w:val="00D602B1"/>
    <w:rsid w:val="00D602E6"/>
    <w:rsid w:val="00D60323"/>
    <w:rsid w:val="00D6057E"/>
    <w:rsid w:val="00D60A84"/>
    <w:rsid w:val="00D6118C"/>
    <w:rsid w:val="00D6129F"/>
    <w:rsid w:val="00D61336"/>
    <w:rsid w:val="00D613C0"/>
    <w:rsid w:val="00D614ED"/>
    <w:rsid w:val="00D61B9F"/>
    <w:rsid w:val="00D61E29"/>
    <w:rsid w:val="00D62099"/>
    <w:rsid w:val="00D627D8"/>
    <w:rsid w:val="00D632A9"/>
    <w:rsid w:val="00D63312"/>
    <w:rsid w:val="00D633E9"/>
    <w:rsid w:val="00D63867"/>
    <w:rsid w:val="00D63992"/>
    <w:rsid w:val="00D63F0D"/>
    <w:rsid w:val="00D64003"/>
    <w:rsid w:val="00D6428E"/>
    <w:rsid w:val="00D642DB"/>
    <w:rsid w:val="00D64D6F"/>
    <w:rsid w:val="00D6518E"/>
    <w:rsid w:val="00D6562A"/>
    <w:rsid w:val="00D6586C"/>
    <w:rsid w:val="00D65D37"/>
    <w:rsid w:val="00D65EE6"/>
    <w:rsid w:val="00D65FAB"/>
    <w:rsid w:val="00D660D8"/>
    <w:rsid w:val="00D664A8"/>
    <w:rsid w:val="00D66969"/>
    <w:rsid w:val="00D66C4A"/>
    <w:rsid w:val="00D66CED"/>
    <w:rsid w:val="00D67ACA"/>
    <w:rsid w:val="00D67BC3"/>
    <w:rsid w:val="00D67F89"/>
    <w:rsid w:val="00D70823"/>
    <w:rsid w:val="00D70A38"/>
    <w:rsid w:val="00D70C9E"/>
    <w:rsid w:val="00D71C19"/>
    <w:rsid w:val="00D71DBC"/>
    <w:rsid w:val="00D71DEC"/>
    <w:rsid w:val="00D71E25"/>
    <w:rsid w:val="00D71FC0"/>
    <w:rsid w:val="00D72FA7"/>
    <w:rsid w:val="00D7369D"/>
    <w:rsid w:val="00D73AA7"/>
    <w:rsid w:val="00D73B69"/>
    <w:rsid w:val="00D73EBC"/>
    <w:rsid w:val="00D741B6"/>
    <w:rsid w:val="00D74704"/>
    <w:rsid w:val="00D747D4"/>
    <w:rsid w:val="00D7501A"/>
    <w:rsid w:val="00D758D7"/>
    <w:rsid w:val="00D7593C"/>
    <w:rsid w:val="00D75A5A"/>
    <w:rsid w:val="00D75A72"/>
    <w:rsid w:val="00D75D46"/>
    <w:rsid w:val="00D76A1B"/>
    <w:rsid w:val="00D76A4C"/>
    <w:rsid w:val="00D76B50"/>
    <w:rsid w:val="00D76DB2"/>
    <w:rsid w:val="00D76FFD"/>
    <w:rsid w:val="00D770CB"/>
    <w:rsid w:val="00D77289"/>
    <w:rsid w:val="00D77429"/>
    <w:rsid w:val="00D778A7"/>
    <w:rsid w:val="00D80320"/>
    <w:rsid w:val="00D80406"/>
    <w:rsid w:val="00D8082E"/>
    <w:rsid w:val="00D8091E"/>
    <w:rsid w:val="00D8096A"/>
    <w:rsid w:val="00D81099"/>
    <w:rsid w:val="00D8134C"/>
    <w:rsid w:val="00D816CE"/>
    <w:rsid w:val="00D81E6B"/>
    <w:rsid w:val="00D823C7"/>
    <w:rsid w:val="00D825A2"/>
    <w:rsid w:val="00D827ED"/>
    <w:rsid w:val="00D82C0C"/>
    <w:rsid w:val="00D83279"/>
    <w:rsid w:val="00D83405"/>
    <w:rsid w:val="00D83B61"/>
    <w:rsid w:val="00D83C2E"/>
    <w:rsid w:val="00D84401"/>
    <w:rsid w:val="00D8508D"/>
    <w:rsid w:val="00D85B9F"/>
    <w:rsid w:val="00D86718"/>
    <w:rsid w:val="00D86A0F"/>
    <w:rsid w:val="00D86D45"/>
    <w:rsid w:val="00D86F4D"/>
    <w:rsid w:val="00D871FF"/>
    <w:rsid w:val="00D87309"/>
    <w:rsid w:val="00D875CA"/>
    <w:rsid w:val="00D87919"/>
    <w:rsid w:val="00D90190"/>
    <w:rsid w:val="00D9054E"/>
    <w:rsid w:val="00D9079F"/>
    <w:rsid w:val="00D90CA2"/>
    <w:rsid w:val="00D90E89"/>
    <w:rsid w:val="00D90F58"/>
    <w:rsid w:val="00D91E1A"/>
    <w:rsid w:val="00D923A4"/>
    <w:rsid w:val="00D923CA"/>
    <w:rsid w:val="00D92862"/>
    <w:rsid w:val="00D929DC"/>
    <w:rsid w:val="00D932E8"/>
    <w:rsid w:val="00D93AAC"/>
    <w:rsid w:val="00D93DDF"/>
    <w:rsid w:val="00D93E63"/>
    <w:rsid w:val="00D94223"/>
    <w:rsid w:val="00D942B4"/>
    <w:rsid w:val="00D94566"/>
    <w:rsid w:val="00D945AF"/>
    <w:rsid w:val="00D949C7"/>
    <w:rsid w:val="00D94C88"/>
    <w:rsid w:val="00D94E47"/>
    <w:rsid w:val="00D94E87"/>
    <w:rsid w:val="00D94FBC"/>
    <w:rsid w:val="00D95CB5"/>
    <w:rsid w:val="00D96239"/>
    <w:rsid w:val="00D96C77"/>
    <w:rsid w:val="00D96E7E"/>
    <w:rsid w:val="00D973AE"/>
    <w:rsid w:val="00D975DF"/>
    <w:rsid w:val="00D97951"/>
    <w:rsid w:val="00D97B7C"/>
    <w:rsid w:val="00DA037A"/>
    <w:rsid w:val="00DA048F"/>
    <w:rsid w:val="00DA0643"/>
    <w:rsid w:val="00DA0C6F"/>
    <w:rsid w:val="00DA10CE"/>
    <w:rsid w:val="00DA1597"/>
    <w:rsid w:val="00DA1BDA"/>
    <w:rsid w:val="00DA1D7D"/>
    <w:rsid w:val="00DA24D4"/>
    <w:rsid w:val="00DA2911"/>
    <w:rsid w:val="00DA3126"/>
    <w:rsid w:val="00DA33A6"/>
    <w:rsid w:val="00DA3E31"/>
    <w:rsid w:val="00DA4693"/>
    <w:rsid w:val="00DA4BF5"/>
    <w:rsid w:val="00DA58C0"/>
    <w:rsid w:val="00DA5A2D"/>
    <w:rsid w:val="00DA5D98"/>
    <w:rsid w:val="00DA60C0"/>
    <w:rsid w:val="00DA7694"/>
    <w:rsid w:val="00DA7F00"/>
    <w:rsid w:val="00DB01A4"/>
    <w:rsid w:val="00DB0315"/>
    <w:rsid w:val="00DB046A"/>
    <w:rsid w:val="00DB0A34"/>
    <w:rsid w:val="00DB0DCD"/>
    <w:rsid w:val="00DB1081"/>
    <w:rsid w:val="00DB1108"/>
    <w:rsid w:val="00DB13C1"/>
    <w:rsid w:val="00DB1B70"/>
    <w:rsid w:val="00DB21E5"/>
    <w:rsid w:val="00DB3AAA"/>
    <w:rsid w:val="00DB3DED"/>
    <w:rsid w:val="00DB4147"/>
    <w:rsid w:val="00DB4A98"/>
    <w:rsid w:val="00DB4C0B"/>
    <w:rsid w:val="00DB552F"/>
    <w:rsid w:val="00DB58A8"/>
    <w:rsid w:val="00DB5C76"/>
    <w:rsid w:val="00DB60AA"/>
    <w:rsid w:val="00DB6481"/>
    <w:rsid w:val="00DB6871"/>
    <w:rsid w:val="00DB69DA"/>
    <w:rsid w:val="00DB6AC6"/>
    <w:rsid w:val="00DB6F48"/>
    <w:rsid w:val="00DB7082"/>
    <w:rsid w:val="00DB7347"/>
    <w:rsid w:val="00DB73D4"/>
    <w:rsid w:val="00DB762C"/>
    <w:rsid w:val="00DB7873"/>
    <w:rsid w:val="00DB7A00"/>
    <w:rsid w:val="00DB7B10"/>
    <w:rsid w:val="00DB7B94"/>
    <w:rsid w:val="00DB7CC8"/>
    <w:rsid w:val="00DC0174"/>
    <w:rsid w:val="00DC077C"/>
    <w:rsid w:val="00DC099E"/>
    <w:rsid w:val="00DC0DDD"/>
    <w:rsid w:val="00DC16EF"/>
    <w:rsid w:val="00DC273C"/>
    <w:rsid w:val="00DC27FA"/>
    <w:rsid w:val="00DC2CCA"/>
    <w:rsid w:val="00DC2E4B"/>
    <w:rsid w:val="00DC2EEC"/>
    <w:rsid w:val="00DC325A"/>
    <w:rsid w:val="00DC32BC"/>
    <w:rsid w:val="00DC33D4"/>
    <w:rsid w:val="00DC33FD"/>
    <w:rsid w:val="00DC3561"/>
    <w:rsid w:val="00DC364C"/>
    <w:rsid w:val="00DC374C"/>
    <w:rsid w:val="00DC38A7"/>
    <w:rsid w:val="00DC394C"/>
    <w:rsid w:val="00DC3DC5"/>
    <w:rsid w:val="00DC433B"/>
    <w:rsid w:val="00DC4844"/>
    <w:rsid w:val="00DC4B07"/>
    <w:rsid w:val="00DC4E38"/>
    <w:rsid w:val="00DC4F40"/>
    <w:rsid w:val="00DC5335"/>
    <w:rsid w:val="00DC575B"/>
    <w:rsid w:val="00DC6143"/>
    <w:rsid w:val="00DC6709"/>
    <w:rsid w:val="00DC67EE"/>
    <w:rsid w:val="00DC7262"/>
    <w:rsid w:val="00DD06C6"/>
    <w:rsid w:val="00DD09D5"/>
    <w:rsid w:val="00DD0ED5"/>
    <w:rsid w:val="00DD1620"/>
    <w:rsid w:val="00DD162C"/>
    <w:rsid w:val="00DD18B9"/>
    <w:rsid w:val="00DD20E0"/>
    <w:rsid w:val="00DD26F0"/>
    <w:rsid w:val="00DD30C8"/>
    <w:rsid w:val="00DD31E2"/>
    <w:rsid w:val="00DD3330"/>
    <w:rsid w:val="00DD3417"/>
    <w:rsid w:val="00DD3798"/>
    <w:rsid w:val="00DD3E15"/>
    <w:rsid w:val="00DD40CD"/>
    <w:rsid w:val="00DD4297"/>
    <w:rsid w:val="00DD4FA8"/>
    <w:rsid w:val="00DD52ED"/>
    <w:rsid w:val="00DD55E5"/>
    <w:rsid w:val="00DD57E4"/>
    <w:rsid w:val="00DD584C"/>
    <w:rsid w:val="00DD5C58"/>
    <w:rsid w:val="00DD6772"/>
    <w:rsid w:val="00DD68F3"/>
    <w:rsid w:val="00DD6923"/>
    <w:rsid w:val="00DD6B2C"/>
    <w:rsid w:val="00DD6D93"/>
    <w:rsid w:val="00DD6DB0"/>
    <w:rsid w:val="00DD711C"/>
    <w:rsid w:val="00DD731E"/>
    <w:rsid w:val="00DD7C40"/>
    <w:rsid w:val="00DE1507"/>
    <w:rsid w:val="00DE1625"/>
    <w:rsid w:val="00DE1642"/>
    <w:rsid w:val="00DE227A"/>
    <w:rsid w:val="00DE2432"/>
    <w:rsid w:val="00DE25E4"/>
    <w:rsid w:val="00DE2A13"/>
    <w:rsid w:val="00DE2FCA"/>
    <w:rsid w:val="00DE3033"/>
    <w:rsid w:val="00DE30DA"/>
    <w:rsid w:val="00DE38E7"/>
    <w:rsid w:val="00DE48A6"/>
    <w:rsid w:val="00DE49A3"/>
    <w:rsid w:val="00DE4AC4"/>
    <w:rsid w:val="00DE5546"/>
    <w:rsid w:val="00DE5AE5"/>
    <w:rsid w:val="00DE5B33"/>
    <w:rsid w:val="00DE64F6"/>
    <w:rsid w:val="00DE6796"/>
    <w:rsid w:val="00DE6808"/>
    <w:rsid w:val="00DE68D5"/>
    <w:rsid w:val="00DE77DE"/>
    <w:rsid w:val="00DE7F45"/>
    <w:rsid w:val="00DF0550"/>
    <w:rsid w:val="00DF0A35"/>
    <w:rsid w:val="00DF0BF2"/>
    <w:rsid w:val="00DF0FB4"/>
    <w:rsid w:val="00DF105D"/>
    <w:rsid w:val="00DF10FE"/>
    <w:rsid w:val="00DF14C3"/>
    <w:rsid w:val="00DF1C78"/>
    <w:rsid w:val="00DF204B"/>
    <w:rsid w:val="00DF2346"/>
    <w:rsid w:val="00DF2585"/>
    <w:rsid w:val="00DF277A"/>
    <w:rsid w:val="00DF2C67"/>
    <w:rsid w:val="00DF2FD1"/>
    <w:rsid w:val="00DF3128"/>
    <w:rsid w:val="00DF3241"/>
    <w:rsid w:val="00DF34B6"/>
    <w:rsid w:val="00DF373A"/>
    <w:rsid w:val="00DF38C7"/>
    <w:rsid w:val="00DF403B"/>
    <w:rsid w:val="00DF411E"/>
    <w:rsid w:val="00DF455E"/>
    <w:rsid w:val="00DF4820"/>
    <w:rsid w:val="00DF4B85"/>
    <w:rsid w:val="00DF4D1E"/>
    <w:rsid w:val="00DF4D40"/>
    <w:rsid w:val="00DF596E"/>
    <w:rsid w:val="00DF5B55"/>
    <w:rsid w:val="00DF5CAD"/>
    <w:rsid w:val="00DF5D91"/>
    <w:rsid w:val="00DF628A"/>
    <w:rsid w:val="00DF6C09"/>
    <w:rsid w:val="00DF7BA7"/>
    <w:rsid w:val="00E00156"/>
    <w:rsid w:val="00E002F7"/>
    <w:rsid w:val="00E008E9"/>
    <w:rsid w:val="00E0098B"/>
    <w:rsid w:val="00E00F54"/>
    <w:rsid w:val="00E0131F"/>
    <w:rsid w:val="00E01E3B"/>
    <w:rsid w:val="00E02261"/>
    <w:rsid w:val="00E02BA1"/>
    <w:rsid w:val="00E03C9C"/>
    <w:rsid w:val="00E03D92"/>
    <w:rsid w:val="00E047B0"/>
    <w:rsid w:val="00E0493E"/>
    <w:rsid w:val="00E04BA3"/>
    <w:rsid w:val="00E04D16"/>
    <w:rsid w:val="00E04F99"/>
    <w:rsid w:val="00E05285"/>
    <w:rsid w:val="00E05354"/>
    <w:rsid w:val="00E0554B"/>
    <w:rsid w:val="00E059B3"/>
    <w:rsid w:val="00E06A84"/>
    <w:rsid w:val="00E06C88"/>
    <w:rsid w:val="00E0726E"/>
    <w:rsid w:val="00E07381"/>
    <w:rsid w:val="00E074B7"/>
    <w:rsid w:val="00E07515"/>
    <w:rsid w:val="00E07793"/>
    <w:rsid w:val="00E07D27"/>
    <w:rsid w:val="00E1003D"/>
    <w:rsid w:val="00E1015A"/>
    <w:rsid w:val="00E1025C"/>
    <w:rsid w:val="00E1062C"/>
    <w:rsid w:val="00E10AB9"/>
    <w:rsid w:val="00E10F5C"/>
    <w:rsid w:val="00E1219C"/>
    <w:rsid w:val="00E1222C"/>
    <w:rsid w:val="00E1249A"/>
    <w:rsid w:val="00E1294D"/>
    <w:rsid w:val="00E12BD7"/>
    <w:rsid w:val="00E12CAE"/>
    <w:rsid w:val="00E1336E"/>
    <w:rsid w:val="00E13916"/>
    <w:rsid w:val="00E13943"/>
    <w:rsid w:val="00E13BAD"/>
    <w:rsid w:val="00E13F27"/>
    <w:rsid w:val="00E1534A"/>
    <w:rsid w:val="00E15476"/>
    <w:rsid w:val="00E1595F"/>
    <w:rsid w:val="00E15DF1"/>
    <w:rsid w:val="00E1624E"/>
    <w:rsid w:val="00E1648A"/>
    <w:rsid w:val="00E164B1"/>
    <w:rsid w:val="00E16D0F"/>
    <w:rsid w:val="00E16D4B"/>
    <w:rsid w:val="00E1701C"/>
    <w:rsid w:val="00E1764E"/>
    <w:rsid w:val="00E207EC"/>
    <w:rsid w:val="00E20A89"/>
    <w:rsid w:val="00E20C2F"/>
    <w:rsid w:val="00E20FD2"/>
    <w:rsid w:val="00E21500"/>
    <w:rsid w:val="00E218B0"/>
    <w:rsid w:val="00E21DF5"/>
    <w:rsid w:val="00E228E2"/>
    <w:rsid w:val="00E22971"/>
    <w:rsid w:val="00E231C3"/>
    <w:rsid w:val="00E234F6"/>
    <w:rsid w:val="00E2397D"/>
    <w:rsid w:val="00E239BA"/>
    <w:rsid w:val="00E239D0"/>
    <w:rsid w:val="00E24696"/>
    <w:rsid w:val="00E2469D"/>
    <w:rsid w:val="00E24917"/>
    <w:rsid w:val="00E24CF5"/>
    <w:rsid w:val="00E253CA"/>
    <w:rsid w:val="00E257B3"/>
    <w:rsid w:val="00E26475"/>
    <w:rsid w:val="00E26526"/>
    <w:rsid w:val="00E26823"/>
    <w:rsid w:val="00E271DE"/>
    <w:rsid w:val="00E272B9"/>
    <w:rsid w:val="00E2739A"/>
    <w:rsid w:val="00E27880"/>
    <w:rsid w:val="00E27A71"/>
    <w:rsid w:val="00E3006B"/>
    <w:rsid w:val="00E3071F"/>
    <w:rsid w:val="00E315A5"/>
    <w:rsid w:val="00E318C8"/>
    <w:rsid w:val="00E31E3B"/>
    <w:rsid w:val="00E31F33"/>
    <w:rsid w:val="00E31FEE"/>
    <w:rsid w:val="00E3270D"/>
    <w:rsid w:val="00E3292E"/>
    <w:rsid w:val="00E336FD"/>
    <w:rsid w:val="00E3394C"/>
    <w:rsid w:val="00E34A94"/>
    <w:rsid w:val="00E34B04"/>
    <w:rsid w:val="00E34B58"/>
    <w:rsid w:val="00E357BE"/>
    <w:rsid w:val="00E357E7"/>
    <w:rsid w:val="00E358D7"/>
    <w:rsid w:val="00E35C95"/>
    <w:rsid w:val="00E36E49"/>
    <w:rsid w:val="00E36E8A"/>
    <w:rsid w:val="00E3759D"/>
    <w:rsid w:val="00E378DC"/>
    <w:rsid w:val="00E402D7"/>
    <w:rsid w:val="00E404DF"/>
    <w:rsid w:val="00E404F7"/>
    <w:rsid w:val="00E40B56"/>
    <w:rsid w:val="00E40DF2"/>
    <w:rsid w:val="00E40E2F"/>
    <w:rsid w:val="00E417F6"/>
    <w:rsid w:val="00E41F94"/>
    <w:rsid w:val="00E42673"/>
    <w:rsid w:val="00E4271C"/>
    <w:rsid w:val="00E42E26"/>
    <w:rsid w:val="00E432FC"/>
    <w:rsid w:val="00E440CC"/>
    <w:rsid w:val="00E4573C"/>
    <w:rsid w:val="00E45BF3"/>
    <w:rsid w:val="00E45E5B"/>
    <w:rsid w:val="00E463A0"/>
    <w:rsid w:val="00E46C04"/>
    <w:rsid w:val="00E470D3"/>
    <w:rsid w:val="00E47550"/>
    <w:rsid w:val="00E47AF8"/>
    <w:rsid w:val="00E47C4B"/>
    <w:rsid w:val="00E501F7"/>
    <w:rsid w:val="00E50BEB"/>
    <w:rsid w:val="00E51521"/>
    <w:rsid w:val="00E516FC"/>
    <w:rsid w:val="00E51A63"/>
    <w:rsid w:val="00E51B42"/>
    <w:rsid w:val="00E51C7D"/>
    <w:rsid w:val="00E51DDC"/>
    <w:rsid w:val="00E51E66"/>
    <w:rsid w:val="00E52DF5"/>
    <w:rsid w:val="00E52FDF"/>
    <w:rsid w:val="00E5309C"/>
    <w:rsid w:val="00E53162"/>
    <w:rsid w:val="00E534BC"/>
    <w:rsid w:val="00E54850"/>
    <w:rsid w:val="00E54EC2"/>
    <w:rsid w:val="00E55451"/>
    <w:rsid w:val="00E5600B"/>
    <w:rsid w:val="00E56013"/>
    <w:rsid w:val="00E561BD"/>
    <w:rsid w:val="00E56611"/>
    <w:rsid w:val="00E56FEE"/>
    <w:rsid w:val="00E56FF4"/>
    <w:rsid w:val="00E573BF"/>
    <w:rsid w:val="00E575EB"/>
    <w:rsid w:val="00E57BDE"/>
    <w:rsid w:val="00E57F55"/>
    <w:rsid w:val="00E60D9D"/>
    <w:rsid w:val="00E613E0"/>
    <w:rsid w:val="00E61672"/>
    <w:rsid w:val="00E618E0"/>
    <w:rsid w:val="00E61C73"/>
    <w:rsid w:val="00E61C88"/>
    <w:rsid w:val="00E61CAD"/>
    <w:rsid w:val="00E61CAE"/>
    <w:rsid w:val="00E61D11"/>
    <w:rsid w:val="00E61DE2"/>
    <w:rsid w:val="00E61E46"/>
    <w:rsid w:val="00E621E1"/>
    <w:rsid w:val="00E62284"/>
    <w:rsid w:val="00E6235C"/>
    <w:rsid w:val="00E62365"/>
    <w:rsid w:val="00E62626"/>
    <w:rsid w:val="00E6286C"/>
    <w:rsid w:val="00E63514"/>
    <w:rsid w:val="00E63BC9"/>
    <w:rsid w:val="00E63E6B"/>
    <w:rsid w:val="00E6473B"/>
    <w:rsid w:val="00E64EBD"/>
    <w:rsid w:val="00E656B2"/>
    <w:rsid w:val="00E65BA9"/>
    <w:rsid w:val="00E65FB0"/>
    <w:rsid w:val="00E66090"/>
    <w:rsid w:val="00E661AD"/>
    <w:rsid w:val="00E661C0"/>
    <w:rsid w:val="00E664ED"/>
    <w:rsid w:val="00E674EA"/>
    <w:rsid w:val="00E70006"/>
    <w:rsid w:val="00E7096B"/>
    <w:rsid w:val="00E709EE"/>
    <w:rsid w:val="00E70F43"/>
    <w:rsid w:val="00E712D6"/>
    <w:rsid w:val="00E716AD"/>
    <w:rsid w:val="00E717CE"/>
    <w:rsid w:val="00E719F3"/>
    <w:rsid w:val="00E71C3A"/>
    <w:rsid w:val="00E71E3B"/>
    <w:rsid w:val="00E72352"/>
    <w:rsid w:val="00E723E4"/>
    <w:rsid w:val="00E7274C"/>
    <w:rsid w:val="00E72BE7"/>
    <w:rsid w:val="00E72C4D"/>
    <w:rsid w:val="00E73AB3"/>
    <w:rsid w:val="00E745B0"/>
    <w:rsid w:val="00E752AB"/>
    <w:rsid w:val="00E754A7"/>
    <w:rsid w:val="00E755F3"/>
    <w:rsid w:val="00E75798"/>
    <w:rsid w:val="00E75D30"/>
    <w:rsid w:val="00E75EF7"/>
    <w:rsid w:val="00E75F64"/>
    <w:rsid w:val="00E76146"/>
    <w:rsid w:val="00E76340"/>
    <w:rsid w:val="00E7670B"/>
    <w:rsid w:val="00E76B6D"/>
    <w:rsid w:val="00E76FED"/>
    <w:rsid w:val="00E77328"/>
    <w:rsid w:val="00E779C1"/>
    <w:rsid w:val="00E8041B"/>
    <w:rsid w:val="00E80465"/>
    <w:rsid w:val="00E804FD"/>
    <w:rsid w:val="00E80A04"/>
    <w:rsid w:val="00E80EAA"/>
    <w:rsid w:val="00E81026"/>
    <w:rsid w:val="00E8159E"/>
    <w:rsid w:val="00E82672"/>
    <w:rsid w:val="00E827E3"/>
    <w:rsid w:val="00E829DF"/>
    <w:rsid w:val="00E82A74"/>
    <w:rsid w:val="00E82B9E"/>
    <w:rsid w:val="00E82DB8"/>
    <w:rsid w:val="00E83436"/>
    <w:rsid w:val="00E8360F"/>
    <w:rsid w:val="00E840D4"/>
    <w:rsid w:val="00E84F34"/>
    <w:rsid w:val="00E85C16"/>
    <w:rsid w:val="00E862CE"/>
    <w:rsid w:val="00E87042"/>
    <w:rsid w:val="00E9055F"/>
    <w:rsid w:val="00E905E8"/>
    <w:rsid w:val="00E90FC9"/>
    <w:rsid w:val="00E9163B"/>
    <w:rsid w:val="00E91DED"/>
    <w:rsid w:val="00E9200E"/>
    <w:rsid w:val="00E9221E"/>
    <w:rsid w:val="00E923F2"/>
    <w:rsid w:val="00E925E2"/>
    <w:rsid w:val="00E92763"/>
    <w:rsid w:val="00E92A1A"/>
    <w:rsid w:val="00E92ED6"/>
    <w:rsid w:val="00E92F6C"/>
    <w:rsid w:val="00E9306F"/>
    <w:rsid w:val="00E93250"/>
    <w:rsid w:val="00E93385"/>
    <w:rsid w:val="00E938A1"/>
    <w:rsid w:val="00E93A4F"/>
    <w:rsid w:val="00E93B3A"/>
    <w:rsid w:val="00E943A0"/>
    <w:rsid w:val="00E947A2"/>
    <w:rsid w:val="00E947F4"/>
    <w:rsid w:val="00E94847"/>
    <w:rsid w:val="00E94A14"/>
    <w:rsid w:val="00E972A7"/>
    <w:rsid w:val="00E97BA8"/>
    <w:rsid w:val="00E97CD3"/>
    <w:rsid w:val="00E97D8C"/>
    <w:rsid w:val="00EA0011"/>
    <w:rsid w:val="00EA0426"/>
    <w:rsid w:val="00EA0926"/>
    <w:rsid w:val="00EA0D4E"/>
    <w:rsid w:val="00EA22A3"/>
    <w:rsid w:val="00EA23E6"/>
    <w:rsid w:val="00EA2AF9"/>
    <w:rsid w:val="00EA2D4C"/>
    <w:rsid w:val="00EA34B3"/>
    <w:rsid w:val="00EA3774"/>
    <w:rsid w:val="00EA4221"/>
    <w:rsid w:val="00EA43DB"/>
    <w:rsid w:val="00EA44B1"/>
    <w:rsid w:val="00EA4725"/>
    <w:rsid w:val="00EA4798"/>
    <w:rsid w:val="00EA4D6F"/>
    <w:rsid w:val="00EA4F94"/>
    <w:rsid w:val="00EA5461"/>
    <w:rsid w:val="00EA5B1C"/>
    <w:rsid w:val="00EA62F8"/>
    <w:rsid w:val="00EA7538"/>
    <w:rsid w:val="00EB0FAE"/>
    <w:rsid w:val="00EB17C8"/>
    <w:rsid w:val="00EB1FE0"/>
    <w:rsid w:val="00EB2171"/>
    <w:rsid w:val="00EB23DA"/>
    <w:rsid w:val="00EB28B8"/>
    <w:rsid w:val="00EB2AE5"/>
    <w:rsid w:val="00EB2AEC"/>
    <w:rsid w:val="00EB2D74"/>
    <w:rsid w:val="00EB2E0D"/>
    <w:rsid w:val="00EB2E38"/>
    <w:rsid w:val="00EB3200"/>
    <w:rsid w:val="00EB371C"/>
    <w:rsid w:val="00EB3F76"/>
    <w:rsid w:val="00EB49BD"/>
    <w:rsid w:val="00EB4AA5"/>
    <w:rsid w:val="00EB4AEC"/>
    <w:rsid w:val="00EB4BF0"/>
    <w:rsid w:val="00EB5395"/>
    <w:rsid w:val="00EB5772"/>
    <w:rsid w:val="00EB59E5"/>
    <w:rsid w:val="00EB5DB6"/>
    <w:rsid w:val="00EB63F6"/>
    <w:rsid w:val="00EB648F"/>
    <w:rsid w:val="00EB6E17"/>
    <w:rsid w:val="00EC0422"/>
    <w:rsid w:val="00EC0A92"/>
    <w:rsid w:val="00EC0AA9"/>
    <w:rsid w:val="00EC0AB4"/>
    <w:rsid w:val="00EC0CE5"/>
    <w:rsid w:val="00EC0E1A"/>
    <w:rsid w:val="00EC0FE6"/>
    <w:rsid w:val="00EC115F"/>
    <w:rsid w:val="00EC1291"/>
    <w:rsid w:val="00EC182B"/>
    <w:rsid w:val="00EC18B4"/>
    <w:rsid w:val="00EC1A8B"/>
    <w:rsid w:val="00EC1B79"/>
    <w:rsid w:val="00EC2619"/>
    <w:rsid w:val="00EC3204"/>
    <w:rsid w:val="00EC3F5E"/>
    <w:rsid w:val="00EC4196"/>
    <w:rsid w:val="00EC42A0"/>
    <w:rsid w:val="00EC490C"/>
    <w:rsid w:val="00EC5180"/>
    <w:rsid w:val="00EC5240"/>
    <w:rsid w:val="00EC525D"/>
    <w:rsid w:val="00EC6198"/>
    <w:rsid w:val="00EC639F"/>
    <w:rsid w:val="00EC65AB"/>
    <w:rsid w:val="00EC6DD9"/>
    <w:rsid w:val="00EC70EF"/>
    <w:rsid w:val="00EC7260"/>
    <w:rsid w:val="00EC7923"/>
    <w:rsid w:val="00EC7BAA"/>
    <w:rsid w:val="00EC7C34"/>
    <w:rsid w:val="00EC7DE5"/>
    <w:rsid w:val="00ED0157"/>
    <w:rsid w:val="00ED0276"/>
    <w:rsid w:val="00ED0646"/>
    <w:rsid w:val="00ED14DD"/>
    <w:rsid w:val="00ED1643"/>
    <w:rsid w:val="00ED1E39"/>
    <w:rsid w:val="00ED2EC6"/>
    <w:rsid w:val="00ED3734"/>
    <w:rsid w:val="00ED399E"/>
    <w:rsid w:val="00ED42A0"/>
    <w:rsid w:val="00ED4F36"/>
    <w:rsid w:val="00ED5153"/>
    <w:rsid w:val="00ED5D0D"/>
    <w:rsid w:val="00ED5E0B"/>
    <w:rsid w:val="00ED605F"/>
    <w:rsid w:val="00ED6714"/>
    <w:rsid w:val="00ED6831"/>
    <w:rsid w:val="00ED69F1"/>
    <w:rsid w:val="00ED6B8A"/>
    <w:rsid w:val="00ED6D4F"/>
    <w:rsid w:val="00ED783F"/>
    <w:rsid w:val="00ED7980"/>
    <w:rsid w:val="00ED79E6"/>
    <w:rsid w:val="00ED7C5F"/>
    <w:rsid w:val="00ED7E23"/>
    <w:rsid w:val="00ED7EC4"/>
    <w:rsid w:val="00EE04B6"/>
    <w:rsid w:val="00EE0624"/>
    <w:rsid w:val="00EE06E3"/>
    <w:rsid w:val="00EE0836"/>
    <w:rsid w:val="00EE150B"/>
    <w:rsid w:val="00EE1719"/>
    <w:rsid w:val="00EE1D84"/>
    <w:rsid w:val="00EE220C"/>
    <w:rsid w:val="00EE235E"/>
    <w:rsid w:val="00EE3465"/>
    <w:rsid w:val="00EE37B7"/>
    <w:rsid w:val="00EE39EA"/>
    <w:rsid w:val="00EE402D"/>
    <w:rsid w:val="00EE4151"/>
    <w:rsid w:val="00EE4236"/>
    <w:rsid w:val="00EE461F"/>
    <w:rsid w:val="00EE4683"/>
    <w:rsid w:val="00EE475D"/>
    <w:rsid w:val="00EE4BE8"/>
    <w:rsid w:val="00EE4F7A"/>
    <w:rsid w:val="00EE5528"/>
    <w:rsid w:val="00EE5AF8"/>
    <w:rsid w:val="00EE5D52"/>
    <w:rsid w:val="00EE5E09"/>
    <w:rsid w:val="00EE6679"/>
    <w:rsid w:val="00EE735C"/>
    <w:rsid w:val="00EE7562"/>
    <w:rsid w:val="00EE7674"/>
    <w:rsid w:val="00EE78C4"/>
    <w:rsid w:val="00EE7B43"/>
    <w:rsid w:val="00EE7E96"/>
    <w:rsid w:val="00EF013F"/>
    <w:rsid w:val="00EF020F"/>
    <w:rsid w:val="00EF09A6"/>
    <w:rsid w:val="00EF0BC8"/>
    <w:rsid w:val="00EF1274"/>
    <w:rsid w:val="00EF13D6"/>
    <w:rsid w:val="00EF1746"/>
    <w:rsid w:val="00EF1C53"/>
    <w:rsid w:val="00EF1F34"/>
    <w:rsid w:val="00EF2049"/>
    <w:rsid w:val="00EF21EF"/>
    <w:rsid w:val="00EF28C3"/>
    <w:rsid w:val="00EF2A78"/>
    <w:rsid w:val="00EF2F18"/>
    <w:rsid w:val="00EF3E36"/>
    <w:rsid w:val="00EF3F7A"/>
    <w:rsid w:val="00EF447D"/>
    <w:rsid w:val="00EF46D2"/>
    <w:rsid w:val="00EF5393"/>
    <w:rsid w:val="00EF566C"/>
    <w:rsid w:val="00EF58E9"/>
    <w:rsid w:val="00EF5D0F"/>
    <w:rsid w:val="00EF606A"/>
    <w:rsid w:val="00EF68E3"/>
    <w:rsid w:val="00EF6DAF"/>
    <w:rsid w:val="00EF7260"/>
    <w:rsid w:val="00EF7262"/>
    <w:rsid w:val="00EF740C"/>
    <w:rsid w:val="00EF7A19"/>
    <w:rsid w:val="00F00164"/>
    <w:rsid w:val="00F00199"/>
    <w:rsid w:val="00F002B9"/>
    <w:rsid w:val="00F00955"/>
    <w:rsid w:val="00F0110F"/>
    <w:rsid w:val="00F013C7"/>
    <w:rsid w:val="00F01795"/>
    <w:rsid w:val="00F01ADC"/>
    <w:rsid w:val="00F02759"/>
    <w:rsid w:val="00F033F5"/>
    <w:rsid w:val="00F03F26"/>
    <w:rsid w:val="00F04AAB"/>
    <w:rsid w:val="00F05179"/>
    <w:rsid w:val="00F05312"/>
    <w:rsid w:val="00F058E1"/>
    <w:rsid w:val="00F05B68"/>
    <w:rsid w:val="00F0612E"/>
    <w:rsid w:val="00F06879"/>
    <w:rsid w:val="00F06D25"/>
    <w:rsid w:val="00F07522"/>
    <w:rsid w:val="00F075DA"/>
    <w:rsid w:val="00F077B3"/>
    <w:rsid w:val="00F10B41"/>
    <w:rsid w:val="00F11804"/>
    <w:rsid w:val="00F11ACB"/>
    <w:rsid w:val="00F11EE5"/>
    <w:rsid w:val="00F12484"/>
    <w:rsid w:val="00F12921"/>
    <w:rsid w:val="00F12BC4"/>
    <w:rsid w:val="00F12CAC"/>
    <w:rsid w:val="00F13076"/>
    <w:rsid w:val="00F1316B"/>
    <w:rsid w:val="00F1331A"/>
    <w:rsid w:val="00F138BA"/>
    <w:rsid w:val="00F1399E"/>
    <w:rsid w:val="00F13C06"/>
    <w:rsid w:val="00F13F36"/>
    <w:rsid w:val="00F143A2"/>
    <w:rsid w:val="00F14492"/>
    <w:rsid w:val="00F1449B"/>
    <w:rsid w:val="00F14901"/>
    <w:rsid w:val="00F1496C"/>
    <w:rsid w:val="00F14F1C"/>
    <w:rsid w:val="00F153BF"/>
    <w:rsid w:val="00F1567B"/>
    <w:rsid w:val="00F16090"/>
    <w:rsid w:val="00F16937"/>
    <w:rsid w:val="00F16B98"/>
    <w:rsid w:val="00F16D89"/>
    <w:rsid w:val="00F16FBB"/>
    <w:rsid w:val="00F170F8"/>
    <w:rsid w:val="00F171CC"/>
    <w:rsid w:val="00F174E3"/>
    <w:rsid w:val="00F20171"/>
    <w:rsid w:val="00F20C32"/>
    <w:rsid w:val="00F20D05"/>
    <w:rsid w:val="00F2132C"/>
    <w:rsid w:val="00F21DC4"/>
    <w:rsid w:val="00F22604"/>
    <w:rsid w:val="00F22D2D"/>
    <w:rsid w:val="00F22F1D"/>
    <w:rsid w:val="00F23DB1"/>
    <w:rsid w:val="00F2410D"/>
    <w:rsid w:val="00F24517"/>
    <w:rsid w:val="00F249A2"/>
    <w:rsid w:val="00F24BBD"/>
    <w:rsid w:val="00F24BE0"/>
    <w:rsid w:val="00F251FB"/>
    <w:rsid w:val="00F2540C"/>
    <w:rsid w:val="00F2575D"/>
    <w:rsid w:val="00F25DD3"/>
    <w:rsid w:val="00F26580"/>
    <w:rsid w:val="00F2681F"/>
    <w:rsid w:val="00F268FF"/>
    <w:rsid w:val="00F27BC5"/>
    <w:rsid w:val="00F30842"/>
    <w:rsid w:val="00F319A2"/>
    <w:rsid w:val="00F32440"/>
    <w:rsid w:val="00F3261A"/>
    <w:rsid w:val="00F33DC6"/>
    <w:rsid w:val="00F3496C"/>
    <w:rsid w:val="00F34EB6"/>
    <w:rsid w:val="00F34EBD"/>
    <w:rsid w:val="00F352D7"/>
    <w:rsid w:val="00F3553B"/>
    <w:rsid w:val="00F358F1"/>
    <w:rsid w:val="00F36527"/>
    <w:rsid w:val="00F366CD"/>
    <w:rsid w:val="00F36739"/>
    <w:rsid w:val="00F3697A"/>
    <w:rsid w:val="00F36BEE"/>
    <w:rsid w:val="00F36F5E"/>
    <w:rsid w:val="00F37080"/>
    <w:rsid w:val="00F37359"/>
    <w:rsid w:val="00F376AB"/>
    <w:rsid w:val="00F376CD"/>
    <w:rsid w:val="00F37F63"/>
    <w:rsid w:val="00F401F5"/>
    <w:rsid w:val="00F4031E"/>
    <w:rsid w:val="00F405D6"/>
    <w:rsid w:val="00F40F7C"/>
    <w:rsid w:val="00F414D0"/>
    <w:rsid w:val="00F41DCB"/>
    <w:rsid w:val="00F4233C"/>
    <w:rsid w:val="00F42429"/>
    <w:rsid w:val="00F4275F"/>
    <w:rsid w:val="00F43326"/>
    <w:rsid w:val="00F43CA2"/>
    <w:rsid w:val="00F448CA"/>
    <w:rsid w:val="00F45299"/>
    <w:rsid w:val="00F45499"/>
    <w:rsid w:val="00F45B7F"/>
    <w:rsid w:val="00F45BD1"/>
    <w:rsid w:val="00F46770"/>
    <w:rsid w:val="00F4738E"/>
    <w:rsid w:val="00F47490"/>
    <w:rsid w:val="00F4769C"/>
    <w:rsid w:val="00F47792"/>
    <w:rsid w:val="00F5001A"/>
    <w:rsid w:val="00F50226"/>
    <w:rsid w:val="00F50E95"/>
    <w:rsid w:val="00F51048"/>
    <w:rsid w:val="00F519BC"/>
    <w:rsid w:val="00F51C11"/>
    <w:rsid w:val="00F51E3B"/>
    <w:rsid w:val="00F52F6F"/>
    <w:rsid w:val="00F53746"/>
    <w:rsid w:val="00F53B3B"/>
    <w:rsid w:val="00F5423B"/>
    <w:rsid w:val="00F542B3"/>
    <w:rsid w:val="00F54362"/>
    <w:rsid w:val="00F54559"/>
    <w:rsid w:val="00F54701"/>
    <w:rsid w:val="00F5495D"/>
    <w:rsid w:val="00F5503E"/>
    <w:rsid w:val="00F55075"/>
    <w:rsid w:val="00F55411"/>
    <w:rsid w:val="00F55F8B"/>
    <w:rsid w:val="00F56C8D"/>
    <w:rsid w:val="00F56D0F"/>
    <w:rsid w:val="00F57489"/>
    <w:rsid w:val="00F574E8"/>
    <w:rsid w:val="00F57B0B"/>
    <w:rsid w:val="00F57D38"/>
    <w:rsid w:val="00F60490"/>
    <w:rsid w:val="00F6076E"/>
    <w:rsid w:val="00F608E8"/>
    <w:rsid w:val="00F6098F"/>
    <w:rsid w:val="00F610CB"/>
    <w:rsid w:val="00F61579"/>
    <w:rsid w:val="00F615C6"/>
    <w:rsid w:val="00F61A04"/>
    <w:rsid w:val="00F61B63"/>
    <w:rsid w:val="00F61D7D"/>
    <w:rsid w:val="00F62027"/>
    <w:rsid w:val="00F62904"/>
    <w:rsid w:val="00F62B63"/>
    <w:rsid w:val="00F62BBD"/>
    <w:rsid w:val="00F62CED"/>
    <w:rsid w:val="00F62D24"/>
    <w:rsid w:val="00F62EAF"/>
    <w:rsid w:val="00F63034"/>
    <w:rsid w:val="00F63313"/>
    <w:rsid w:val="00F63754"/>
    <w:rsid w:val="00F63FD0"/>
    <w:rsid w:val="00F64568"/>
    <w:rsid w:val="00F64903"/>
    <w:rsid w:val="00F64AF2"/>
    <w:rsid w:val="00F64E8C"/>
    <w:rsid w:val="00F6501D"/>
    <w:rsid w:val="00F6518A"/>
    <w:rsid w:val="00F65520"/>
    <w:rsid w:val="00F657EF"/>
    <w:rsid w:val="00F65863"/>
    <w:rsid w:val="00F65A88"/>
    <w:rsid w:val="00F65FFD"/>
    <w:rsid w:val="00F66773"/>
    <w:rsid w:val="00F67994"/>
    <w:rsid w:val="00F67FD8"/>
    <w:rsid w:val="00F701D7"/>
    <w:rsid w:val="00F704BB"/>
    <w:rsid w:val="00F705F4"/>
    <w:rsid w:val="00F70BE4"/>
    <w:rsid w:val="00F70CBB"/>
    <w:rsid w:val="00F712CD"/>
    <w:rsid w:val="00F71EAA"/>
    <w:rsid w:val="00F72610"/>
    <w:rsid w:val="00F7273E"/>
    <w:rsid w:val="00F72F6B"/>
    <w:rsid w:val="00F733A2"/>
    <w:rsid w:val="00F736E2"/>
    <w:rsid w:val="00F73A79"/>
    <w:rsid w:val="00F741C6"/>
    <w:rsid w:val="00F7450D"/>
    <w:rsid w:val="00F74791"/>
    <w:rsid w:val="00F747E4"/>
    <w:rsid w:val="00F747EC"/>
    <w:rsid w:val="00F74831"/>
    <w:rsid w:val="00F748F6"/>
    <w:rsid w:val="00F74E27"/>
    <w:rsid w:val="00F7546D"/>
    <w:rsid w:val="00F75AA8"/>
    <w:rsid w:val="00F75FEE"/>
    <w:rsid w:val="00F7610E"/>
    <w:rsid w:val="00F7620D"/>
    <w:rsid w:val="00F76A02"/>
    <w:rsid w:val="00F76E0D"/>
    <w:rsid w:val="00F7730B"/>
    <w:rsid w:val="00F77485"/>
    <w:rsid w:val="00F80815"/>
    <w:rsid w:val="00F81921"/>
    <w:rsid w:val="00F81E3B"/>
    <w:rsid w:val="00F82657"/>
    <w:rsid w:val="00F826B1"/>
    <w:rsid w:val="00F828EC"/>
    <w:rsid w:val="00F82E1A"/>
    <w:rsid w:val="00F83EE6"/>
    <w:rsid w:val="00F842DF"/>
    <w:rsid w:val="00F85391"/>
    <w:rsid w:val="00F855DC"/>
    <w:rsid w:val="00F85CAC"/>
    <w:rsid w:val="00F87026"/>
    <w:rsid w:val="00F87312"/>
    <w:rsid w:val="00F8752A"/>
    <w:rsid w:val="00F875DA"/>
    <w:rsid w:val="00F87A37"/>
    <w:rsid w:val="00F87A3E"/>
    <w:rsid w:val="00F90253"/>
    <w:rsid w:val="00F90D71"/>
    <w:rsid w:val="00F90DBC"/>
    <w:rsid w:val="00F91462"/>
    <w:rsid w:val="00F915AF"/>
    <w:rsid w:val="00F9191C"/>
    <w:rsid w:val="00F91A49"/>
    <w:rsid w:val="00F925EA"/>
    <w:rsid w:val="00F92B66"/>
    <w:rsid w:val="00F92E5A"/>
    <w:rsid w:val="00F93109"/>
    <w:rsid w:val="00F9319B"/>
    <w:rsid w:val="00F931B6"/>
    <w:rsid w:val="00F93422"/>
    <w:rsid w:val="00F935F2"/>
    <w:rsid w:val="00F93630"/>
    <w:rsid w:val="00F93827"/>
    <w:rsid w:val="00F93C6C"/>
    <w:rsid w:val="00F94062"/>
    <w:rsid w:val="00F9416C"/>
    <w:rsid w:val="00F94846"/>
    <w:rsid w:val="00F94C5D"/>
    <w:rsid w:val="00F9536D"/>
    <w:rsid w:val="00F957D1"/>
    <w:rsid w:val="00F95887"/>
    <w:rsid w:val="00F96508"/>
    <w:rsid w:val="00F97050"/>
    <w:rsid w:val="00F97BE6"/>
    <w:rsid w:val="00F97C1F"/>
    <w:rsid w:val="00FA0B35"/>
    <w:rsid w:val="00FA0EF9"/>
    <w:rsid w:val="00FA124A"/>
    <w:rsid w:val="00FA19E5"/>
    <w:rsid w:val="00FA1AE9"/>
    <w:rsid w:val="00FA1CB9"/>
    <w:rsid w:val="00FA1CFD"/>
    <w:rsid w:val="00FA25BF"/>
    <w:rsid w:val="00FA25EE"/>
    <w:rsid w:val="00FA276E"/>
    <w:rsid w:val="00FA2DBC"/>
    <w:rsid w:val="00FA31AB"/>
    <w:rsid w:val="00FA3467"/>
    <w:rsid w:val="00FA398C"/>
    <w:rsid w:val="00FA3C37"/>
    <w:rsid w:val="00FA3DFC"/>
    <w:rsid w:val="00FA3EC0"/>
    <w:rsid w:val="00FA4198"/>
    <w:rsid w:val="00FA42DE"/>
    <w:rsid w:val="00FA49DC"/>
    <w:rsid w:val="00FA4B19"/>
    <w:rsid w:val="00FA50AC"/>
    <w:rsid w:val="00FA53BC"/>
    <w:rsid w:val="00FA58AB"/>
    <w:rsid w:val="00FA5979"/>
    <w:rsid w:val="00FA5EF9"/>
    <w:rsid w:val="00FA643C"/>
    <w:rsid w:val="00FA68BD"/>
    <w:rsid w:val="00FA6BDF"/>
    <w:rsid w:val="00FA70FC"/>
    <w:rsid w:val="00FA780D"/>
    <w:rsid w:val="00FA7A21"/>
    <w:rsid w:val="00FA7A52"/>
    <w:rsid w:val="00FA7BEC"/>
    <w:rsid w:val="00FA7C46"/>
    <w:rsid w:val="00FB02A3"/>
    <w:rsid w:val="00FB032C"/>
    <w:rsid w:val="00FB0C29"/>
    <w:rsid w:val="00FB0E72"/>
    <w:rsid w:val="00FB16A6"/>
    <w:rsid w:val="00FB16DD"/>
    <w:rsid w:val="00FB16F3"/>
    <w:rsid w:val="00FB1802"/>
    <w:rsid w:val="00FB1C61"/>
    <w:rsid w:val="00FB1C62"/>
    <w:rsid w:val="00FB1E70"/>
    <w:rsid w:val="00FB26F6"/>
    <w:rsid w:val="00FB30B1"/>
    <w:rsid w:val="00FB329D"/>
    <w:rsid w:val="00FB3790"/>
    <w:rsid w:val="00FB44F6"/>
    <w:rsid w:val="00FB4707"/>
    <w:rsid w:val="00FB4CC1"/>
    <w:rsid w:val="00FB4E39"/>
    <w:rsid w:val="00FB5080"/>
    <w:rsid w:val="00FB5448"/>
    <w:rsid w:val="00FB56A8"/>
    <w:rsid w:val="00FB588F"/>
    <w:rsid w:val="00FB5B24"/>
    <w:rsid w:val="00FB5E6E"/>
    <w:rsid w:val="00FB60D4"/>
    <w:rsid w:val="00FB62DD"/>
    <w:rsid w:val="00FB6D60"/>
    <w:rsid w:val="00FB6FB9"/>
    <w:rsid w:val="00FB70DD"/>
    <w:rsid w:val="00FB7E52"/>
    <w:rsid w:val="00FB7ED0"/>
    <w:rsid w:val="00FC0190"/>
    <w:rsid w:val="00FC0350"/>
    <w:rsid w:val="00FC036F"/>
    <w:rsid w:val="00FC0869"/>
    <w:rsid w:val="00FC0B31"/>
    <w:rsid w:val="00FC0CF5"/>
    <w:rsid w:val="00FC0DD1"/>
    <w:rsid w:val="00FC1089"/>
    <w:rsid w:val="00FC126D"/>
    <w:rsid w:val="00FC13DC"/>
    <w:rsid w:val="00FC1495"/>
    <w:rsid w:val="00FC1F05"/>
    <w:rsid w:val="00FC201D"/>
    <w:rsid w:val="00FC22A0"/>
    <w:rsid w:val="00FC3298"/>
    <w:rsid w:val="00FC358E"/>
    <w:rsid w:val="00FC3820"/>
    <w:rsid w:val="00FC3F31"/>
    <w:rsid w:val="00FC4495"/>
    <w:rsid w:val="00FC4A3E"/>
    <w:rsid w:val="00FC5071"/>
    <w:rsid w:val="00FC5686"/>
    <w:rsid w:val="00FC647F"/>
    <w:rsid w:val="00FC65C0"/>
    <w:rsid w:val="00FC66D6"/>
    <w:rsid w:val="00FC678B"/>
    <w:rsid w:val="00FC685D"/>
    <w:rsid w:val="00FC7156"/>
    <w:rsid w:val="00FC722C"/>
    <w:rsid w:val="00FC73B6"/>
    <w:rsid w:val="00FC7486"/>
    <w:rsid w:val="00FC7532"/>
    <w:rsid w:val="00FC7B2E"/>
    <w:rsid w:val="00FD02F0"/>
    <w:rsid w:val="00FD063D"/>
    <w:rsid w:val="00FD0FB9"/>
    <w:rsid w:val="00FD1591"/>
    <w:rsid w:val="00FD1F76"/>
    <w:rsid w:val="00FD2071"/>
    <w:rsid w:val="00FD2417"/>
    <w:rsid w:val="00FD2BB2"/>
    <w:rsid w:val="00FD30CC"/>
    <w:rsid w:val="00FD3331"/>
    <w:rsid w:val="00FD3A70"/>
    <w:rsid w:val="00FD3C48"/>
    <w:rsid w:val="00FD3E0A"/>
    <w:rsid w:val="00FD3F45"/>
    <w:rsid w:val="00FD3F80"/>
    <w:rsid w:val="00FD4FB2"/>
    <w:rsid w:val="00FD5025"/>
    <w:rsid w:val="00FD5175"/>
    <w:rsid w:val="00FD52EB"/>
    <w:rsid w:val="00FD5949"/>
    <w:rsid w:val="00FD5ED1"/>
    <w:rsid w:val="00FD614D"/>
    <w:rsid w:val="00FD69F5"/>
    <w:rsid w:val="00FD6E70"/>
    <w:rsid w:val="00FD7434"/>
    <w:rsid w:val="00FD768D"/>
    <w:rsid w:val="00FD7978"/>
    <w:rsid w:val="00FD7E1A"/>
    <w:rsid w:val="00FE00A8"/>
    <w:rsid w:val="00FE05A8"/>
    <w:rsid w:val="00FE073D"/>
    <w:rsid w:val="00FE08DD"/>
    <w:rsid w:val="00FE1DD5"/>
    <w:rsid w:val="00FE2116"/>
    <w:rsid w:val="00FE27A8"/>
    <w:rsid w:val="00FE2B5A"/>
    <w:rsid w:val="00FE3821"/>
    <w:rsid w:val="00FE4863"/>
    <w:rsid w:val="00FE48D8"/>
    <w:rsid w:val="00FE4927"/>
    <w:rsid w:val="00FE4CC8"/>
    <w:rsid w:val="00FE62C7"/>
    <w:rsid w:val="00FE6AD0"/>
    <w:rsid w:val="00FE75CD"/>
    <w:rsid w:val="00FE77EE"/>
    <w:rsid w:val="00FE7ADB"/>
    <w:rsid w:val="00FE7E08"/>
    <w:rsid w:val="00FF014F"/>
    <w:rsid w:val="00FF038E"/>
    <w:rsid w:val="00FF05B3"/>
    <w:rsid w:val="00FF064E"/>
    <w:rsid w:val="00FF07F3"/>
    <w:rsid w:val="00FF1027"/>
    <w:rsid w:val="00FF15F7"/>
    <w:rsid w:val="00FF1E25"/>
    <w:rsid w:val="00FF1FD3"/>
    <w:rsid w:val="00FF2681"/>
    <w:rsid w:val="00FF28C6"/>
    <w:rsid w:val="00FF2D63"/>
    <w:rsid w:val="00FF3026"/>
    <w:rsid w:val="00FF3157"/>
    <w:rsid w:val="00FF3B23"/>
    <w:rsid w:val="00FF3E25"/>
    <w:rsid w:val="00FF425C"/>
    <w:rsid w:val="00FF47EE"/>
    <w:rsid w:val="00FF4D22"/>
    <w:rsid w:val="00FF4F7B"/>
    <w:rsid w:val="00FF54DD"/>
    <w:rsid w:val="00FF54DF"/>
    <w:rsid w:val="00FF6427"/>
    <w:rsid w:val="00FF68A7"/>
    <w:rsid w:val="00FF6F1F"/>
    <w:rsid w:val="00FF7173"/>
    <w:rsid w:val="00FF74B9"/>
    <w:rsid w:val="00FF79D4"/>
    <w:rsid w:val="00FF7B56"/>
    <w:rsid w:val="00FF7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annotation text" w:uiPriority="99"/>
    <w:lsdException w:name="header" w:uiPriority="99"/>
    <w:lsdException w:name="footer" w:uiPriority="99"/>
    <w:lsdException w:name="caption" w:semiHidden="1" w:unhideWhenUsed="1" w:qFormat="1"/>
    <w:lsdException w:name="footnote reference" w:uiPriority="99"/>
    <w:lsdException w:name="annotation reference" w:uiPriority="99"/>
    <w:lsdException w:name="List" w:uiPriority="99"/>
    <w:lsdException w:name="Title" w:qFormat="1"/>
    <w:lsdException w:name="Subtitle" w:qFormat="1"/>
    <w:lsdException w:name="Hyperlink" w:uiPriority="99"/>
    <w:lsdException w:name="FollowedHyperlink" w:uiPriority="99"/>
    <w:lsdException w:name="Strong" w:uiPriority="22" w:qFormat="1"/>
    <w:lsdException w:name="Emphasis" w:qFormat="1"/>
    <w:lsdException w:name="HTML Preformatted" w:uiPriority="99"/>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639C2"/>
    <w:rPr>
      <w:sz w:val="24"/>
      <w:szCs w:val="24"/>
    </w:rPr>
  </w:style>
  <w:style w:type="paragraph" w:styleId="Heading1">
    <w:name w:val="heading 1"/>
    <w:basedOn w:val="Normal"/>
    <w:next w:val="Normal"/>
    <w:qFormat/>
    <w:rsid w:val="00DB7082"/>
    <w:pPr>
      <w:keepNext/>
      <w:outlineLvl w:val="0"/>
    </w:pPr>
    <w:rPr>
      <w:rFonts w:ascii="Arial" w:hAnsi="Arial"/>
      <w:i/>
      <w:sz w:val="22"/>
      <w:szCs w:val="20"/>
      <w:u w:val="single"/>
    </w:rPr>
  </w:style>
  <w:style w:type="paragraph" w:styleId="Heading2">
    <w:name w:val="heading 2"/>
    <w:basedOn w:val="Normal"/>
    <w:next w:val="Normal"/>
    <w:qFormat/>
    <w:rsid w:val="00DB7082"/>
    <w:pPr>
      <w:keepNext/>
      <w:ind w:left="360"/>
      <w:outlineLvl w:val="1"/>
    </w:pPr>
    <w:rPr>
      <w:b/>
      <w:szCs w:val="20"/>
    </w:rPr>
  </w:style>
  <w:style w:type="paragraph" w:styleId="Heading3">
    <w:name w:val="heading 3"/>
    <w:basedOn w:val="Normal"/>
    <w:next w:val="Normal"/>
    <w:qFormat/>
    <w:rsid w:val="00DB7082"/>
    <w:pPr>
      <w:keepNext/>
      <w:outlineLvl w:val="2"/>
    </w:pPr>
    <w:rPr>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atText">
    <w:name w:val="Rat. Text"/>
    <w:basedOn w:val="BodyText"/>
    <w:rsid w:val="004639C2"/>
    <w:pPr>
      <w:tabs>
        <w:tab w:val="left" w:pos="360"/>
        <w:tab w:val="left" w:pos="720"/>
      </w:tabs>
      <w:spacing w:after="0"/>
      <w:ind w:left="360"/>
      <w:jc w:val="both"/>
    </w:pPr>
    <w:rPr>
      <w:sz w:val="20"/>
      <w:szCs w:val="20"/>
    </w:rPr>
  </w:style>
  <w:style w:type="paragraph" w:styleId="BodyText">
    <w:name w:val="Body Text"/>
    <w:basedOn w:val="Normal"/>
    <w:link w:val="BodyTextChar"/>
    <w:rsid w:val="004639C2"/>
    <w:pPr>
      <w:spacing w:after="120"/>
    </w:pPr>
  </w:style>
  <w:style w:type="paragraph" w:styleId="Header">
    <w:name w:val="header"/>
    <w:basedOn w:val="Normal"/>
    <w:link w:val="HeaderChar"/>
    <w:uiPriority w:val="99"/>
    <w:rsid w:val="00D227B3"/>
    <w:pPr>
      <w:tabs>
        <w:tab w:val="center" w:pos="4320"/>
        <w:tab w:val="right" w:pos="8640"/>
      </w:tabs>
    </w:pPr>
  </w:style>
  <w:style w:type="paragraph" w:styleId="Footer">
    <w:name w:val="footer"/>
    <w:basedOn w:val="Normal"/>
    <w:link w:val="FooterChar"/>
    <w:uiPriority w:val="99"/>
    <w:rsid w:val="00D227B3"/>
    <w:pPr>
      <w:tabs>
        <w:tab w:val="center" w:pos="4320"/>
        <w:tab w:val="right" w:pos="8640"/>
      </w:tabs>
    </w:pPr>
  </w:style>
  <w:style w:type="character" w:styleId="PageNumber">
    <w:name w:val="page number"/>
    <w:basedOn w:val="DefaultParagraphFont"/>
    <w:rsid w:val="007A76C8"/>
  </w:style>
  <w:style w:type="paragraph" w:styleId="BalloonText">
    <w:name w:val="Balloon Text"/>
    <w:basedOn w:val="Normal"/>
    <w:link w:val="BalloonTextChar"/>
    <w:uiPriority w:val="99"/>
    <w:semiHidden/>
    <w:rsid w:val="00B6318E"/>
    <w:rPr>
      <w:rFonts w:ascii="Tahoma" w:hAnsi="Tahoma" w:cs="Tahoma"/>
      <w:sz w:val="16"/>
      <w:szCs w:val="16"/>
    </w:rPr>
  </w:style>
  <w:style w:type="character" w:styleId="CommentReference">
    <w:name w:val="annotation reference"/>
    <w:basedOn w:val="DefaultParagraphFont"/>
    <w:uiPriority w:val="99"/>
    <w:rsid w:val="00202934"/>
    <w:rPr>
      <w:sz w:val="16"/>
      <w:szCs w:val="16"/>
    </w:rPr>
  </w:style>
  <w:style w:type="paragraph" w:styleId="CommentText">
    <w:name w:val="annotation text"/>
    <w:basedOn w:val="Normal"/>
    <w:link w:val="CommentTextChar"/>
    <w:uiPriority w:val="99"/>
    <w:rsid w:val="00202934"/>
    <w:rPr>
      <w:sz w:val="20"/>
      <w:szCs w:val="20"/>
    </w:rPr>
  </w:style>
  <w:style w:type="character" w:customStyle="1" w:styleId="CommentTextChar">
    <w:name w:val="Comment Text Char"/>
    <w:basedOn w:val="DefaultParagraphFont"/>
    <w:link w:val="CommentText"/>
    <w:uiPriority w:val="99"/>
    <w:rsid w:val="00202934"/>
  </w:style>
  <w:style w:type="paragraph" w:styleId="CommentSubject">
    <w:name w:val="annotation subject"/>
    <w:basedOn w:val="CommentText"/>
    <w:next w:val="CommentText"/>
    <w:link w:val="CommentSubjectChar"/>
    <w:uiPriority w:val="99"/>
    <w:rsid w:val="00202934"/>
    <w:rPr>
      <w:b/>
      <w:bCs/>
    </w:rPr>
  </w:style>
  <w:style w:type="character" w:customStyle="1" w:styleId="CommentSubjectChar">
    <w:name w:val="Comment Subject Char"/>
    <w:basedOn w:val="CommentTextChar"/>
    <w:link w:val="CommentSubject"/>
    <w:uiPriority w:val="99"/>
    <w:rsid w:val="00202934"/>
    <w:rPr>
      <w:b/>
      <w:bCs/>
    </w:rPr>
  </w:style>
  <w:style w:type="character" w:customStyle="1" w:styleId="EmailStyle26">
    <w:name w:val="EmailStyle26"/>
    <w:basedOn w:val="DefaultParagraphFont"/>
    <w:semiHidden/>
    <w:rsid w:val="00A60A12"/>
    <w:rPr>
      <w:rFonts w:ascii="Calibri" w:hAnsi="Calibri"/>
      <w:b w:val="0"/>
      <w:bCs w:val="0"/>
      <w:i w:val="0"/>
      <w:iCs w:val="0"/>
      <w:strike w:val="0"/>
      <w:color w:val="auto"/>
      <w:sz w:val="22"/>
      <w:szCs w:val="22"/>
      <w:u w:val="none"/>
    </w:rPr>
  </w:style>
  <w:style w:type="paragraph" w:styleId="ListContinue">
    <w:name w:val="List Continue"/>
    <w:basedOn w:val="Normal"/>
    <w:rsid w:val="00E716AD"/>
    <w:pPr>
      <w:spacing w:after="120"/>
      <w:ind w:left="360"/>
    </w:pPr>
  </w:style>
  <w:style w:type="character" w:customStyle="1" w:styleId="BalloonTextChar">
    <w:name w:val="Balloon Text Char"/>
    <w:basedOn w:val="DefaultParagraphFont"/>
    <w:link w:val="BalloonText"/>
    <w:uiPriority w:val="99"/>
    <w:semiHidden/>
    <w:rsid w:val="00E716AD"/>
    <w:rPr>
      <w:rFonts w:ascii="Tahoma" w:hAnsi="Tahoma" w:cs="Tahoma"/>
      <w:sz w:val="16"/>
      <w:szCs w:val="16"/>
    </w:rPr>
  </w:style>
  <w:style w:type="table" w:styleId="TableGrid">
    <w:name w:val="Table Grid"/>
    <w:basedOn w:val="TableNormal"/>
    <w:uiPriority w:val="59"/>
    <w:rsid w:val="00E716AD"/>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E716AD"/>
    <w:pPr>
      <w:spacing w:after="200" w:line="276" w:lineRule="auto"/>
      <w:ind w:left="360" w:hanging="360"/>
      <w:contextualSpacing/>
    </w:pPr>
    <w:rPr>
      <w:rFonts w:asciiTheme="minorHAnsi" w:eastAsiaTheme="minorHAnsi" w:hAnsiTheme="minorHAnsi" w:cstheme="minorBidi"/>
      <w:sz w:val="22"/>
      <w:szCs w:val="22"/>
    </w:rPr>
  </w:style>
  <w:style w:type="paragraph" w:styleId="ListParagraph">
    <w:name w:val="List Paragraph"/>
    <w:basedOn w:val="Normal"/>
    <w:uiPriority w:val="34"/>
    <w:qFormat/>
    <w:rsid w:val="00E716AD"/>
    <w:pPr>
      <w:spacing w:after="200" w:line="276" w:lineRule="auto"/>
      <w:ind w:left="720"/>
      <w:contextualSpacing/>
    </w:pPr>
    <w:rPr>
      <w:rFonts w:asciiTheme="minorHAnsi" w:eastAsiaTheme="minorHAnsi" w:hAnsiTheme="minorHAnsi" w:cstheme="minorBidi"/>
      <w:sz w:val="22"/>
      <w:szCs w:val="22"/>
    </w:rPr>
  </w:style>
  <w:style w:type="character" w:styleId="Strong">
    <w:name w:val="Strong"/>
    <w:basedOn w:val="DefaultParagraphFont"/>
    <w:uiPriority w:val="22"/>
    <w:qFormat/>
    <w:rsid w:val="00E716AD"/>
    <w:rPr>
      <w:b/>
      <w:bCs/>
    </w:rPr>
  </w:style>
  <w:style w:type="character" w:styleId="Hyperlink">
    <w:name w:val="Hyperlink"/>
    <w:basedOn w:val="DefaultParagraphFont"/>
    <w:uiPriority w:val="99"/>
    <w:unhideWhenUsed/>
    <w:rsid w:val="00E716AD"/>
    <w:rPr>
      <w:color w:val="0000FF" w:themeColor="hyperlink"/>
      <w:u w:val="single"/>
    </w:rPr>
  </w:style>
  <w:style w:type="paragraph" w:styleId="FootnoteText">
    <w:name w:val="footnote text"/>
    <w:basedOn w:val="Normal"/>
    <w:link w:val="FootnoteTextChar"/>
    <w:uiPriority w:val="99"/>
    <w:unhideWhenUsed/>
    <w:rsid w:val="00E716AD"/>
    <w:rPr>
      <w:rFonts w:asciiTheme="minorHAnsi" w:eastAsiaTheme="minorEastAsia" w:hAnsiTheme="minorHAnsi" w:cstheme="minorBidi"/>
    </w:rPr>
  </w:style>
  <w:style w:type="character" w:customStyle="1" w:styleId="FootnoteTextChar">
    <w:name w:val="Footnote Text Char"/>
    <w:basedOn w:val="DefaultParagraphFont"/>
    <w:link w:val="FootnoteText"/>
    <w:uiPriority w:val="99"/>
    <w:rsid w:val="00E716AD"/>
    <w:rPr>
      <w:rFonts w:asciiTheme="minorHAnsi" w:eastAsiaTheme="minorEastAsia" w:hAnsiTheme="minorHAnsi" w:cstheme="minorBidi"/>
      <w:sz w:val="24"/>
      <w:szCs w:val="24"/>
    </w:rPr>
  </w:style>
  <w:style w:type="character" w:styleId="FootnoteReference">
    <w:name w:val="footnote reference"/>
    <w:basedOn w:val="DefaultParagraphFont"/>
    <w:uiPriority w:val="99"/>
    <w:unhideWhenUsed/>
    <w:rsid w:val="00E716AD"/>
    <w:rPr>
      <w:vertAlign w:val="superscript"/>
    </w:rPr>
  </w:style>
  <w:style w:type="paragraph" w:customStyle="1" w:styleId="Default">
    <w:name w:val="Default"/>
    <w:rsid w:val="00E716AD"/>
    <w:pPr>
      <w:autoSpaceDE w:val="0"/>
      <w:autoSpaceDN w:val="0"/>
      <w:adjustRightInd w:val="0"/>
    </w:pPr>
    <w:rPr>
      <w:rFonts w:ascii="Garamond" w:eastAsiaTheme="minorHAnsi" w:hAnsi="Garamond" w:cs="Garamond"/>
      <w:color w:val="000000"/>
      <w:sz w:val="24"/>
      <w:szCs w:val="24"/>
    </w:rPr>
  </w:style>
  <w:style w:type="paragraph" w:styleId="HTMLPreformatted">
    <w:name w:val="HTML Preformatted"/>
    <w:basedOn w:val="Normal"/>
    <w:link w:val="HTMLPreformattedChar"/>
    <w:uiPriority w:val="99"/>
    <w:unhideWhenUsed/>
    <w:rsid w:val="00E71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color w:val="000000"/>
      <w:sz w:val="20"/>
      <w:szCs w:val="20"/>
    </w:rPr>
  </w:style>
  <w:style w:type="character" w:customStyle="1" w:styleId="HTMLPreformattedChar">
    <w:name w:val="HTML Preformatted Char"/>
    <w:basedOn w:val="DefaultParagraphFont"/>
    <w:link w:val="HTMLPreformatted"/>
    <w:uiPriority w:val="99"/>
    <w:rsid w:val="00E716AD"/>
    <w:rPr>
      <w:rFonts w:ascii="Courier New" w:eastAsiaTheme="minorHAnsi" w:hAnsi="Courier New" w:cs="Courier New"/>
      <w:color w:val="000000"/>
    </w:rPr>
  </w:style>
  <w:style w:type="paragraph" w:customStyle="1" w:styleId="Tableheading">
    <w:name w:val="Table heading"/>
    <w:basedOn w:val="Normal"/>
    <w:rsid w:val="00E716AD"/>
    <w:pPr>
      <w:tabs>
        <w:tab w:val="left" w:pos="360"/>
        <w:tab w:val="left" w:pos="720"/>
        <w:tab w:val="left" w:pos="1152"/>
        <w:tab w:val="right" w:pos="7200"/>
        <w:tab w:val="right" w:pos="8640"/>
      </w:tabs>
      <w:spacing w:before="60" w:after="60"/>
    </w:pPr>
    <w:rPr>
      <w:rFonts w:ascii="Arial" w:hAnsi="Arial" w:cs="Arial"/>
      <w:b/>
      <w:bCs/>
      <w:sz w:val="20"/>
    </w:rPr>
  </w:style>
  <w:style w:type="paragraph" w:customStyle="1" w:styleId="Tabletext">
    <w:name w:val="Table text"/>
    <w:basedOn w:val="Normal"/>
    <w:rsid w:val="00E716AD"/>
    <w:pPr>
      <w:tabs>
        <w:tab w:val="left" w:pos="360"/>
        <w:tab w:val="left" w:pos="720"/>
        <w:tab w:val="left" w:pos="1152"/>
        <w:tab w:val="right" w:pos="7200"/>
        <w:tab w:val="right" w:pos="8640"/>
      </w:tabs>
      <w:spacing w:before="60" w:after="60"/>
    </w:pPr>
    <w:rPr>
      <w:rFonts w:ascii="Arial" w:hAnsi="Arial" w:cs="Arial"/>
      <w:sz w:val="20"/>
    </w:rPr>
  </w:style>
  <w:style w:type="paragraph" w:customStyle="1" w:styleId="Tablebullet">
    <w:name w:val="Table bullet"/>
    <w:basedOn w:val="Tabletext"/>
    <w:rsid w:val="00E716AD"/>
    <w:pPr>
      <w:tabs>
        <w:tab w:val="clear" w:pos="360"/>
        <w:tab w:val="clear" w:pos="720"/>
        <w:tab w:val="clear" w:pos="1152"/>
        <w:tab w:val="clear" w:pos="7200"/>
        <w:tab w:val="clear" w:pos="8640"/>
        <w:tab w:val="num" w:pos="1008"/>
      </w:tabs>
      <w:ind w:left="360" w:hanging="360"/>
    </w:pPr>
  </w:style>
  <w:style w:type="character" w:styleId="FollowedHyperlink">
    <w:name w:val="FollowedHyperlink"/>
    <w:basedOn w:val="DefaultParagraphFont"/>
    <w:uiPriority w:val="99"/>
    <w:unhideWhenUsed/>
    <w:rsid w:val="00E716AD"/>
    <w:rPr>
      <w:color w:val="800080"/>
      <w:u w:val="single"/>
    </w:rPr>
  </w:style>
  <w:style w:type="paragraph" w:customStyle="1" w:styleId="l">
    <w:name w:val="l"/>
    <w:basedOn w:val="Normal"/>
    <w:rsid w:val="00E716AD"/>
    <w:pPr>
      <w:spacing w:before="100" w:beforeAutospacing="1" w:after="100" w:afterAutospacing="1"/>
    </w:pPr>
  </w:style>
  <w:style w:type="paragraph" w:customStyle="1" w:styleId="c">
    <w:name w:val="c"/>
    <w:basedOn w:val="Normal"/>
    <w:rsid w:val="00E716AD"/>
    <w:pPr>
      <w:spacing w:before="100" w:beforeAutospacing="1" w:after="100" w:afterAutospacing="1"/>
      <w:jc w:val="center"/>
    </w:pPr>
  </w:style>
  <w:style w:type="paragraph" w:customStyle="1" w:styleId="r">
    <w:name w:val="r"/>
    <w:basedOn w:val="Normal"/>
    <w:rsid w:val="00E716AD"/>
    <w:pPr>
      <w:spacing w:before="100" w:beforeAutospacing="1" w:after="100" w:afterAutospacing="1"/>
      <w:jc w:val="right"/>
    </w:pPr>
  </w:style>
  <w:style w:type="paragraph" w:customStyle="1" w:styleId="t">
    <w:name w:val="t"/>
    <w:basedOn w:val="Normal"/>
    <w:rsid w:val="00E716AD"/>
    <w:pPr>
      <w:spacing w:before="100" w:beforeAutospacing="1" w:after="100" w:afterAutospacing="1"/>
      <w:textAlignment w:val="top"/>
    </w:pPr>
  </w:style>
  <w:style w:type="paragraph" w:customStyle="1" w:styleId="m">
    <w:name w:val="m"/>
    <w:basedOn w:val="Normal"/>
    <w:rsid w:val="00E716AD"/>
    <w:pPr>
      <w:spacing w:before="100" w:beforeAutospacing="1" w:after="100" w:afterAutospacing="1"/>
      <w:textAlignment w:val="center"/>
    </w:pPr>
  </w:style>
  <w:style w:type="paragraph" w:customStyle="1" w:styleId="b">
    <w:name w:val="b"/>
    <w:basedOn w:val="Normal"/>
    <w:rsid w:val="00E716AD"/>
    <w:pPr>
      <w:spacing w:before="100" w:beforeAutospacing="1" w:after="100" w:afterAutospacing="1"/>
      <w:textAlignment w:val="bottom"/>
    </w:pPr>
  </w:style>
  <w:style w:type="paragraph" w:customStyle="1" w:styleId="aftercaption">
    <w:name w:val="aftercaption"/>
    <w:basedOn w:val="Normal"/>
    <w:rsid w:val="00E716AD"/>
    <w:pPr>
      <w:shd w:val="clear" w:color="auto" w:fill="FAFBFE"/>
      <w:spacing w:before="100" w:beforeAutospacing="1" w:after="100" w:afterAutospacing="1"/>
    </w:pPr>
    <w:rPr>
      <w:rFonts w:ascii="Arial" w:hAnsi="Arial" w:cs="Arial"/>
      <w:b/>
      <w:bCs/>
      <w:color w:val="112277"/>
      <w:sz w:val="20"/>
      <w:szCs w:val="20"/>
    </w:rPr>
  </w:style>
  <w:style w:type="paragraph" w:customStyle="1" w:styleId="batch">
    <w:name w:val="batch"/>
    <w:basedOn w:val="Normal"/>
    <w:rsid w:val="00E716AD"/>
    <w:pPr>
      <w:pBdr>
        <w:top w:val="single" w:sz="6" w:space="5" w:color="C1C1C1"/>
        <w:left w:val="single" w:sz="6" w:space="5" w:color="C1C1C1"/>
        <w:bottom w:val="single" w:sz="6" w:space="5" w:color="C1C1C1"/>
        <w:right w:val="single" w:sz="6" w:space="5" w:color="C1C1C1"/>
      </w:pBdr>
      <w:shd w:val="clear" w:color="auto" w:fill="FAFBFE"/>
      <w:spacing w:before="100" w:beforeAutospacing="1" w:after="100" w:afterAutospacing="1"/>
    </w:pPr>
    <w:rPr>
      <w:rFonts w:ascii="SAS Monospace" w:hAnsi="SAS Monospace"/>
      <w:color w:val="000000"/>
      <w:sz w:val="20"/>
      <w:szCs w:val="20"/>
    </w:rPr>
  </w:style>
  <w:style w:type="paragraph" w:customStyle="1" w:styleId="beforecaption">
    <w:name w:val="beforecaption"/>
    <w:basedOn w:val="Normal"/>
    <w:rsid w:val="00E716AD"/>
    <w:pPr>
      <w:shd w:val="clear" w:color="auto" w:fill="FAFBFE"/>
      <w:spacing w:before="100" w:beforeAutospacing="1" w:after="100" w:afterAutospacing="1"/>
    </w:pPr>
    <w:rPr>
      <w:rFonts w:ascii="Arial" w:hAnsi="Arial" w:cs="Arial"/>
      <w:b/>
      <w:bCs/>
      <w:color w:val="112277"/>
      <w:sz w:val="20"/>
      <w:szCs w:val="20"/>
    </w:rPr>
  </w:style>
  <w:style w:type="paragraph" w:customStyle="1" w:styleId="body">
    <w:name w:val="body"/>
    <w:basedOn w:val="Normal"/>
    <w:rsid w:val="00E716AD"/>
    <w:pPr>
      <w:shd w:val="clear" w:color="auto" w:fill="FAFBFE"/>
      <w:spacing w:before="100" w:beforeAutospacing="1" w:after="100" w:afterAutospacing="1"/>
      <w:ind w:left="120" w:right="120"/>
    </w:pPr>
    <w:rPr>
      <w:rFonts w:ascii="Arial" w:hAnsi="Arial" w:cs="Arial"/>
      <w:color w:val="000000"/>
      <w:sz w:val="20"/>
      <w:szCs w:val="20"/>
    </w:rPr>
  </w:style>
  <w:style w:type="paragraph" w:customStyle="1" w:styleId="bodydate">
    <w:name w:val="bodydate"/>
    <w:basedOn w:val="Normal"/>
    <w:rsid w:val="00E716AD"/>
    <w:pPr>
      <w:shd w:val="clear" w:color="auto" w:fill="FAFBFE"/>
      <w:spacing w:before="100" w:beforeAutospacing="1" w:after="100" w:afterAutospacing="1"/>
      <w:jc w:val="right"/>
      <w:textAlignment w:val="top"/>
    </w:pPr>
    <w:rPr>
      <w:rFonts w:ascii="Arial" w:hAnsi="Arial" w:cs="Arial"/>
      <w:color w:val="000000"/>
      <w:sz w:val="20"/>
      <w:szCs w:val="20"/>
    </w:rPr>
  </w:style>
  <w:style w:type="paragraph" w:customStyle="1" w:styleId="bycontentfolder">
    <w:name w:val="bycontentfolder"/>
    <w:basedOn w:val="Normal"/>
    <w:rsid w:val="00E716AD"/>
    <w:pPr>
      <w:spacing w:before="100" w:beforeAutospacing="1" w:after="100" w:afterAutospacing="1"/>
      <w:ind w:left="120"/>
    </w:pPr>
    <w:rPr>
      <w:rFonts w:ascii="Arial" w:hAnsi="Arial" w:cs="Arial"/>
      <w:color w:val="000000"/>
      <w:sz w:val="20"/>
      <w:szCs w:val="20"/>
    </w:rPr>
  </w:style>
  <w:style w:type="paragraph" w:customStyle="1" w:styleId="byline">
    <w:name w:val="byline"/>
    <w:basedOn w:val="Normal"/>
    <w:rsid w:val="00E716AD"/>
    <w:pPr>
      <w:shd w:val="clear" w:color="auto" w:fill="FAFBFE"/>
      <w:spacing w:before="100" w:beforeAutospacing="1" w:after="100" w:afterAutospacing="1"/>
    </w:pPr>
    <w:rPr>
      <w:rFonts w:ascii="Arial" w:hAnsi="Arial" w:cs="Arial"/>
      <w:b/>
      <w:bCs/>
      <w:color w:val="112277"/>
      <w:sz w:val="20"/>
      <w:szCs w:val="20"/>
    </w:rPr>
  </w:style>
  <w:style w:type="paragraph" w:customStyle="1" w:styleId="bylinecontainer">
    <w:name w:val="bylinecontainer"/>
    <w:basedOn w:val="Normal"/>
    <w:rsid w:val="00E716AD"/>
    <w:pPr>
      <w:pBdr>
        <w:top w:val="single" w:sz="2" w:space="0" w:color="000000"/>
        <w:left w:val="single" w:sz="2" w:space="0" w:color="000000"/>
        <w:bottom w:val="single" w:sz="2" w:space="0" w:color="000000"/>
        <w:right w:val="single" w:sz="2" w:space="0" w:color="000000"/>
      </w:pBdr>
      <w:shd w:val="clear" w:color="auto" w:fill="FAFBFE"/>
      <w:spacing w:before="100" w:beforeAutospacing="1" w:after="100" w:afterAutospacing="1"/>
    </w:pPr>
    <w:rPr>
      <w:rFonts w:ascii="Arial" w:hAnsi="Arial" w:cs="Arial"/>
      <w:color w:val="000000"/>
      <w:sz w:val="20"/>
      <w:szCs w:val="20"/>
    </w:rPr>
  </w:style>
  <w:style w:type="paragraph" w:customStyle="1" w:styleId="Caption1">
    <w:name w:val="Caption1"/>
    <w:basedOn w:val="Normal"/>
    <w:rsid w:val="00E716AD"/>
    <w:pPr>
      <w:shd w:val="clear" w:color="auto" w:fill="FAFBFE"/>
      <w:spacing w:before="100" w:beforeAutospacing="1" w:after="100" w:afterAutospacing="1"/>
    </w:pPr>
    <w:rPr>
      <w:rFonts w:ascii="Arial" w:hAnsi="Arial" w:cs="Arial"/>
      <w:b/>
      <w:bCs/>
      <w:color w:val="112277"/>
      <w:sz w:val="20"/>
      <w:szCs w:val="20"/>
    </w:rPr>
  </w:style>
  <w:style w:type="paragraph" w:customStyle="1" w:styleId="cell">
    <w:name w:val="cell"/>
    <w:basedOn w:val="Normal"/>
    <w:rsid w:val="00E716AD"/>
    <w:pPr>
      <w:shd w:val="clear" w:color="auto" w:fill="FAFBFE"/>
      <w:spacing w:before="100" w:beforeAutospacing="1" w:after="100" w:afterAutospacing="1"/>
    </w:pPr>
    <w:rPr>
      <w:rFonts w:ascii="Arial" w:hAnsi="Arial" w:cs="Arial"/>
      <w:color w:val="000000"/>
      <w:sz w:val="20"/>
      <w:szCs w:val="20"/>
    </w:rPr>
  </w:style>
  <w:style w:type="paragraph" w:customStyle="1" w:styleId="container">
    <w:name w:val="container"/>
    <w:basedOn w:val="Normal"/>
    <w:rsid w:val="00E716AD"/>
    <w:pPr>
      <w:shd w:val="clear" w:color="auto" w:fill="FAFBFE"/>
      <w:spacing w:before="100" w:beforeAutospacing="1" w:after="100" w:afterAutospacing="1"/>
    </w:pPr>
    <w:rPr>
      <w:rFonts w:ascii="Arial" w:hAnsi="Arial" w:cs="Arial"/>
      <w:color w:val="000000"/>
      <w:sz w:val="20"/>
      <w:szCs w:val="20"/>
    </w:rPr>
  </w:style>
  <w:style w:type="paragraph" w:customStyle="1" w:styleId="contentfolder">
    <w:name w:val="contentfolder"/>
    <w:basedOn w:val="Normal"/>
    <w:rsid w:val="00E716AD"/>
    <w:pPr>
      <w:spacing w:before="100" w:beforeAutospacing="1" w:after="100" w:afterAutospacing="1"/>
      <w:ind w:left="120"/>
    </w:pPr>
    <w:rPr>
      <w:rFonts w:ascii="Arial" w:hAnsi="Arial" w:cs="Arial"/>
      <w:color w:val="000000"/>
      <w:sz w:val="20"/>
      <w:szCs w:val="20"/>
    </w:rPr>
  </w:style>
  <w:style w:type="paragraph" w:customStyle="1" w:styleId="contentitem">
    <w:name w:val="contentitem"/>
    <w:basedOn w:val="Normal"/>
    <w:rsid w:val="00E716AD"/>
    <w:pPr>
      <w:spacing w:before="100" w:beforeAutospacing="1" w:after="100" w:afterAutospacing="1"/>
      <w:ind w:left="120"/>
    </w:pPr>
    <w:rPr>
      <w:rFonts w:ascii="Arial" w:hAnsi="Arial" w:cs="Arial"/>
      <w:color w:val="000000"/>
      <w:sz w:val="20"/>
      <w:szCs w:val="20"/>
    </w:rPr>
  </w:style>
  <w:style w:type="paragraph" w:customStyle="1" w:styleId="contentproclabel">
    <w:name w:val="contentproclabel"/>
    <w:basedOn w:val="Normal"/>
    <w:rsid w:val="00E716AD"/>
    <w:pPr>
      <w:shd w:val="clear" w:color="auto" w:fill="FAFBFE"/>
      <w:spacing w:before="100" w:beforeAutospacing="1" w:after="100" w:afterAutospacing="1"/>
    </w:pPr>
    <w:rPr>
      <w:rFonts w:ascii="Arial" w:hAnsi="Arial" w:cs="Arial"/>
      <w:b/>
      <w:bCs/>
      <w:color w:val="112277"/>
      <w:sz w:val="20"/>
      <w:szCs w:val="20"/>
    </w:rPr>
  </w:style>
  <w:style w:type="paragraph" w:customStyle="1" w:styleId="contentprocname">
    <w:name w:val="contentprocname"/>
    <w:basedOn w:val="Normal"/>
    <w:rsid w:val="00E716AD"/>
    <w:pPr>
      <w:shd w:val="clear" w:color="auto" w:fill="FAFBFE"/>
      <w:spacing w:before="100" w:beforeAutospacing="1" w:after="100" w:afterAutospacing="1"/>
    </w:pPr>
    <w:rPr>
      <w:rFonts w:ascii="Arial" w:hAnsi="Arial" w:cs="Arial"/>
      <w:b/>
      <w:bCs/>
      <w:color w:val="112277"/>
      <w:sz w:val="20"/>
      <w:szCs w:val="20"/>
    </w:rPr>
  </w:style>
  <w:style w:type="paragraph" w:customStyle="1" w:styleId="contents">
    <w:name w:val="contents"/>
    <w:basedOn w:val="Normal"/>
    <w:rsid w:val="00E716AD"/>
    <w:pPr>
      <w:shd w:val="clear" w:color="auto" w:fill="FAFBFE"/>
      <w:spacing w:before="100" w:beforeAutospacing="1" w:after="100" w:afterAutospacing="1"/>
      <w:ind w:left="120" w:right="120"/>
    </w:pPr>
    <w:rPr>
      <w:rFonts w:ascii="Arial" w:hAnsi="Arial" w:cs="Arial"/>
      <w:color w:val="000000"/>
      <w:sz w:val="20"/>
      <w:szCs w:val="20"/>
    </w:rPr>
  </w:style>
  <w:style w:type="paragraph" w:customStyle="1" w:styleId="contentsdate">
    <w:name w:val="contentsdate"/>
    <w:basedOn w:val="Normal"/>
    <w:rsid w:val="00E716AD"/>
    <w:pPr>
      <w:shd w:val="clear" w:color="auto" w:fill="FAFBFE"/>
      <w:spacing w:before="100" w:beforeAutospacing="1" w:after="100" w:afterAutospacing="1"/>
    </w:pPr>
    <w:rPr>
      <w:rFonts w:ascii="Arial" w:hAnsi="Arial" w:cs="Arial"/>
      <w:color w:val="000000"/>
      <w:sz w:val="20"/>
      <w:szCs w:val="20"/>
    </w:rPr>
  </w:style>
  <w:style w:type="paragraph" w:customStyle="1" w:styleId="contenttitle">
    <w:name w:val="contenttitle"/>
    <w:basedOn w:val="Normal"/>
    <w:rsid w:val="00E716AD"/>
    <w:pPr>
      <w:shd w:val="clear" w:color="auto" w:fill="FAFBFE"/>
      <w:spacing w:before="100" w:beforeAutospacing="1" w:after="100" w:afterAutospacing="1"/>
    </w:pPr>
    <w:rPr>
      <w:rFonts w:ascii="Arial" w:hAnsi="Arial" w:cs="Arial"/>
      <w:b/>
      <w:bCs/>
      <w:i/>
      <w:iCs/>
      <w:color w:val="112277"/>
      <w:sz w:val="20"/>
      <w:szCs w:val="20"/>
    </w:rPr>
  </w:style>
  <w:style w:type="paragraph" w:customStyle="1" w:styleId="continued">
    <w:name w:val="continued"/>
    <w:basedOn w:val="Normal"/>
    <w:rsid w:val="00E716AD"/>
    <w:pPr>
      <w:shd w:val="clear" w:color="auto" w:fill="FAFBFE"/>
      <w:spacing w:before="100" w:beforeAutospacing="1" w:after="100" w:afterAutospacing="1"/>
    </w:pPr>
    <w:rPr>
      <w:rFonts w:ascii="Arial" w:hAnsi="Arial" w:cs="Arial"/>
      <w:b/>
      <w:bCs/>
      <w:color w:val="112277"/>
      <w:sz w:val="20"/>
      <w:szCs w:val="20"/>
    </w:rPr>
  </w:style>
  <w:style w:type="paragraph" w:customStyle="1" w:styleId="data">
    <w:name w:val="data"/>
    <w:basedOn w:val="Normal"/>
    <w:rsid w:val="00E716AD"/>
    <w:pPr>
      <w:pBdr>
        <w:top w:val="single" w:sz="2" w:space="0" w:color="C1C1C1"/>
        <w:left w:val="single" w:sz="2" w:space="0" w:color="C1C1C1"/>
        <w:bottom w:val="single" w:sz="6" w:space="0" w:color="C1C1C1"/>
        <w:right w:val="single" w:sz="6" w:space="0" w:color="C1C1C1"/>
      </w:pBdr>
      <w:shd w:val="clear" w:color="auto" w:fill="FFFFFF"/>
      <w:spacing w:before="100" w:beforeAutospacing="1" w:after="100" w:afterAutospacing="1"/>
    </w:pPr>
    <w:rPr>
      <w:rFonts w:ascii="Arial" w:hAnsi="Arial" w:cs="Arial"/>
      <w:sz w:val="20"/>
      <w:szCs w:val="20"/>
    </w:rPr>
  </w:style>
  <w:style w:type="paragraph" w:customStyle="1" w:styleId="dataemphasis">
    <w:name w:val="dataemphasis"/>
    <w:basedOn w:val="Normal"/>
    <w:rsid w:val="00E716AD"/>
    <w:pPr>
      <w:pBdr>
        <w:top w:val="single" w:sz="2" w:space="0" w:color="C1C1C1"/>
        <w:left w:val="single" w:sz="2" w:space="0" w:color="C1C1C1"/>
        <w:bottom w:val="single" w:sz="6" w:space="0" w:color="C1C1C1"/>
        <w:right w:val="single" w:sz="6" w:space="0" w:color="C1C1C1"/>
      </w:pBdr>
      <w:shd w:val="clear" w:color="auto" w:fill="FFFFFF"/>
      <w:spacing w:before="100" w:beforeAutospacing="1" w:after="100" w:afterAutospacing="1"/>
    </w:pPr>
    <w:rPr>
      <w:rFonts w:ascii="Arial" w:hAnsi="Arial" w:cs="Arial"/>
      <w:sz w:val="20"/>
      <w:szCs w:val="20"/>
    </w:rPr>
  </w:style>
  <w:style w:type="paragraph" w:customStyle="1" w:styleId="dataemphasisfixed">
    <w:name w:val="dataemphasisfixed"/>
    <w:basedOn w:val="Normal"/>
    <w:rsid w:val="00E716AD"/>
    <w:pPr>
      <w:pBdr>
        <w:top w:val="single" w:sz="2" w:space="0" w:color="C1C1C1"/>
        <w:left w:val="single" w:sz="2" w:space="0" w:color="C1C1C1"/>
        <w:bottom w:val="single" w:sz="6" w:space="0" w:color="C1C1C1"/>
        <w:right w:val="single" w:sz="6" w:space="0" w:color="C1C1C1"/>
      </w:pBdr>
      <w:shd w:val="clear" w:color="auto" w:fill="FFFFFF"/>
      <w:spacing w:before="100" w:beforeAutospacing="1" w:after="100" w:afterAutospacing="1"/>
    </w:pPr>
    <w:rPr>
      <w:rFonts w:ascii="Courier New" w:hAnsi="Courier New" w:cs="Courier New"/>
      <w:i/>
      <w:iCs/>
      <w:sz w:val="20"/>
      <w:szCs w:val="20"/>
    </w:rPr>
  </w:style>
  <w:style w:type="paragraph" w:customStyle="1" w:styleId="dataempty">
    <w:name w:val="dataempty"/>
    <w:basedOn w:val="Normal"/>
    <w:rsid w:val="00E716AD"/>
    <w:pPr>
      <w:pBdr>
        <w:top w:val="single" w:sz="2" w:space="0" w:color="C1C1C1"/>
        <w:left w:val="single" w:sz="2" w:space="0" w:color="C1C1C1"/>
        <w:bottom w:val="single" w:sz="6" w:space="0" w:color="C1C1C1"/>
        <w:right w:val="single" w:sz="6" w:space="0" w:color="C1C1C1"/>
      </w:pBdr>
      <w:shd w:val="clear" w:color="auto" w:fill="FFFFFF"/>
      <w:spacing w:before="100" w:beforeAutospacing="1" w:after="100" w:afterAutospacing="1"/>
    </w:pPr>
    <w:rPr>
      <w:rFonts w:ascii="Arial" w:hAnsi="Arial" w:cs="Arial"/>
      <w:sz w:val="20"/>
      <w:szCs w:val="20"/>
    </w:rPr>
  </w:style>
  <w:style w:type="paragraph" w:customStyle="1" w:styleId="datafixed">
    <w:name w:val="datafixed"/>
    <w:basedOn w:val="Normal"/>
    <w:rsid w:val="00E716AD"/>
    <w:pPr>
      <w:pBdr>
        <w:top w:val="single" w:sz="2" w:space="0" w:color="C1C1C1"/>
        <w:left w:val="single" w:sz="2" w:space="0" w:color="C1C1C1"/>
        <w:bottom w:val="single" w:sz="6" w:space="0" w:color="C1C1C1"/>
        <w:right w:val="single" w:sz="6" w:space="0" w:color="C1C1C1"/>
      </w:pBdr>
      <w:shd w:val="clear" w:color="auto" w:fill="FFFFFF"/>
      <w:spacing w:before="100" w:beforeAutospacing="1" w:after="100" w:afterAutospacing="1"/>
    </w:pPr>
    <w:rPr>
      <w:rFonts w:ascii="Courier New" w:hAnsi="Courier New" w:cs="Courier New"/>
      <w:sz w:val="20"/>
      <w:szCs w:val="20"/>
    </w:rPr>
  </w:style>
  <w:style w:type="paragraph" w:customStyle="1" w:styleId="datastrong">
    <w:name w:val="datastrong"/>
    <w:basedOn w:val="Normal"/>
    <w:rsid w:val="00E716AD"/>
    <w:pPr>
      <w:pBdr>
        <w:top w:val="single" w:sz="2" w:space="0" w:color="C1C1C1"/>
        <w:left w:val="single" w:sz="2" w:space="0" w:color="C1C1C1"/>
        <w:bottom w:val="single" w:sz="6" w:space="0" w:color="C1C1C1"/>
        <w:right w:val="single" w:sz="6" w:space="0" w:color="C1C1C1"/>
      </w:pBdr>
      <w:shd w:val="clear" w:color="auto" w:fill="FFFFFF"/>
      <w:spacing w:before="100" w:beforeAutospacing="1" w:after="100" w:afterAutospacing="1"/>
    </w:pPr>
    <w:rPr>
      <w:rFonts w:ascii="Arial" w:hAnsi="Arial" w:cs="Arial"/>
      <w:b/>
      <w:bCs/>
      <w:color w:val="000000"/>
      <w:sz w:val="20"/>
      <w:szCs w:val="20"/>
    </w:rPr>
  </w:style>
  <w:style w:type="paragraph" w:customStyle="1" w:styleId="datastrongfixed">
    <w:name w:val="datastrongfixed"/>
    <w:basedOn w:val="Normal"/>
    <w:rsid w:val="00E716AD"/>
    <w:pPr>
      <w:pBdr>
        <w:top w:val="single" w:sz="2" w:space="0" w:color="C1C1C1"/>
        <w:left w:val="single" w:sz="2" w:space="0" w:color="C1C1C1"/>
        <w:bottom w:val="single" w:sz="6" w:space="0" w:color="C1C1C1"/>
        <w:right w:val="single" w:sz="6" w:space="0" w:color="C1C1C1"/>
      </w:pBdr>
      <w:shd w:val="clear" w:color="auto" w:fill="FFFFFF"/>
      <w:spacing w:before="100" w:beforeAutospacing="1" w:after="100" w:afterAutospacing="1"/>
    </w:pPr>
    <w:rPr>
      <w:rFonts w:ascii="Courier New" w:hAnsi="Courier New" w:cs="Courier New"/>
      <w:b/>
      <w:bCs/>
      <w:color w:val="000000"/>
      <w:sz w:val="20"/>
      <w:szCs w:val="20"/>
    </w:rPr>
  </w:style>
  <w:style w:type="paragraph" w:customStyle="1" w:styleId="Date1">
    <w:name w:val="Date1"/>
    <w:basedOn w:val="Normal"/>
    <w:rsid w:val="00E716AD"/>
    <w:pPr>
      <w:shd w:val="clear" w:color="auto" w:fill="FAFBFE"/>
      <w:spacing w:before="100" w:beforeAutospacing="1" w:after="100" w:afterAutospacing="1"/>
    </w:pPr>
    <w:rPr>
      <w:rFonts w:ascii="Arial" w:hAnsi="Arial" w:cs="Arial"/>
      <w:color w:val="000000"/>
      <w:sz w:val="20"/>
      <w:szCs w:val="20"/>
    </w:rPr>
  </w:style>
  <w:style w:type="paragraph" w:customStyle="1" w:styleId="document">
    <w:name w:val="document"/>
    <w:basedOn w:val="Normal"/>
    <w:rsid w:val="00E716AD"/>
    <w:pPr>
      <w:shd w:val="clear" w:color="auto" w:fill="FAFBFE"/>
      <w:spacing w:before="100" w:beforeAutospacing="1" w:after="100" w:afterAutospacing="1"/>
    </w:pPr>
    <w:rPr>
      <w:rFonts w:ascii="Arial" w:hAnsi="Arial" w:cs="Arial"/>
      <w:color w:val="000000"/>
      <w:sz w:val="20"/>
      <w:szCs w:val="20"/>
    </w:rPr>
  </w:style>
  <w:style w:type="paragraph" w:customStyle="1" w:styleId="errorbanner">
    <w:name w:val="errorbanner"/>
    <w:basedOn w:val="Normal"/>
    <w:rsid w:val="00E716AD"/>
    <w:pPr>
      <w:shd w:val="clear" w:color="auto" w:fill="FAFBFE"/>
      <w:spacing w:before="100" w:beforeAutospacing="1" w:after="100" w:afterAutospacing="1"/>
    </w:pPr>
    <w:rPr>
      <w:rFonts w:ascii="Arial" w:hAnsi="Arial" w:cs="Arial"/>
      <w:b/>
      <w:bCs/>
      <w:color w:val="112277"/>
      <w:sz w:val="20"/>
      <w:szCs w:val="20"/>
    </w:rPr>
  </w:style>
  <w:style w:type="paragraph" w:customStyle="1" w:styleId="errorcontent">
    <w:name w:val="errorcontent"/>
    <w:basedOn w:val="Normal"/>
    <w:rsid w:val="00E716AD"/>
    <w:pPr>
      <w:shd w:val="clear" w:color="auto" w:fill="FAFBFE"/>
      <w:spacing w:before="100" w:beforeAutospacing="1" w:after="100" w:afterAutospacing="1"/>
    </w:pPr>
    <w:rPr>
      <w:rFonts w:ascii="Arial" w:hAnsi="Arial" w:cs="Arial"/>
      <w:color w:val="112277"/>
      <w:sz w:val="20"/>
      <w:szCs w:val="20"/>
    </w:rPr>
  </w:style>
  <w:style w:type="paragraph" w:customStyle="1" w:styleId="errorcontentfixed">
    <w:name w:val="errorcontentfixed"/>
    <w:basedOn w:val="Normal"/>
    <w:rsid w:val="00E716AD"/>
    <w:pPr>
      <w:shd w:val="clear" w:color="auto" w:fill="FAFBFE"/>
      <w:spacing w:before="100" w:beforeAutospacing="1" w:after="100" w:afterAutospacing="1"/>
    </w:pPr>
    <w:rPr>
      <w:rFonts w:ascii="Courier New" w:hAnsi="Courier New" w:cs="Courier New"/>
      <w:color w:val="112277"/>
      <w:sz w:val="20"/>
      <w:szCs w:val="20"/>
    </w:rPr>
  </w:style>
  <w:style w:type="paragraph" w:customStyle="1" w:styleId="extendedpage">
    <w:name w:val="extendedpage"/>
    <w:basedOn w:val="Normal"/>
    <w:rsid w:val="00E716AD"/>
    <w:pPr>
      <w:pBdr>
        <w:top w:val="single" w:sz="8" w:space="0" w:color="000000"/>
        <w:left w:val="single" w:sz="8" w:space="0" w:color="000000"/>
        <w:bottom w:val="single" w:sz="8" w:space="0" w:color="000000"/>
        <w:right w:val="single" w:sz="8" w:space="0" w:color="000000"/>
      </w:pBdr>
      <w:shd w:val="clear" w:color="auto" w:fill="FAFBFE"/>
      <w:spacing w:before="100" w:beforeAutospacing="1" w:after="100" w:afterAutospacing="1"/>
      <w:jc w:val="center"/>
    </w:pPr>
    <w:rPr>
      <w:rFonts w:ascii="Arial" w:hAnsi="Arial" w:cs="Arial"/>
      <w:i/>
      <w:iCs/>
      <w:color w:val="112277"/>
      <w:sz w:val="20"/>
      <w:szCs w:val="20"/>
    </w:rPr>
  </w:style>
  <w:style w:type="paragraph" w:customStyle="1" w:styleId="fatalbanner">
    <w:name w:val="fatalbanner"/>
    <w:basedOn w:val="Normal"/>
    <w:rsid w:val="00E716AD"/>
    <w:pPr>
      <w:shd w:val="clear" w:color="auto" w:fill="FAFBFE"/>
      <w:spacing w:before="100" w:beforeAutospacing="1" w:after="100" w:afterAutospacing="1"/>
    </w:pPr>
    <w:rPr>
      <w:rFonts w:ascii="Arial" w:hAnsi="Arial" w:cs="Arial"/>
      <w:b/>
      <w:bCs/>
      <w:color w:val="112277"/>
      <w:sz w:val="20"/>
      <w:szCs w:val="20"/>
    </w:rPr>
  </w:style>
  <w:style w:type="paragraph" w:customStyle="1" w:styleId="fatalcontent">
    <w:name w:val="fatalcontent"/>
    <w:basedOn w:val="Normal"/>
    <w:rsid w:val="00E716AD"/>
    <w:pPr>
      <w:shd w:val="clear" w:color="auto" w:fill="FAFBFE"/>
      <w:spacing w:before="100" w:beforeAutospacing="1" w:after="100" w:afterAutospacing="1"/>
    </w:pPr>
    <w:rPr>
      <w:rFonts w:ascii="Arial" w:hAnsi="Arial" w:cs="Arial"/>
      <w:color w:val="112277"/>
      <w:sz w:val="20"/>
      <w:szCs w:val="20"/>
    </w:rPr>
  </w:style>
  <w:style w:type="paragraph" w:customStyle="1" w:styleId="fatalcontentfixed">
    <w:name w:val="fatalcontentfixed"/>
    <w:basedOn w:val="Normal"/>
    <w:rsid w:val="00E716AD"/>
    <w:pPr>
      <w:shd w:val="clear" w:color="auto" w:fill="FAFBFE"/>
      <w:spacing w:before="100" w:beforeAutospacing="1" w:after="100" w:afterAutospacing="1"/>
    </w:pPr>
    <w:rPr>
      <w:rFonts w:ascii="Courier New" w:hAnsi="Courier New" w:cs="Courier New"/>
      <w:color w:val="112277"/>
      <w:sz w:val="20"/>
      <w:szCs w:val="20"/>
    </w:rPr>
  </w:style>
  <w:style w:type="paragraph" w:customStyle="1" w:styleId="folderaction">
    <w:name w:val="folderaction"/>
    <w:basedOn w:val="Normal"/>
    <w:rsid w:val="00E716AD"/>
    <w:pPr>
      <w:spacing w:before="100" w:beforeAutospacing="1" w:after="100" w:afterAutospacing="1"/>
      <w:ind w:left="120"/>
    </w:pPr>
    <w:rPr>
      <w:rFonts w:ascii="Arial" w:hAnsi="Arial" w:cs="Arial"/>
      <w:color w:val="000000"/>
      <w:sz w:val="20"/>
      <w:szCs w:val="20"/>
    </w:rPr>
  </w:style>
  <w:style w:type="paragraph" w:customStyle="1" w:styleId="Footer1">
    <w:name w:val="Footer1"/>
    <w:basedOn w:val="Normal"/>
    <w:rsid w:val="00E716AD"/>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Arial" w:hAnsi="Arial" w:cs="Arial"/>
      <w:b/>
      <w:bCs/>
      <w:color w:val="112277"/>
      <w:sz w:val="20"/>
      <w:szCs w:val="20"/>
    </w:rPr>
  </w:style>
  <w:style w:type="paragraph" w:customStyle="1" w:styleId="footeremphasis">
    <w:name w:val="footeremphasis"/>
    <w:basedOn w:val="Normal"/>
    <w:rsid w:val="00E716AD"/>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Arial" w:hAnsi="Arial" w:cs="Arial"/>
      <w:i/>
      <w:iCs/>
      <w:color w:val="112277"/>
      <w:sz w:val="20"/>
      <w:szCs w:val="20"/>
    </w:rPr>
  </w:style>
  <w:style w:type="paragraph" w:customStyle="1" w:styleId="footeremphasisfixed">
    <w:name w:val="footeremphasisfixed"/>
    <w:basedOn w:val="Normal"/>
    <w:rsid w:val="00E716AD"/>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Courier New" w:hAnsi="Courier New" w:cs="Courier New"/>
      <w:i/>
      <w:iCs/>
      <w:color w:val="112277"/>
      <w:sz w:val="20"/>
      <w:szCs w:val="20"/>
    </w:rPr>
  </w:style>
  <w:style w:type="paragraph" w:customStyle="1" w:styleId="footerempty">
    <w:name w:val="footerempty"/>
    <w:basedOn w:val="Normal"/>
    <w:rsid w:val="00E716AD"/>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Arial" w:hAnsi="Arial" w:cs="Arial"/>
      <w:b/>
      <w:bCs/>
      <w:color w:val="112277"/>
      <w:sz w:val="20"/>
      <w:szCs w:val="20"/>
    </w:rPr>
  </w:style>
  <w:style w:type="paragraph" w:customStyle="1" w:styleId="footerfixed">
    <w:name w:val="footerfixed"/>
    <w:basedOn w:val="Normal"/>
    <w:rsid w:val="00E716AD"/>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Courier New" w:hAnsi="Courier New" w:cs="Courier New"/>
      <w:color w:val="112277"/>
      <w:sz w:val="20"/>
      <w:szCs w:val="20"/>
    </w:rPr>
  </w:style>
  <w:style w:type="paragraph" w:customStyle="1" w:styleId="footerstrong">
    <w:name w:val="footerstrong"/>
    <w:basedOn w:val="Normal"/>
    <w:rsid w:val="00E716AD"/>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Arial" w:hAnsi="Arial" w:cs="Arial"/>
      <w:b/>
      <w:bCs/>
      <w:color w:val="112277"/>
      <w:sz w:val="20"/>
      <w:szCs w:val="20"/>
    </w:rPr>
  </w:style>
  <w:style w:type="paragraph" w:customStyle="1" w:styleId="footerstrongfixed">
    <w:name w:val="footerstrongfixed"/>
    <w:basedOn w:val="Normal"/>
    <w:rsid w:val="00E716AD"/>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Courier New" w:hAnsi="Courier New" w:cs="Courier New"/>
      <w:b/>
      <w:bCs/>
      <w:color w:val="112277"/>
      <w:sz w:val="20"/>
      <w:szCs w:val="20"/>
    </w:rPr>
  </w:style>
  <w:style w:type="paragraph" w:customStyle="1" w:styleId="frame">
    <w:name w:val="frame"/>
    <w:basedOn w:val="Normal"/>
    <w:rsid w:val="00E716AD"/>
    <w:pPr>
      <w:shd w:val="clear" w:color="auto" w:fill="FAFBFE"/>
      <w:spacing w:before="100" w:beforeAutospacing="1" w:after="100" w:afterAutospacing="1"/>
    </w:pPr>
    <w:rPr>
      <w:rFonts w:ascii="Arial" w:hAnsi="Arial" w:cs="Arial"/>
      <w:color w:val="000000"/>
      <w:sz w:val="20"/>
      <w:szCs w:val="20"/>
    </w:rPr>
  </w:style>
  <w:style w:type="paragraph" w:customStyle="1" w:styleId="graph">
    <w:name w:val="graph"/>
    <w:basedOn w:val="Normal"/>
    <w:rsid w:val="00E716AD"/>
    <w:pPr>
      <w:pBdr>
        <w:top w:val="single" w:sz="6" w:space="0" w:color="C1C1C1"/>
        <w:left w:val="single" w:sz="6" w:space="0" w:color="C1C1C1"/>
        <w:bottom w:val="single" w:sz="6" w:space="0" w:color="C1C1C1"/>
        <w:right w:val="single" w:sz="6" w:space="0" w:color="C1C1C1"/>
      </w:pBdr>
      <w:shd w:val="clear" w:color="auto" w:fill="FAFBFE"/>
      <w:spacing w:before="100" w:beforeAutospacing="1" w:after="100" w:afterAutospacing="1"/>
    </w:pPr>
    <w:rPr>
      <w:rFonts w:ascii="Arial" w:hAnsi="Arial" w:cs="Arial"/>
      <w:color w:val="000000"/>
      <w:sz w:val="20"/>
      <w:szCs w:val="20"/>
    </w:rPr>
  </w:style>
  <w:style w:type="paragraph" w:customStyle="1" w:styleId="Header1">
    <w:name w:val="Header1"/>
    <w:basedOn w:val="Normal"/>
    <w:rsid w:val="00E716AD"/>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Arial" w:hAnsi="Arial" w:cs="Arial"/>
      <w:b/>
      <w:bCs/>
      <w:color w:val="112277"/>
      <w:sz w:val="20"/>
      <w:szCs w:val="20"/>
    </w:rPr>
  </w:style>
  <w:style w:type="paragraph" w:customStyle="1" w:styleId="headeremphasis">
    <w:name w:val="headeremphasis"/>
    <w:basedOn w:val="Normal"/>
    <w:rsid w:val="00E716AD"/>
    <w:pPr>
      <w:pBdr>
        <w:top w:val="single" w:sz="2" w:space="0" w:color="B0B7BB"/>
        <w:left w:val="single" w:sz="2" w:space="0" w:color="B0B7BB"/>
        <w:bottom w:val="single" w:sz="6" w:space="0" w:color="B0B7BB"/>
        <w:right w:val="single" w:sz="6" w:space="0" w:color="B0B7BB"/>
      </w:pBdr>
      <w:shd w:val="clear" w:color="auto" w:fill="D8DBD3"/>
      <w:spacing w:before="100" w:beforeAutospacing="1" w:after="100" w:afterAutospacing="1"/>
    </w:pPr>
    <w:rPr>
      <w:rFonts w:ascii="Arial" w:hAnsi="Arial" w:cs="Arial"/>
      <w:i/>
      <w:iCs/>
      <w:color w:val="000000"/>
      <w:sz w:val="20"/>
      <w:szCs w:val="20"/>
    </w:rPr>
  </w:style>
  <w:style w:type="paragraph" w:customStyle="1" w:styleId="headeremphasisfixed">
    <w:name w:val="headeremphasisfixed"/>
    <w:basedOn w:val="Normal"/>
    <w:rsid w:val="00E716AD"/>
    <w:pPr>
      <w:pBdr>
        <w:top w:val="single" w:sz="2" w:space="0" w:color="B0B7BB"/>
        <w:left w:val="single" w:sz="2" w:space="0" w:color="B0B7BB"/>
        <w:bottom w:val="single" w:sz="6" w:space="0" w:color="B0B7BB"/>
        <w:right w:val="single" w:sz="6" w:space="0" w:color="B0B7BB"/>
      </w:pBdr>
      <w:shd w:val="clear" w:color="auto" w:fill="D8DBD3"/>
      <w:spacing w:before="100" w:beforeAutospacing="1" w:after="100" w:afterAutospacing="1"/>
    </w:pPr>
    <w:rPr>
      <w:rFonts w:ascii="Courier New" w:hAnsi="Courier New" w:cs="Courier New"/>
      <w:i/>
      <w:iCs/>
      <w:color w:val="000000"/>
      <w:sz w:val="20"/>
      <w:szCs w:val="20"/>
    </w:rPr>
  </w:style>
  <w:style w:type="paragraph" w:customStyle="1" w:styleId="headerempty">
    <w:name w:val="headerempty"/>
    <w:basedOn w:val="Normal"/>
    <w:rsid w:val="00E716AD"/>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Arial" w:hAnsi="Arial" w:cs="Arial"/>
      <w:b/>
      <w:bCs/>
      <w:color w:val="112277"/>
      <w:sz w:val="20"/>
      <w:szCs w:val="20"/>
    </w:rPr>
  </w:style>
  <w:style w:type="paragraph" w:customStyle="1" w:styleId="headerfixed">
    <w:name w:val="headerfixed"/>
    <w:basedOn w:val="Normal"/>
    <w:rsid w:val="00E716AD"/>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Courier New" w:hAnsi="Courier New" w:cs="Courier New"/>
      <w:color w:val="112277"/>
      <w:sz w:val="20"/>
      <w:szCs w:val="20"/>
    </w:rPr>
  </w:style>
  <w:style w:type="paragraph" w:customStyle="1" w:styleId="headersandfooters">
    <w:name w:val="headersandfooters"/>
    <w:basedOn w:val="Normal"/>
    <w:rsid w:val="00E716AD"/>
    <w:pPr>
      <w:shd w:val="clear" w:color="auto" w:fill="EDF2F9"/>
      <w:spacing w:before="100" w:beforeAutospacing="1" w:after="100" w:afterAutospacing="1"/>
    </w:pPr>
    <w:rPr>
      <w:rFonts w:ascii="Arial" w:hAnsi="Arial" w:cs="Arial"/>
      <w:b/>
      <w:bCs/>
      <w:color w:val="000000"/>
      <w:sz w:val="20"/>
      <w:szCs w:val="20"/>
    </w:rPr>
  </w:style>
  <w:style w:type="paragraph" w:customStyle="1" w:styleId="headerstrong">
    <w:name w:val="headerstrong"/>
    <w:basedOn w:val="Normal"/>
    <w:rsid w:val="00E716AD"/>
    <w:pPr>
      <w:pBdr>
        <w:top w:val="single" w:sz="2" w:space="0" w:color="B0B7BB"/>
        <w:left w:val="single" w:sz="2" w:space="0" w:color="B0B7BB"/>
        <w:bottom w:val="single" w:sz="6" w:space="0" w:color="B0B7BB"/>
        <w:right w:val="single" w:sz="6" w:space="0" w:color="B0B7BB"/>
      </w:pBdr>
      <w:shd w:val="clear" w:color="auto" w:fill="D8DBD3"/>
      <w:spacing w:before="100" w:beforeAutospacing="1" w:after="100" w:afterAutospacing="1"/>
    </w:pPr>
    <w:rPr>
      <w:rFonts w:ascii="Arial" w:hAnsi="Arial" w:cs="Arial"/>
      <w:b/>
      <w:bCs/>
      <w:color w:val="000000"/>
      <w:sz w:val="20"/>
      <w:szCs w:val="20"/>
    </w:rPr>
  </w:style>
  <w:style w:type="paragraph" w:customStyle="1" w:styleId="headerstrongfixed">
    <w:name w:val="headerstrongfixed"/>
    <w:basedOn w:val="Normal"/>
    <w:rsid w:val="00E716AD"/>
    <w:pPr>
      <w:pBdr>
        <w:top w:val="single" w:sz="2" w:space="0" w:color="B0B7BB"/>
        <w:left w:val="single" w:sz="2" w:space="0" w:color="B0B7BB"/>
        <w:bottom w:val="single" w:sz="6" w:space="0" w:color="B0B7BB"/>
        <w:right w:val="single" w:sz="6" w:space="0" w:color="B0B7BB"/>
      </w:pBdr>
      <w:shd w:val="clear" w:color="auto" w:fill="D8DBD3"/>
      <w:spacing w:before="100" w:beforeAutospacing="1" w:after="100" w:afterAutospacing="1"/>
    </w:pPr>
    <w:rPr>
      <w:rFonts w:ascii="Courier New" w:hAnsi="Courier New" w:cs="Courier New"/>
      <w:b/>
      <w:bCs/>
      <w:color w:val="000000"/>
      <w:sz w:val="20"/>
      <w:szCs w:val="20"/>
    </w:rPr>
  </w:style>
  <w:style w:type="paragraph" w:customStyle="1" w:styleId="index">
    <w:name w:val="index"/>
    <w:basedOn w:val="Normal"/>
    <w:rsid w:val="00E716AD"/>
    <w:pPr>
      <w:shd w:val="clear" w:color="auto" w:fill="FAFBFE"/>
      <w:spacing w:before="100" w:beforeAutospacing="1" w:after="100" w:afterAutospacing="1"/>
    </w:pPr>
    <w:rPr>
      <w:rFonts w:ascii="Arial" w:hAnsi="Arial" w:cs="Arial"/>
      <w:color w:val="000000"/>
      <w:sz w:val="20"/>
      <w:szCs w:val="20"/>
    </w:rPr>
  </w:style>
  <w:style w:type="paragraph" w:customStyle="1" w:styleId="indexaction">
    <w:name w:val="indexaction"/>
    <w:basedOn w:val="Normal"/>
    <w:rsid w:val="00E716AD"/>
    <w:pPr>
      <w:spacing w:before="100" w:beforeAutospacing="1" w:after="100" w:afterAutospacing="1"/>
      <w:ind w:left="120"/>
    </w:pPr>
    <w:rPr>
      <w:rFonts w:ascii="Arial" w:hAnsi="Arial" w:cs="Arial"/>
      <w:color w:val="000000"/>
      <w:sz w:val="20"/>
      <w:szCs w:val="20"/>
    </w:rPr>
  </w:style>
  <w:style w:type="paragraph" w:customStyle="1" w:styleId="indexitem">
    <w:name w:val="indexitem"/>
    <w:basedOn w:val="Normal"/>
    <w:rsid w:val="00E716AD"/>
    <w:pPr>
      <w:spacing w:before="100" w:beforeAutospacing="1" w:after="100" w:afterAutospacing="1"/>
      <w:ind w:left="120"/>
    </w:pPr>
    <w:rPr>
      <w:rFonts w:ascii="Arial" w:hAnsi="Arial" w:cs="Arial"/>
      <w:color w:val="000000"/>
      <w:sz w:val="20"/>
      <w:szCs w:val="20"/>
    </w:rPr>
  </w:style>
  <w:style w:type="paragraph" w:customStyle="1" w:styleId="indexprocname">
    <w:name w:val="indexprocname"/>
    <w:basedOn w:val="Normal"/>
    <w:rsid w:val="00E716AD"/>
    <w:pPr>
      <w:shd w:val="clear" w:color="auto" w:fill="FAFBFE"/>
      <w:spacing w:before="100" w:beforeAutospacing="1" w:after="100" w:afterAutospacing="1"/>
    </w:pPr>
    <w:rPr>
      <w:rFonts w:ascii="Arial" w:hAnsi="Arial" w:cs="Arial"/>
      <w:b/>
      <w:bCs/>
      <w:color w:val="112277"/>
      <w:sz w:val="20"/>
      <w:szCs w:val="20"/>
    </w:rPr>
  </w:style>
  <w:style w:type="paragraph" w:customStyle="1" w:styleId="indextitle">
    <w:name w:val="indextitle"/>
    <w:basedOn w:val="Normal"/>
    <w:rsid w:val="00E716AD"/>
    <w:pPr>
      <w:shd w:val="clear" w:color="auto" w:fill="FAFBFE"/>
      <w:spacing w:before="100" w:beforeAutospacing="1" w:after="100" w:afterAutospacing="1"/>
    </w:pPr>
    <w:rPr>
      <w:rFonts w:ascii="Arial" w:hAnsi="Arial" w:cs="Arial"/>
      <w:b/>
      <w:bCs/>
      <w:i/>
      <w:iCs/>
      <w:color w:val="112277"/>
      <w:sz w:val="20"/>
      <w:szCs w:val="20"/>
    </w:rPr>
  </w:style>
  <w:style w:type="paragraph" w:customStyle="1" w:styleId="layoutcontainer">
    <w:name w:val="layoutcontainer"/>
    <w:basedOn w:val="Normal"/>
    <w:rsid w:val="00E716AD"/>
    <w:pPr>
      <w:pBdr>
        <w:top w:val="single" w:sz="2" w:space="0" w:color="000000"/>
        <w:left w:val="single" w:sz="2" w:space="0" w:color="000000"/>
        <w:bottom w:val="single" w:sz="2" w:space="0" w:color="000000"/>
        <w:right w:val="single" w:sz="2" w:space="0" w:color="000000"/>
      </w:pBdr>
      <w:spacing w:before="100" w:beforeAutospacing="1" w:after="100" w:afterAutospacing="1"/>
    </w:pPr>
  </w:style>
  <w:style w:type="paragraph" w:customStyle="1" w:styleId="layoutregion">
    <w:name w:val="layoutregion"/>
    <w:basedOn w:val="Normal"/>
    <w:rsid w:val="00E716AD"/>
    <w:pPr>
      <w:pBdr>
        <w:top w:val="single" w:sz="2" w:space="0" w:color="000000"/>
        <w:left w:val="single" w:sz="2" w:space="0" w:color="000000"/>
        <w:bottom w:val="single" w:sz="2" w:space="0" w:color="000000"/>
        <w:right w:val="single" w:sz="2" w:space="0" w:color="000000"/>
      </w:pBdr>
      <w:spacing w:before="100" w:beforeAutospacing="1" w:after="100" w:afterAutospacing="1"/>
    </w:pPr>
  </w:style>
  <w:style w:type="paragraph" w:customStyle="1" w:styleId="linecontent">
    <w:name w:val="linecontent"/>
    <w:basedOn w:val="Normal"/>
    <w:rsid w:val="00E716AD"/>
    <w:pPr>
      <w:pBdr>
        <w:top w:val="single" w:sz="2" w:space="0" w:color="C1C1C1"/>
        <w:left w:val="single" w:sz="2" w:space="0" w:color="C1C1C1"/>
        <w:bottom w:val="single" w:sz="6" w:space="0" w:color="C1C1C1"/>
        <w:right w:val="single" w:sz="6" w:space="0" w:color="C1C1C1"/>
      </w:pBdr>
      <w:shd w:val="clear" w:color="auto" w:fill="FAFBFE"/>
      <w:spacing w:before="100" w:beforeAutospacing="1" w:after="100" w:afterAutospacing="1"/>
    </w:pPr>
    <w:rPr>
      <w:rFonts w:ascii="Arial" w:hAnsi="Arial" w:cs="Arial"/>
      <w:color w:val="112277"/>
      <w:sz w:val="20"/>
      <w:szCs w:val="20"/>
    </w:rPr>
  </w:style>
  <w:style w:type="paragraph" w:customStyle="1" w:styleId="List1">
    <w:name w:val="List1"/>
    <w:basedOn w:val="Normal"/>
    <w:rsid w:val="00E716AD"/>
    <w:pPr>
      <w:shd w:val="clear" w:color="auto" w:fill="FAFBFE"/>
      <w:spacing w:before="100" w:beforeAutospacing="1" w:after="100" w:afterAutospacing="1"/>
    </w:pPr>
    <w:rPr>
      <w:rFonts w:ascii="Arial" w:hAnsi="Arial" w:cs="Arial"/>
      <w:color w:val="000000"/>
      <w:sz w:val="20"/>
      <w:szCs w:val="20"/>
    </w:rPr>
  </w:style>
  <w:style w:type="paragraph" w:customStyle="1" w:styleId="list10">
    <w:name w:val="list10"/>
    <w:basedOn w:val="Normal"/>
    <w:rsid w:val="00E716AD"/>
    <w:pPr>
      <w:shd w:val="clear" w:color="auto" w:fill="FAFBFE"/>
      <w:spacing w:before="100" w:beforeAutospacing="1" w:after="100" w:afterAutospacing="1"/>
    </w:pPr>
    <w:rPr>
      <w:rFonts w:ascii="Arial" w:hAnsi="Arial" w:cs="Arial"/>
      <w:color w:val="000000"/>
      <w:sz w:val="20"/>
      <w:szCs w:val="20"/>
    </w:rPr>
  </w:style>
  <w:style w:type="paragraph" w:customStyle="1" w:styleId="list2">
    <w:name w:val="list2"/>
    <w:basedOn w:val="Normal"/>
    <w:rsid w:val="00E716AD"/>
    <w:pPr>
      <w:shd w:val="clear" w:color="auto" w:fill="FAFBFE"/>
      <w:spacing w:before="100" w:beforeAutospacing="1" w:after="100" w:afterAutospacing="1"/>
    </w:pPr>
    <w:rPr>
      <w:rFonts w:ascii="Arial" w:hAnsi="Arial" w:cs="Arial"/>
      <w:color w:val="000000"/>
      <w:sz w:val="20"/>
      <w:szCs w:val="20"/>
    </w:rPr>
  </w:style>
  <w:style w:type="paragraph" w:customStyle="1" w:styleId="list3">
    <w:name w:val="list3"/>
    <w:basedOn w:val="Normal"/>
    <w:rsid w:val="00E716AD"/>
    <w:pPr>
      <w:shd w:val="clear" w:color="auto" w:fill="FAFBFE"/>
      <w:spacing w:before="100" w:beforeAutospacing="1" w:after="100" w:afterAutospacing="1"/>
    </w:pPr>
    <w:rPr>
      <w:rFonts w:ascii="Arial" w:hAnsi="Arial" w:cs="Arial"/>
      <w:color w:val="000000"/>
      <w:sz w:val="20"/>
      <w:szCs w:val="20"/>
    </w:rPr>
  </w:style>
  <w:style w:type="paragraph" w:customStyle="1" w:styleId="list4">
    <w:name w:val="list4"/>
    <w:basedOn w:val="Normal"/>
    <w:rsid w:val="00E716AD"/>
    <w:pPr>
      <w:shd w:val="clear" w:color="auto" w:fill="FAFBFE"/>
      <w:spacing w:before="100" w:beforeAutospacing="1" w:after="100" w:afterAutospacing="1"/>
    </w:pPr>
    <w:rPr>
      <w:rFonts w:ascii="Arial" w:hAnsi="Arial" w:cs="Arial"/>
      <w:color w:val="000000"/>
      <w:sz w:val="20"/>
      <w:szCs w:val="20"/>
    </w:rPr>
  </w:style>
  <w:style w:type="paragraph" w:customStyle="1" w:styleId="list5">
    <w:name w:val="list5"/>
    <w:basedOn w:val="Normal"/>
    <w:rsid w:val="00E716AD"/>
    <w:pPr>
      <w:shd w:val="clear" w:color="auto" w:fill="FAFBFE"/>
      <w:spacing w:before="100" w:beforeAutospacing="1" w:after="100" w:afterAutospacing="1"/>
    </w:pPr>
    <w:rPr>
      <w:rFonts w:ascii="Arial" w:hAnsi="Arial" w:cs="Arial"/>
      <w:color w:val="000000"/>
      <w:sz w:val="20"/>
      <w:szCs w:val="20"/>
    </w:rPr>
  </w:style>
  <w:style w:type="paragraph" w:customStyle="1" w:styleId="list6">
    <w:name w:val="list6"/>
    <w:basedOn w:val="Normal"/>
    <w:rsid w:val="00E716AD"/>
    <w:pPr>
      <w:shd w:val="clear" w:color="auto" w:fill="FAFBFE"/>
      <w:spacing w:before="100" w:beforeAutospacing="1" w:after="100" w:afterAutospacing="1"/>
    </w:pPr>
    <w:rPr>
      <w:rFonts w:ascii="Arial" w:hAnsi="Arial" w:cs="Arial"/>
      <w:color w:val="000000"/>
      <w:sz w:val="20"/>
      <w:szCs w:val="20"/>
    </w:rPr>
  </w:style>
  <w:style w:type="paragraph" w:customStyle="1" w:styleId="list7">
    <w:name w:val="list7"/>
    <w:basedOn w:val="Normal"/>
    <w:rsid w:val="00E716AD"/>
    <w:pPr>
      <w:shd w:val="clear" w:color="auto" w:fill="FAFBFE"/>
      <w:spacing w:before="100" w:beforeAutospacing="1" w:after="100" w:afterAutospacing="1"/>
    </w:pPr>
    <w:rPr>
      <w:rFonts w:ascii="Arial" w:hAnsi="Arial" w:cs="Arial"/>
      <w:color w:val="000000"/>
      <w:sz w:val="20"/>
      <w:szCs w:val="20"/>
    </w:rPr>
  </w:style>
  <w:style w:type="paragraph" w:customStyle="1" w:styleId="list8">
    <w:name w:val="list8"/>
    <w:basedOn w:val="Normal"/>
    <w:rsid w:val="00E716AD"/>
    <w:pPr>
      <w:shd w:val="clear" w:color="auto" w:fill="FAFBFE"/>
      <w:spacing w:before="100" w:beforeAutospacing="1" w:after="100" w:afterAutospacing="1"/>
    </w:pPr>
    <w:rPr>
      <w:rFonts w:ascii="Arial" w:hAnsi="Arial" w:cs="Arial"/>
      <w:color w:val="000000"/>
      <w:sz w:val="20"/>
      <w:szCs w:val="20"/>
    </w:rPr>
  </w:style>
  <w:style w:type="paragraph" w:customStyle="1" w:styleId="list9">
    <w:name w:val="list9"/>
    <w:basedOn w:val="Normal"/>
    <w:rsid w:val="00E716AD"/>
    <w:pPr>
      <w:shd w:val="clear" w:color="auto" w:fill="FAFBFE"/>
      <w:spacing w:before="100" w:beforeAutospacing="1" w:after="100" w:afterAutospacing="1"/>
    </w:pPr>
    <w:rPr>
      <w:rFonts w:ascii="Arial" w:hAnsi="Arial" w:cs="Arial"/>
      <w:color w:val="000000"/>
      <w:sz w:val="20"/>
      <w:szCs w:val="20"/>
    </w:rPr>
  </w:style>
  <w:style w:type="paragraph" w:customStyle="1" w:styleId="listitem">
    <w:name w:val="listitem"/>
    <w:basedOn w:val="Normal"/>
    <w:rsid w:val="00E716AD"/>
    <w:pPr>
      <w:shd w:val="clear" w:color="auto" w:fill="FAFBFE"/>
      <w:spacing w:before="100" w:beforeAutospacing="1" w:after="100" w:afterAutospacing="1"/>
    </w:pPr>
    <w:rPr>
      <w:rFonts w:ascii="Arial" w:hAnsi="Arial" w:cs="Arial"/>
      <w:color w:val="000000"/>
      <w:sz w:val="20"/>
      <w:szCs w:val="20"/>
    </w:rPr>
  </w:style>
  <w:style w:type="paragraph" w:customStyle="1" w:styleId="listitem10">
    <w:name w:val="listitem10"/>
    <w:basedOn w:val="Normal"/>
    <w:rsid w:val="00E716AD"/>
    <w:pPr>
      <w:shd w:val="clear" w:color="auto" w:fill="FAFBFE"/>
      <w:spacing w:before="100" w:beforeAutospacing="1" w:after="100" w:afterAutospacing="1"/>
    </w:pPr>
    <w:rPr>
      <w:rFonts w:ascii="Arial" w:hAnsi="Arial" w:cs="Arial"/>
      <w:color w:val="000000"/>
      <w:sz w:val="20"/>
      <w:szCs w:val="20"/>
    </w:rPr>
  </w:style>
  <w:style w:type="paragraph" w:customStyle="1" w:styleId="listitem2">
    <w:name w:val="listitem2"/>
    <w:basedOn w:val="Normal"/>
    <w:rsid w:val="00E716AD"/>
    <w:pPr>
      <w:shd w:val="clear" w:color="auto" w:fill="FAFBFE"/>
      <w:spacing w:before="100" w:beforeAutospacing="1" w:after="100" w:afterAutospacing="1"/>
    </w:pPr>
    <w:rPr>
      <w:rFonts w:ascii="Arial" w:hAnsi="Arial" w:cs="Arial"/>
      <w:color w:val="000000"/>
      <w:sz w:val="20"/>
      <w:szCs w:val="20"/>
    </w:rPr>
  </w:style>
  <w:style w:type="paragraph" w:customStyle="1" w:styleId="listitem3">
    <w:name w:val="listitem3"/>
    <w:basedOn w:val="Normal"/>
    <w:rsid w:val="00E716AD"/>
    <w:pPr>
      <w:shd w:val="clear" w:color="auto" w:fill="FAFBFE"/>
      <w:spacing w:before="100" w:beforeAutospacing="1" w:after="100" w:afterAutospacing="1"/>
    </w:pPr>
    <w:rPr>
      <w:rFonts w:ascii="Arial" w:hAnsi="Arial" w:cs="Arial"/>
      <w:color w:val="000000"/>
      <w:sz w:val="20"/>
      <w:szCs w:val="20"/>
    </w:rPr>
  </w:style>
  <w:style w:type="paragraph" w:customStyle="1" w:styleId="listitem4">
    <w:name w:val="listitem4"/>
    <w:basedOn w:val="Normal"/>
    <w:rsid w:val="00E716AD"/>
    <w:pPr>
      <w:shd w:val="clear" w:color="auto" w:fill="FAFBFE"/>
      <w:spacing w:before="100" w:beforeAutospacing="1" w:after="100" w:afterAutospacing="1"/>
    </w:pPr>
    <w:rPr>
      <w:rFonts w:ascii="Arial" w:hAnsi="Arial" w:cs="Arial"/>
      <w:color w:val="000000"/>
      <w:sz w:val="20"/>
      <w:szCs w:val="20"/>
    </w:rPr>
  </w:style>
  <w:style w:type="paragraph" w:customStyle="1" w:styleId="listitem5">
    <w:name w:val="listitem5"/>
    <w:basedOn w:val="Normal"/>
    <w:rsid w:val="00E716AD"/>
    <w:pPr>
      <w:shd w:val="clear" w:color="auto" w:fill="FAFBFE"/>
      <w:spacing w:before="100" w:beforeAutospacing="1" w:after="100" w:afterAutospacing="1"/>
    </w:pPr>
    <w:rPr>
      <w:rFonts w:ascii="Arial" w:hAnsi="Arial" w:cs="Arial"/>
      <w:color w:val="000000"/>
      <w:sz w:val="20"/>
      <w:szCs w:val="20"/>
    </w:rPr>
  </w:style>
  <w:style w:type="paragraph" w:customStyle="1" w:styleId="listitem6">
    <w:name w:val="listitem6"/>
    <w:basedOn w:val="Normal"/>
    <w:rsid w:val="00E716AD"/>
    <w:pPr>
      <w:shd w:val="clear" w:color="auto" w:fill="FAFBFE"/>
      <w:spacing w:before="100" w:beforeAutospacing="1" w:after="100" w:afterAutospacing="1"/>
    </w:pPr>
    <w:rPr>
      <w:rFonts w:ascii="Arial" w:hAnsi="Arial" w:cs="Arial"/>
      <w:color w:val="000000"/>
      <w:sz w:val="20"/>
      <w:szCs w:val="20"/>
    </w:rPr>
  </w:style>
  <w:style w:type="paragraph" w:customStyle="1" w:styleId="listitem7">
    <w:name w:val="listitem7"/>
    <w:basedOn w:val="Normal"/>
    <w:rsid w:val="00E716AD"/>
    <w:pPr>
      <w:shd w:val="clear" w:color="auto" w:fill="FAFBFE"/>
      <w:spacing w:before="100" w:beforeAutospacing="1" w:after="100" w:afterAutospacing="1"/>
    </w:pPr>
    <w:rPr>
      <w:rFonts w:ascii="Arial" w:hAnsi="Arial" w:cs="Arial"/>
      <w:color w:val="000000"/>
      <w:sz w:val="20"/>
      <w:szCs w:val="20"/>
    </w:rPr>
  </w:style>
  <w:style w:type="paragraph" w:customStyle="1" w:styleId="listitem8">
    <w:name w:val="listitem8"/>
    <w:basedOn w:val="Normal"/>
    <w:rsid w:val="00E716AD"/>
    <w:pPr>
      <w:shd w:val="clear" w:color="auto" w:fill="FAFBFE"/>
      <w:spacing w:before="100" w:beforeAutospacing="1" w:after="100" w:afterAutospacing="1"/>
    </w:pPr>
    <w:rPr>
      <w:rFonts w:ascii="Arial" w:hAnsi="Arial" w:cs="Arial"/>
      <w:color w:val="000000"/>
      <w:sz w:val="20"/>
      <w:szCs w:val="20"/>
    </w:rPr>
  </w:style>
  <w:style w:type="paragraph" w:customStyle="1" w:styleId="listitem9">
    <w:name w:val="listitem9"/>
    <w:basedOn w:val="Normal"/>
    <w:rsid w:val="00E716AD"/>
    <w:pPr>
      <w:shd w:val="clear" w:color="auto" w:fill="FAFBFE"/>
      <w:spacing w:before="100" w:beforeAutospacing="1" w:after="100" w:afterAutospacing="1"/>
    </w:pPr>
    <w:rPr>
      <w:rFonts w:ascii="Arial" w:hAnsi="Arial" w:cs="Arial"/>
      <w:color w:val="000000"/>
      <w:sz w:val="20"/>
      <w:szCs w:val="20"/>
    </w:rPr>
  </w:style>
  <w:style w:type="paragraph" w:customStyle="1" w:styleId="note">
    <w:name w:val="note"/>
    <w:basedOn w:val="Normal"/>
    <w:rsid w:val="00E716AD"/>
    <w:pPr>
      <w:shd w:val="clear" w:color="auto" w:fill="FAFBFE"/>
      <w:spacing w:before="100" w:beforeAutospacing="1" w:after="100" w:afterAutospacing="1"/>
    </w:pPr>
    <w:rPr>
      <w:rFonts w:ascii="Arial" w:hAnsi="Arial" w:cs="Arial"/>
      <w:color w:val="112277"/>
      <w:sz w:val="20"/>
      <w:szCs w:val="20"/>
    </w:rPr>
  </w:style>
  <w:style w:type="paragraph" w:customStyle="1" w:styleId="notebanner">
    <w:name w:val="notebanner"/>
    <w:basedOn w:val="Normal"/>
    <w:rsid w:val="00E716AD"/>
    <w:pPr>
      <w:shd w:val="clear" w:color="auto" w:fill="FAFBFE"/>
      <w:spacing w:before="100" w:beforeAutospacing="1" w:after="100" w:afterAutospacing="1"/>
    </w:pPr>
    <w:rPr>
      <w:rFonts w:ascii="Arial" w:hAnsi="Arial" w:cs="Arial"/>
      <w:b/>
      <w:bCs/>
      <w:color w:val="112277"/>
      <w:sz w:val="20"/>
      <w:szCs w:val="20"/>
    </w:rPr>
  </w:style>
  <w:style w:type="paragraph" w:customStyle="1" w:styleId="notecontent">
    <w:name w:val="notecontent"/>
    <w:basedOn w:val="Normal"/>
    <w:rsid w:val="00E716AD"/>
    <w:pPr>
      <w:shd w:val="clear" w:color="auto" w:fill="FAFBFE"/>
      <w:spacing w:before="100" w:beforeAutospacing="1" w:after="100" w:afterAutospacing="1"/>
    </w:pPr>
    <w:rPr>
      <w:rFonts w:ascii="Arial" w:hAnsi="Arial" w:cs="Arial"/>
      <w:color w:val="112277"/>
      <w:sz w:val="20"/>
      <w:szCs w:val="20"/>
    </w:rPr>
  </w:style>
  <w:style w:type="paragraph" w:customStyle="1" w:styleId="notecontentfixed">
    <w:name w:val="notecontentfixed"/>
    <w:basedOn w:val="Normal"/>
    <w:rsid w:val="00E716AD"/>
    <w:pPr>
      <w:shd w:val="clear" w:color="auto" w:fill="FAFBFE"/>
      <w:spacing w:before="100" w:beforeAutospacing="1" w:after="100" w:afterAutospacing="1"/>
    </w:pPr>
    <w:rPr>
      <w:rFonts w:ascii="Courier New" w:hAnsi="Courier New" w:cs="Courier New"/>
      <w:color w:val="112277"/>
      <w:sz w:val="20"/>
      <w:szCs w:val="20"/>
    </w:rPr>
  </w:style>
  <w:style w:type="paragraph" w:customStyle="1" w:styleId="output">
    <w:name w:val="output"/>
    <w:basedOn w:val="Normal"/>
    <w:rsid w:val="00E716AD"/>
    <w:pPr>
      <w:pBdr>
        <w:top w:val="single" w:sz="6" w:space="0" w:color="C1C1C1"/>
        <w:left w:val="single" w:sz="6" w:space="0" w:color="C1C1C1"/>
        <w:bottom w:val="single" w:sz="6" w:space="0" w:color="C1C1C1"/>
        <w:right w:val="single" w:sz="6" w:space="0" w:color="C1C1C1"/>
      </w:pBdr>
      <w:shd w:val="clear" w:color="auto" w:fill="FAFBFE"/>
      <w:spacing w:before="100" w:beforeAutospacing="1" w:after="100" w:afterAutospacing="1"/>
    </w:pPr>
    <w:rPr>
      <w:rFonts w:ascii="Arial" w:hAnsi="Arial" w:cs="Arial"/>
      <w:color w:val="000000"/>
      <w:sz w:val="20"/>
      <w:szCs w:val="20"/>
    </w:rPr>
  </w:style>
  <w:style w:type="paragraph" w:customStyle="1" w:styleId="pageno">
    <w:name w:val="pageno"/>
    <w:basedOn w:val="Normal"/>
    <w:rsid w:val="00E716AD"/>
    <w:pPr>
      <w:shd w:val="clear" w:color="auto" w:fill="FAFBFE"/>
      <w:spacing w:before="100" w:beforeAutospacing="1" w:after="100" w:afterAutospacing="1"/>
      <w:jc w:val="right"/>
      <w:textAlignment w:val="top"/>
    </w:pPr>
    <w:rPr>
      <w:rFonts w:ascii="Arial" w:hAnsi="Arial" w:cs="Arial"/>
      <w:b/>
      <w:bCs/>
      <w:color w:val="112277"/>
      <w:sz w:val="20"/>
      <w:szCs w:val="20"/>
    </w:rPr>
  </w:style>
  <w:style w:type="paragraph" w:customStyle="1" w:styleId="pages">
    <w:name w:val="pages"/>
    <w:basedOn w:val="Normal"/>
    <w:rsid w:val="00E716AD"/>
    <w:pPr>
      <w:shd w:val="clear" w:color="auto" w:fill="FAFBFE"/>
      <w:spacing w:before="100" w:beforeAutospacing="1" w:after="100" w:afterAutospacing="1"/>
      <w:ind w:left="120" w:right="120"/>
    </w:pPr>
    <w:rPr>
      <w:rFonts w:ascii="Arial" w:hAnsi="Arial" w:cs="Arial"/>
      <w:color w:val="000000"/>
      <w:sz w:val="20"/>
      <w:szCs w:val="20"/>
    </w:rPr>
  </w:style>
  <w:style w:type="paragraph" w:customStyle="1" w:styleId="pagesdate">
    <w:name w:val="pagesdate"/>
    <w:basedOn w:val="Normal"/>
    <w:rsid w:val="00E716AD"/>
    <w:pPr>
      <w:shd w:val="clear" w:color="auto" w:fill="FAFBFE"/>
      <w:spacing w:before="100" w:beforeAutospacing="1" w:after="100" w:afterAutospacing="1"/>
    </w:pPr>
    <w:rPr>
      <w:rFonts w:ascii="Arial" w:hAnsi="Arial" w:cs="Arial"/>
      <w:color w:val="000000"/>
      <w:sz w:val="20"/>
      <w:szCs w:val="20"/>
    </w:rPr>
  </w:style>
  <w:style w:type="paragraph" w:customStyle="1" w:styleId="pagesitem">
    <w:name w:val="pagesitem"/>
    <w:basedOn w:val="Normal"/>
    <w:rsid w:val="00E716AD"/>
    <w:pPr>
      <w:spacing w:before="100" w:beforeAutospacing="1" w:after="100" w:afterAutospacing="1"/>
      <w:ind w:left="120"/>
    </w:pPr>
    <w:rPr>
      <w:rFonts w:ascii="Arial" w:hAnsi="Arial" w:cs="Arial"/>
      <w:color w:val="000000"/>
      <w:sz w:val="20"/>
      <w:szCs w:val="20"/>
    </w:rPr>
  </w:style>
  <w:style w:type="paragraph" w:customStyle="1" w:styleId="pagesproclabel">
    <w:name w:val="pagesproclabel"/>
    <w:basedOn w:val="Normal"/>
    <w:rsid w:val="00E716AD"/>
    <w:pPr>
      <w:shd w:val="clear" w:color="auto" w:fill="FAFBFE"/>
      <w:spacing w:before="100" w:beforeAutospacing="1" w:after="100" w:afterAutospacing="1"/>
    </w:pPr>
    <w:rPr>
      <w:rFonts w:ascii="Arial" w:hAnsi="Arial" w:cs="Arial"/>
      <w:b/>
      <w:bCs/>
      <w:color w:val="112277"/>
      <w:sz w:val="20"/>
      <w:szCs w:val="20"/>
    </w:rPr>
  </w:style>
  <w:style w:type="paragraph" w:customStyle="1" w:styleId="pagesprocname">
    <w:name w:val="pagesprocname"/>
    <w:basedOn w:val="Normal"/>
    <w:rsid w:val="00E716AD"/>
    <w:pPr>
      <w:shd w:val="clear" w:color="auto" w:fill="FAFBFE"/>
      <w:spacing w:before="100" w:beforeAutospacing="1" w:after="100" w:afterAutospacing="1"/>
    </w:pPr>
    <w:rPr>
      <w:rFonts w:ascii="Arial" w:hAnsi="Arial" w:cs="Arial"/>
      <w:b/>
      <w:bCs/>
      <w:color w:val="112277"/>
      <w:sz w:val="20"/>
      <w:szCs w:val="20"/>
    </w:rPr>
  </w:style>
  <w:style w:type="paragraph" w:customStyle="1" w:styleId="pagestitle">
    <w:name w:val="pagestitle"/>
    <w:basedOn w:val="Normal"/>
    <w:rsid w:val="00E716AD"/>
    <w:pPr>
      <w:shd w:val="clear" w:color="auto" w:fill="FAFBFE"/>
      <w:spacing w:before="100" w:beforeAutospacing="1" w:after="100" w:afterAutospacing="1"/>
    </w:pPr>
    <w:rPr>
      <w:rFonts w:ascii="Arial" w:hAnsi="Arial" w:cs="Arial"/>
      <w:b/>
      <w:bCs/>
      <w:i/>
      <w:iCs/>
      <w:color w:val="112277"/>
      <w:sz w:val="20"/>
      <w:szCs w:val="20"/>
    </w:rPr>
  </w:style>
  <w:style w:type="paragraph" w:customStyle="1" w:styleId="paragraph">
    <w:name w:val="paragraph"/>
    <w:basedOn w:val="Normal"/>
    <w:rsid w:val="00E716AD"/>
    <w:pPr>
      <w:shd w:val="clear" w:color="auto" w:fill="FAFBFE"/>
      <w:spacing w:before="100" w:beforeAutospacing="1" w:after="100" w:afterAutospacing="1"/>
    </w:pPr>
    <w:rPr>
      <w:rFonts w:ascii="Arial" w:hAnsi="Arial" w:cs="Arial"/>
      <w:color w:val="000000"/>
      <w:sz w:val="20"/>
      <w:szCs w:val="20"/>
    </w:rPr>
  </w:style>
  <w:style w:type="paragraph" w:customStyle="1" w:styleId="parskip">
    <w:name w:val="parskip"/>
    <w:basedOn w:val="Normal"/>
    <w:rsid w:val="00E716AD"/>
    <w:pPr>
      <w:pBdr>
        <w:top w:val="single" w:sz="2" w:space="0" w:color="000000"/>
        <w:left w:val="single" w:sz="2" w:space="0" w:color="000000"/>
        <w:bottom w:val="single" w:sz="2" w:space="0" w:color="000000"/>
        <w:right w:val="single" w:sz="2" w:space="0" w:color="000000"/>
      </w:pBdr>
      <w:spacing w:before="100" w:beforeAutospacing="1" w:after="100" w:afterAutospacing="1"/>
    </w:pPr>
    <w:rPr>
      <w:rFonts w:ascii="Arial" w:hAnsi="Arial" w:cs="Arial"/>
      <w:b/>
      <w:bCs/>
      <w:sz w:val="20"/>
      <w:szCs w:val="20"/>
    </w:rPr>
  </w:style>
  <w:style w:type="paragraph" w:customStyle="1" w:styleId="prepage">
    <w:name w:val="prepage"/>
    <w:basedOn w:val="Normal"/>
    <w:rsid w:val="00E716AD"/>
    <w:pPr>
      <w:shd w:val="clear" w:color="auto" w:fill="FAFBFE"/>
      <w:spacing w:before="100" w:beforeAutospacing="1" w:after="100" w:afterAutospacing="1"/>
    </w:pPr>
    <w:rPr>
      <w:rFonts w:ascii="Arial" w:hAnsi="Arial" w:cs="Arial"/>
      <w:color w:val="112277"/>
      <w:sz w:val="20"/>
      <w:szCs w:val="20"/>
    </w:rPr>
  </w:style>
  <w:style w:type="paragraph" w:customStyle="1" w:styleId="proctitle">
    <w:name w:val="proctitle"/>
    <w:basedOn w:val="Normal"/>
    <w:rsid w:val="00E716AD"/>
    <w:pPr>
      <w:shd w:val="clear" w:color="auto" w:fill="FAFBFE"/>
      <w:spacing w:before="100" w:beforeAutospacing="1" w:after="100" w:afterAutospacing="1"/>
    </w:pPr>
    <w:rPr>
      <w:rFonts w:ascii="Arial" w:hAnsi="Arial" w:cs="Arial"/>
      <w:b/>
      <w:bCs/>
      <w:color w:val="112277"/>
      <w:sz w:val="20"/>
      <w:szCs w:val="20"/>
    </w:rPr>
  </w:style>
  <w:style w:type="paragraph" w:customStyle="1" w:styleId="proctitlefixed">
    <w:name w:val="proctitlefixed"/>
    <w:basedOn w:val="Normal"/>
    <w:rsid w:val="00E716AD"/>
    <w:pPr>
      <w:shd w:val="clear" w:color="auto" w:fill="FAFBFE"/>
      <w:spacing w:before="100" w:beforeAutospacing="1" w:after="100" w:afterAutospacing="1"/>
    </w:pPr>
    <w:rPr>
      <w:rFonts w:ascii="Courier New" w:hAnsi="Courier New" w:cs="Courier New"/>
      <w:b/>
      <w:bCs/>
      <w:color w:val="112277"/>
      <w:sz w:val="20"/>
      <w:szCs w:val="20"/>
    </w:rPr>
  </w:style>
  <w:style w:type="paragraph" w:customStyle="1" w:styleId="rowfooter">
    <w:name w:val="rowfooter"/>
    <w:basedOn w:val="Normal"/>
    <w:rsid w:val="00E716AD"/>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Arial" w:hAnsi="Arial" w:cs="Arial"/>
      <w:b/>
      <w:bCs/>
      <w:color w:val="112277"/>
      <w:sz w:val="20"/>
      <w:szCs w:val="20"/>
    </w:rPr>
  </w:style>
  <w:style w:type="paragraph" w:customStyle="1" w:styleId="rowfooteremphasis">
    <w:name w:val="rowfooteremphasis"/>
    <w:basedOn w:val="Normal"/>
    <w:rsid w:val="00E716AD"/>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Arial" w:hAnsi="Arial" w:cs="Arial"/>
      <w:i/>
      <w:iCs/>
      <w:color w:val="112277"/>
      <w:sz w:val="20"/>
      <w:szCs w:val="20"/>
    </w:rPr>
  </w:style>
  <w:style w:type="paragraph" w:customStyle="1" w:styleId="rowfooteremphasisfixed">
    <w:name w:val="rowfooteremphasisfixed"/>
    <w:basedOn w:val="Normal"/>
    <w:rsid w:val="00E716AD"/>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Courier New" w:hAnsi="Courier New" w:cs="Courier New"/>
      <w:i/>
      <w:iCs/>
      <w:color w:val="112277"/>
      <w:sz w:val="20"/>
      <w:szCs w:val="20"/>
    </w:rPr>
  </w:style>
  <w:style w:type="paragraph" w:customStyle="1" w:styleId="rowfooterempty">
    <w:name w:val="rowfooterempty"/>
    <w:basedOn w:val="Normal"/>
    <w:rsid w:val="00E716AD"/>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Arial" w:hAnsi="Arial" w:cs="Arial"/>
      <w:b/>
      <w:bCs/>
      <w:color w:val="112277"/>
      <w:sz w:val="20"/>
      <w:szCs w:val="20"/>
    </w:rPr>
  </w:style>
  <w:style w:type="paragraph" w:customStyle="1" w:styleId="rowfooterfixed">
    <w:name w:val="rowfooterfixed"/>
    <w:basedOn w:val="Normal"/>
    <w:rsid w:val="00E716AD"/>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Courier New" w:hAnsi="Courier New" w:cs="Courier New"/>
      <w:color w:val="112277"/>
      <w:sz w:val="20"/>
      <w:szCs w:val="20"/>
    </w:rPr>
  </w:style>
  <w:style w:type="paragraph" w:customStyle="1" w:styleId="rowfooterstrong">
    <w:name w:val="rowfooterstrong"/>
    <w:basedOn w:val="Normal"/>
    <w:rsid w:val="00E716AD"/>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Arial" w:hAnsi="Arial" w:cs="Arial"/>
      <w:b/>
      <w:bCs/>
      <w:color w:val="112277"/>
      <w:sz w:val="20"/>
      <w:szCs w:val="20"/>
    </w:rPr>
  </w:style>
  <w:style w:type="paragraph" w:customStyle="1" w:styleId="rowfooterstrongfixed">
    <w:name w:val="rowfooterstrongfixed"/>
    <w:basedOn w:val="Normal"/>
    <w:rsid w:val="00E716AD"/>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Courier New" w:hAnsi="Courier New" w:cs="Courier New"/>
      <w:b/>
      <w:bCs/>
      <w:color w:val="112277"/>
      <w:sz w:val="20"/>
      <w:szCs w:val="20"/>
    </w:rPr>
  </w:style>
  <w:style w:type="paragraph" w:customStyle="1" w:styleId="rowheader">
    <w:name w:val="rowheader"/>
    <w:basedOn w:val="Normal"/>
    <w:rsid w:val="00E716AD"/>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Arial" w:hAnsi="Arial" w:cs="Arial"/>
      <w:b/>
      <w:bCs/>
      <w:color w:val="112277"/>
      <w:sz w:val="20"/>
      <w:szCs w:val="20"/>
    </w:rPr>
  </w:style>
  <w:style w:type="paragraph" w:customStyle="1" w:styleId="rowheaderemphasis">
    <w:name w:val="rowheaderemphasis"/>
    <w:basedOn w:val="Normal"/>
    <w:rsid w:val="00E716AD"/>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Arial" w:hAnsi="Arial" w:cs="Arial"/>
      <w:i/>
      <w:iCs/>
      <w:color w:val="112277"/>
      <w:sz w:val="20"/>
      <w:szCs w:val="20"/>
    </w:rPr>
  </w:style>
  <w:style w:type="paragraph" w:customStyle="1" w:styleId="rowheaderemphasisfixed">
    <w:name w:val="rowheaderemphasisfixed"/>
    <w:basedOn w:val="Normal"/>
    <w:rsid w:val="00E716AD"/>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Courier New" w:hAnsi="Courier New" w:cs="Courier New"/>
      <w:i/>
      <w:iCs/>
      <w:color w:val="112277"/>
      <w:sz w:val="20"/>
      <w:szCs w:val="20"/>
    </w:rPr>
  </w:style>
  <w:style w:type="paragraph" w:customStyle="1" w:styleId="rowheaderempty">
    <w:name w:val="rowheaderempty"/>
    <w:basedOn w:val="Normal"/>
    <w:rsid w:val="00E716AD"/>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Arial" w:hAnsi="Arial" w:cs="Arial"/>
      <w:b/>
      <w:bCs/>
      <w:color w:val="112277"/>
      <w:sz w:val="20"/>
      <w:szCs w:val="20"/>
    </w:rPr>
  </w:style>
  <w:style w:type="paragraph" w:customStyle="1" w:styleId="rowheaderfixed">
    <w:name w:val="rowheaderfixed"/>
    <w:basedOn w:val="Normal"/>
    <w:rsid w:val="00E716AD"/>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Courier New" w:hAnsi="Courier New" w:cs="Courier New"/>
      <w:color w:val="112277"/>
      <w:sz w:val="20"/>
      <w:szCs w:val="20"/>
    </w:rPr>
  </w:style>
  <w:style w:type="paragraph" w:customStyle="1" w:styleId="rowheaderstrong">
    <w:name w:val="rowheaderstrong"/>
    <w:basedOn w:val="Normal"/>
    <w:rsid w:val="00E716AD"/>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Arial" w:hAnsi="Arial" w:cs="Arial"/>
      <w:b/>
      <w:bCs/>
      <w:color w:val="112277"/>
      <w:sz w:val="20"/>
      <w:szCs w:val="20"/>
    </w:rPr>
  </w:style>
  <w:style w:type="paragraph" w:customStyle="1" w:styleId="rowheaderstrongfixed">
    <w:name w:val="rowheaderstrongfixed"/>
    <w:basedOn w:val="Normal"/>
    <w:rsid w:val="00E716AD"/>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Courier New" w:hAnsi="Courier New" w:cs="Courier New"/>
      <w:b/>
      <w:bCs/>
      <w:color w:val="112277"/>
      <w:sz w:val="20"/>
      <w:szCs w:val="20"/>
    </w:rPr>
  </w:style>
  <w:style w:type="paragraph" w:customStyle="1" w:styleId="systemfooter">
    <w:name w:val="systemfooter"/>
    <w:basedOn w:val="Normal"/>
    <w:rsid w:val="00E716AD"/>
    <w:pPr>
      <w:shd w:val="clear" w:color="auto" w:fill="FAFBFE"/>
      <w:spacing w:before="100" w:beforeAutospacing="1" w:after="100" w:afterAutospacing="1"/>
    </w:pPr>
    <w:rPr>
      <w:rFonts w:ascii="Arial" w:hAnsi="Arial" w:cs="Arial"/>
      <w:color w:val="112277"/>
      <w:sz w:val="20"/>
      <w:szCs w:val="20"/>
    </w:rPr>
  </w:style>
  <w:style w:type="paragraph" w:customStyle="1" w:styleId="systemfooter10">
    <w:name w:val="systemfooter10"/>
    <w:basedOn w:val="Normal"/>
    <w:rsid w:val="00E716AD"/>
    <w:pPr>
      <w:shd w:val="clear" w:color="auto" w:fill="FAFBFE"/>
      <w:spacing w:before="100" w:beforeAutospacing="1" w:after="100" w:afterAutospacing="1"/>
    </w:pPr>
    <w:rPr>
      <w:rFonts w:ascii="Arial" w:hAnsi="Arial" w:cs="Arial"/>
      <w:color w:val="112277"/>
      <w:sz w:val="20"/>
      <w:szCs w:val="20"/>
    </w:rPr>
  </w:style>
  <w:style w:type="paragraph" w:customStyle="1" w:styleId="systemfooter2">
    <w:name w:val="systemfooter2"/>
    <w:basedOn w:val="Normal"/>
    <w:rsid w:val="00E716AD"/>
    <w:pPr>
      <w:shd w:val="clear" w:color="auto" w:fill="FAFBFE"/>
      <w:spacing w:before="100" w:beforeAutospacing="1" w:after="100" w:afterAutospacing="1"/>
    </w:pPr>
    <w:rPr>
      <w:rFonts w:ascii="Arial" w:hAnsi="Arial" w:cs="Arial"/>
      <w:color w:val="112277"/>
      <w:sz w:val="20"/>
      <w:szCs w:val="20"/>
    </w:rPr>
  </w:style>
  <w:style w:type="paragraph" w:customStyle="1" w:styleId="systemfooter3">
    <w:name w:val="systemfooter3"/>
    <w:basedOn w:val="Normal"/>
    <w:rsid w:val="00E716AD"/>
    <w:pPr>
      <w:shd w:val="clear" w:color="auto" w:fill="FAFBFE"/>
      <w:spacing w:before="100" w:beforeAutospacing="1" w:after="100" w:afterAutospacing="1"/>
    </w:pPr>
    <w:rPr>
      <w:rFonts w:ascii="Arial" w:hAnsi="Arial" w:cs="Arial"/>
      <w:color w:val="112277"/>
      <w:sz w:val="20"/>
      <w:szCs w:val="20"/>
    </w:rPr>
  </w:style>
  <w:style w:type="paragraph" w:customStyle="1" w:styleId="systemfooter4">
    <w:name w:val="systemfooter4"/>
    <w:basedOn w:val="Normal"/>
    <w:rsid w:val="00E716AD"/>
    <w:pPr>
      <w:shd w:val="clear" w:color="auto" w:fill="FAFBFE"/>
      <w:spacing w:before="100" w:beforeAutospacing="1" w:after="100" w:afterAutospacing="1"/>
    </w:pPr>
    <w:rPr>
      <w:rFonts w:ascii="Arial" w:hAnsi="Arial" w:cs="Arial"/>
      <w:color w:val="112277"/>
      <w:sz w:val="20"/>
      <w:szCs w:val="20"/>
    </w:rPr>
  </w:style>
  <w:style w:type="paragraph" w:customStyle="1" w:styleId="systemfooter5">
    <w:name w:val="systemfooter5"/>
    <w:basedOn w:val="Normal"/>
    <w:rsid w:val="00E716AD"/>
    <w:pPr>
      <w:shd w:val="clear" w:color="auto" w:fill="FAFBFE"/>
      <w:spacing w:before="100" w:beforeAutospacing="1" w:after="100" w:afterAutospacing="1"/>
    </w:pPr>
    <w:rPr>
      <w:rFonts w:ascii="Arial" w:hAnsi="Arial" w:cs="Arial"/>
      <w:color w:val="112277"/>
      <w:sz w:val="20"/>
      <w:szCs w:val="20"/>
    </w:rPr>
  </w:style>
  <w:style w:type="paragraph" w:customStyle="1" w:styleId="systemfooter6">
    <w:name w:val="systemfooter6"/>
    <w:basedOn w:val="Normal"/>
    <w:rsid w:val="00E716AD"/>
    <w:pPr>
      <w:shd w:val="clear" w:color="auto" w:fill="FAFBFE"/>
      <w:spacing w:before="100" w:beforeAutospacing="1" w:after="100" w:afterAutospacing="1"/>
    </w:pPr>
    <w:rPr>
      <w:rFonts w:ascii="Arial" w:hAnsi="Arial" w:cs="Arial"/>
      <w:color w:val="112277"/>
      <w:sz w:val="20"/>
      <w:szCs w:val="20"/>
    </w:rPr>
  </w:style>
  <w:style w:type="paragraph" w:customStyle="1" w:styleId="systemfooter7">
    <w:name w:val="systemfooter7"/>
    <w:basedOn w:val="Normal"/>
    <w:rsid w:val="00E716AD"/>
    <w:pPr>
      <w:shd w:val="clear" w:color="auto" w:fill="FAFBFE"/>
      <w:spacing w:before="100" w:beforeAutospacing="1" w:after="100" w:afterAutospacing="1"/>
    </w:pPr>
    <w:rPr>
      <w:rFonts w:ascii="Arial" w:hAnsi="Arial" w:cs="Arial"/>
      <w:color w:val="112277"/>
      <w:sz w:val="20"/>
      <w:szCs w:val="20"/>
    </w:rPr>
  </w:style>
  <w:style w:type="paragraph" w:customStyle="1" w:styleId="systemfooter8">
    <w:name w:val="systemfooter8"/>
    <w:basedOn w:val="Normal"/>
    <w:rsid w:val="00E716AD"/>
    <w:pPr>
      <w:shd w:val="clear" w:color="auto" w:fill="FAFBFE"/>
      <w:spacing w:before="100" w:beforeAutospacing="1" w:after="100" w:afterAutospacing="1"/>
    </w:pPr>
    <w:rPr>
      <w:rFonts w:ascii="Arial" w:hAnsi="Arial" w:cs="Arial"/>
      <w:color w:val="112277"/>
      <w:sz w:val="20"/>
      <w:szCs w:val="20"/>
    </w:rPr>
  </w:style>
  <w:style w:type="paragraph" w:customStyle="1" w:styleId="systemfooter9">
    <w:name w:val="systemfooter9"/>
    <w:basedOn w:val="Normal"/>
    <w:rsid w:val="00E716AD"/>
    <w:pPr>
      <w:shd w:val="clear" w:color="auto" w:fill="FAFBFE"/>
      <w:spacing w:before="100" w:beforeAutospacing="1" w:after="100" w:afterAutospacing="1"/>
    </w:pPr>
    <w:rPr>
      <w:rFonts w:ascii="Arial" w:hAnsi="Arial" w:cs="Arial"/>
      <w:color w:val="112277"/>
      <w:sz w:val="20"/>
      <w:szCs w:val="20"/>
    </w:rPr>
  </w:style>
  <w:style w:type="paragraph" w:customStyle="1" w:styleId="systemtitle">
    <w:name w:val="systemtitle"/>
    <w:basedOn w:val="Normal"/>
    <w:rsid w:val="00E716AD"/>
    <w:pPr>
      <w:shd w:val="clear" w:color="auto" w:fill="FAFBFE"/>
      <w:spacing w:before="100" w:beforeAutospacing="1" w:after="100" w:afterAutospacing="1"/>
    </w:pPr>
    <w:rPr>
      <w:rFonts w:ascii="Arial" w:hAnsi="Arial" w:cs="Arial"/>
      <w:b/>
      <w:bCs/>
      <w:color w:val="112277"/>
    </w:rPr>
  </w:style>
  <w:style w:type="paragraph" w:customStyle="1" w:styleId="systemtitle10">
    <w:name w:val="systemtitle10"/>
    <w:basedOn w:val="Normal"/>
    <w:rsid w:val="00E716AD"/>
    <w:pPr>
      <w:shd w:val="clear" w:color="auto" w:fill="FAFBFE"/>
      <w:spacing w:before="100" w:beforeAutospacing="1" w:after="100" w:afterAutospacing="1"/>
    </w:pPr>
    <w:rPr>
      <w:rFonts w:ascii="Arial" w:hAnsi="Arial" w:cs="Arial"/>
      <w:b/>
      <w:bCs/>
      <w:color w:val="112277"/>
    </w:rPr>
  </w:style>
  <w:style w:type="paragraph" w:customStyle="1" w:styleId="systemtitle2">
    <w:name w:val="systemtitle2"/>
    <w:basedOn w:val="Normal"/>
    <w:rsid w:val="00E716AD"/>
    <w:pPr>
      <w:shd w:val="clear" w:color="auto" w:fill="FAFBFE"/>
      <w:spacing w:before="100" w:beforeAutospacing="1" w:after="100" w:afterAutospacing="1"/>
    </w:pPr>
    <w:rPr>
      <w:rFonts w:ascii="Arial" w:hAnsi="Arial" w:cs="Arial"/>
      <w:b/>
      <w:bCs/>
      <w:color w:val="112277"/>
    </w:rPr>
  </w:style>
  <w:style w:type="paragraph" w:customStyle="1" w:styleId="systemtitle3">
    <w:name w:val="systemtitle3"/>
    <w:basedOn w:val="Normal"/>
    <w:rsid w:val="00E716AD"/>
    <w:pPr>
      <w:shd w:val="clear" w:color="auto" w:fill="FAFBFE"/>
      <w:spacing w:before="100" w:beforeAutospacing="1" w:after="100" w:afterAutospacing="1"/>
    </w:pPr>
    <w:rPr>
      <w:rFonts w:ascii="Arial" w:hAnsi="Arial" w:cs="Arial"/>
      <w:b/>
      <w:bCs/>
      <w:color w:val="112277"/>
    </w:rPr>
  </w:style>
  <w:style w:type="paragraph" w:customStyle="1" w:styleId="systemtitle4">
    <w:name w:val="systemtitle4"/>
    <w:basedOn w:val="Normal"/>
    <w:rsid w:val="00E716AD"/>
    <w:pPr>
      <w:shd w:val="clear" w:color="auto" w:fill="FAFBFE"/>
      <w:spacing w:before="100" w:beforeAutospacing="1" w:after="100" w:afterAutospacing="1"/>
    </w:pPr>
    <w:rPr>
      <w:rFonts w:ascii="Arial" w:hAnsi="Arial" w:cs="Arial"/>
      <w:b/>
      <w:bCs/>
      <w:color w:val="112277"/>
    </w:rPr>
  </w:style>
  <w:style w:type="paragraph" w:customStyle="1" w:styleId="systemtitle5">
    <w:name w:val="systemtitle5"/>
    <w:basedOn w:val="Normal"/>
    <w:rsid w:val="00E716AD"/>
    <w:pPr>
      <w:shd w:val="clear" w:color="auto" w:fill="FAFBFE"/>
      <w:spacing w:before="100" w:beforeAutospacing="1" w:after="100" w:afterAutospacing="1"/>
    </w:pPr>
    <w:rPr>
      <w:rFonts w:ascii="Arial" w:hAnsi="Arial" w:cs="Arial"/>
      <w:b/>
      <w:bCs/>
      <w:color w:val="112277"/>
    </w:rPr>
  </w:style>
  <w:style w:type="paragraph" w:customStyle="1" w:styleId="systemtitle6">
    <w:name w:val="systemtitle6"/>
    <w:basedOn w:val="Normal"/>
    <w:rsid w:val="00E716AD"/>
    <w:pPr>
      <w:shd w:val="clear" w:color="auto" w:fill="FAFBFE"/>
      <w:spacing w:before="100" w:beforeAutospacing="1" w:after="100" w:afterAutospacing="1"/>
    </w:pPr>
    <w:rPr>
      <w:rFonts w:ascii="Arial" w:hAnsi="Arial" w:cs="Arial"/>
      <w:b/>
      <w:bCs/>
      <w:color w:val="112277"/>
    </w:rPr>
  </w:style>
  <w:style w:type="paragraph" w:customStyle="1" w:styleId="systemtitle7">
    <w:name w:val="systemtitle7"/>
    <w:basedOn w:val="Normal"/>
    <w:rsid w:val="00E716AD"/>
    <w:pPr>
      <w:shd w:val="clear" w:color="auto" w:fill="FAFBFE"/>
      <w:spacing w:before="100" w:beforeAutospacing="1" w:after="100" w:afterAutospacing="1"/>
    </w:pPr>
    <w:rPr>
      <w:rFonts w:ascii="Arial" w:hAnsi="Arial" w:cs="Arial"/>
      <w:b/>
      <w:bCs/>
      <w:color w:val="112277"/>
    </w:rPr>
  </w:style>
  <w:style w:type="paragraph" w:customStyle="1" w:styleId="systemtitle8">
    <w:name w:val="systemtitle8"/>
    <w:basedOn w:val="Normal"/>
    <w:rsid w:val="00E716AD"/>
    <w:pPr>
      <w:shd w:val="clear" w:color="auto" w:fill="FAFBFE"/>
      <w:spacing w:before="100" w:beforeAutospacing="1" w:after="100" w:afterAutospacing="1"/>
    </w:pPr>
    <w:rPr>
      <w:rFonts w:ascii="Arial" w:hAnsi="Arial" w:cs="Arial"/>
      <w:b/>
      <w:bCs/>
      <w:color w:val="112277"/>
    </w:rPr>
  </w:style>
  <w:style w:type="paragraph" w:customStyle="1" w:styleId="systemtitle9">
    <w:name w:val="systemtitle9"/>
    <w:basedOn w:val="Normal"/>
    <w:rsid w:val="00E716AD"/>
    <w:pPr>
      <w:shd w:val="clear" w:color="auto" w:fill="FAFBFE"/>
      <w:spacing w:before="100" w:beforeAutospacing="1" w:after="100" w:afterAutospacing="1"/>
    </w:pPr>
    <w:rPr>
      <w:rFonts w:ascii="Arial" w:hAnsi="Arial" w:cs="Arial"/>
      <w:b/>
      <w:bCs/>
      <w:color w:val="112277"/>
    </w:rPr>
  </w:style>
  <w:style w:type="paragraph" w:customStyle="1" w:styleId="systitleandfootercontainer">
    <w:name w:val="systitleandfootercontainer"/>
    <w:basedOn w:val="Normal"/>
    <w:rsid w:val="00E716AD"/>
    <w:pPr>
      <w:pBdr>
        <w:top w:val="single" w:sz="2" w:space="0" w:color="000000"/>
        <w:left w:val="single" w:sz="2" w:space="0" w:color="000000"/>
        <w:bottom w:val="single" w:sz="2" w:space="0" w:color="000000"/>
        <w:right w:val="single" w:sz="2" w:space="0" w:color="000000"/>
      </w:pBdr>
      <w:shd w:val="clear" w:color="auto" w:fill="FAFBFE"/>
      <w:spacing w:before="100" w:beforeAutospacing="1" w:after="100" w:afterAutospacing="1"/>
    </w:pPr>
    <w:rPr>
      <w:rFonts w:ascii="Arial" w:hAnsi="Arial" w:cs="Arial"/>
      <w:color w:val="000000"/>
      <w:sz w:val="20"/>
      <w:szCs w:val="20"/>
    </w:rPr>
  </w:style>
  <w:style w:type="paragraph" w:customStyle="1" w:styleId="table">
    <w:name w:val="table"/>
    <w:basedOn w:val="Normal"/>
    <w:rsid w:val="00E716AD"/>
    <w:pPr>
      <w:pBdr>
        <w:top w:val="single" w:sz="6" w:space="0" w:color="C1C1C1"/>
        <w:left w:val="single" w:sz="6" w:space="0" w:color="C1C1C1"/>
        <w:bottom w:val="single" w:sz="2" w:space="0" w:color="C1C1C1"/>
        <w:right w:val="single" w:sz="2" w:space="0" w:color="C1C1C1"/>
      </w:pBdr>
      <w:spacing w:before="100" w:beforeAutospacing="1" w:after="100" w:afterAutospacing="1"/>
    </w:pPr>
  </w:style>
  <w:style w:type="paragraph" w:customStyle="1" w:styleId="topstackedvalue">
    <w:name w:val="top_stacked_value"/>
    <w:basedOn w:val="Normal"/>
    <w:rsid w:val="00E716AD"/>
    <w:pPr>
      <w:spacing w:before="100" w:beforeAutospacing="1" w:after="100" w:afterAutospacing="1"/>
    </w:pPr>
  </w:style>
  <w:style w:type="paragraph" w:customStyle="1" w:styleId="middlestackedvalue">
    <w:name w:val="middle_stacked_value"/>
    <w:basedOn w:val="Normal"/>
    <w:rsid w:val="00E716AD"/>
    <w:pPr>
      <w:spacing w:before="100" w:beforeAutospacing="1" w:after="100" w:afterAutospacing="1"/>
    </w:pPr>
  </w:style>
  <w:style w:type="paragraph" w:customStyle="1" w:styleId="bottomstackedvalue">
    <w:name w:val="bottom_stacked_value"/>
    <w:basedOn w:val="Normal"/>
    <w:rsid w:val="00E716AD"/>
    <w:pPr>
      <w:spacing w:before="100" w:beforeAutospacing="1" w:after="100" w:afterAutospacing="1"/>
    </w:pPr>
  </w:style>
  <w:style w:type="paragraph" w:customStyle="1" w:styleId="titleandnotecontainer">
    <w:name w:val="titleandnotecontainer"/>
    <w:basedOn w:val="Normal"/>
    <w:rsid w:val="00E716AD"/>
    <w:pPr>
      <w:pBdr>
        <w:top w:val="single" w:sz="2" w:space="0" w:color="000000"/>
        <w:left w:val="single" w:sz="2" w:space="0" w:color="000000"/>
        <w:bottom w:val="single" w:sz="2" w:space="0" w:color="000000"/>
        <w:right w:val="single" w:sz="2" w:space="0" w:color="000000"/>
      </w:pBdr>
      <w:shd w:val="clear" w:color="auto" w:fill="FAFBFE"/>
      <w:spacing w:before="100" w:beforeAutospacing="1" w:after="100" w:afterAutospacing="1"/>
    </w:pPr>
    <w:rPr>
      <w:rFonts w:ascii="Arial" w:hAnsi="Arial" w:cs="Arial"/>
      <w:color w:val="000000"/>
      <w:sz w:val="20"/>
      <w:szCs w:val="20"/>
    </w:rPr>
  </w:style>
  <w:style w:type="paragraph" w:customStyle="1" w:styleId="titlesandfooters">
    <w:name w:val="titlesandfooters"/>
    <w:basedOn w:val="Normal"/>
    <w:rsid w:val="00E716AD"/>
    <w:pPr>
      <w:shd w:val="clear" w:color="auto" w:fill="FAFBFE"/>
      <w:spacing w:before="100" w:beforeAutospacing="1" w:after="100" w:afterAutospacing="1"/>
    </w:pPr>
    <w:rPr>
      <w:rFonts w:ascii="Arial" w:hAnsi="Arial" w:cs="Arial"/>
      <w:b/>
      <w:bCs/>
      <w:color w:val="112277"/>
      <w:sz w:val="20"/>
      <w:szCs w:val="20"/>
    </w:rPr>
  </w:style>
  <w:style w:type="paragraph" w:customStyle="1" w:styleId="usertext">
    <w:name w:val="usertext"/>
    <w:basedOn w:val="Normal"/>
    <w:rsid w:val="00E716AD"/>
    <w:pPr>
      <w:shd w:val="clear" w:color="auto" w:fill="FAFBFE"/>
      <w:spacing w:before="100" w:beforeAutospacing="1" w:after="100" w:afterAutospacing="1"/>
    </w:pPr>
    <w:rPr>
      <w:rFonts w:ascii="Arial" w:hAnsi="Arial" w:cs="Arial"/>
      <w:color w:val="112277"/>
      <w:sz w:val="20"/>
      <w:szCs w:val="20"/>
    </w:rPr>
  </w:style>
  <w:style w:type="paragraph" w:customStyle="1" w:styleId="warnbanner">
    <w:name w:val="warnbanner"/>
    <w:basedOn w:val="Normal"/>
    <w:rsid w:val="00E716AD"/>
    <w:pPr>
      <w:shd w:val="clear" w:color="auto" w:fill="FAFBFE"/>
      <w:spacing w:before="100" w:beforeAutospacing="1" w:after="100" w:afterAutospacing="1"/>
    </w:pPr>
    <w:rPr>
      <w:rFonts w:ascii="Arial" w:hAnsi="Arial" w:cs="Arial"/>
      <w:b/>
      <w:bCs/>
      <w:color w:val="112277"/>
      <w:sz w:val="20"/>
      <w:szCs w:val="20"/>
    </w:rPr>
  </w:style>
  <w:style w:type="paragraph" w:customStyle="1" w:styleId="warncontent">
    <w:name w:val="warncontent"/>
    <w:basedOn w:val="Normal"/>
    <w:rsid w:val="00E716AD"/>
    <w:pPr>
      <w:shd w:val="clear" w:color="auto" w:fill="FAFBFE"/>
      <w:spacing w:before="100" w:beforeAutospacing="1" w:after="100" w:afterAutospacing="1"/>
    </w:pPr>
    <w:rPr>
      <w:rFonts w:ascii="Arial" w:hAnsi="Arial" w:cs="Arial"/>
      <w:color w:val="112277"/>
      <w:sz w:val="20"/>
      <w:szCs w:val="20"/>
    </w:rPr>
  </w:style>
  <w:style w:type="paragraph" w:customStyle="1" w:styleId="warncontentfixed">
    <w:name w:val="warncontentfixed"/>
    <w:basedOn w:val="Normal"/>
    <w:rsid w:val="00E716AD"/>
    <w:pPr>
      <w:shd w:val="clear" w:color="auto" w:fill="FAFBFE"/>
      <w:spacing w:before="100" w:beforeAutospacing="1" w:after="100" w:afterAutospacing="1"/>
    </w:pPr>
    <w:rPr>
      <w:rFonts w:ascii="Courier New" w:hAnsi="Courier New" w:cs="Courier New"/>
      <w:color w:val="112277"/>
      <w:sz w:val="20"/>
      <w:szCs w:val="20"/>
    </w:rPr>
  </w:style>
  <w:style w:type="character" w:customStyle="1" w:styleId="BodyTextChar">
    <w:name w:val="Body Text Char"/>
    <w:basedOn w:val="DefaultParagraphFont"/>
    <w:link w:val="BodyText"/>
    <w:rsid w:val="00E716AD"/>
    <w:rPr>
      <w:sz w:val="24"/>
      <w:szCs w:val="24"/>
    </w:rPr>
  </w:style>
  <w:style w:type="character" w:customStyle="1" w:styleId="HeaderChar">
    <w:name w:val="Header Char"/>
    <w:basedOn w:val="DefaultParagraphFont"/>
    <w:link w:val="Header"/>
    <w:uiPriority w:val="99"/>
    <w:rsid w:val="00E716AD"/>
    <w:rPr>
      <w:sz w:val="24"/>
      <w:szCs w:val="24"/>
    </w:rPr>
  </w:style>
  <w:style w:type="character" w:customStyle="1" w:styleId="FooterChar">
    <w:name w:val="Footer Char"/>
    <w:basedOn w:val="DefaultParagraphFont"/>
    <w:link w:val="Footer"/>
    <w:uiPriority w:val="99"/>
    <w:rsid w:val="00E716AD"/>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annotation text" w:uiPriority="99"/>
    <w:lsdException w:name="header" w:uiPriority="99"/>
    <w:lsdException w:name="footer" w:uiPriority="99"/>
    <w:lsdException w:name="caption" w:semiHidden="1" w:unhideWhenUsed="1" w:qFormat="1"/>
    <w:lsdException w:name="footnote reference" w:uiPriority="99"/>
    <w:lsdException w:name="annotation reference" w:uiPriority="99"/>
    <w:lsdException w:name="List" w:uiPriority="99"/>
    <w:lsdException w:name="Title" w:qFormat="1"/>
    <w:lsdException w:name="Subtitle" w:qFormat="1"/>
    <w:lsdException w:name="Hyperlink" w:uiPriority="99"/>
    <w:lsdException w:name="FollowedHyperlink" w:uiPriority="99"/>
    <w:lsdException w:name="Strong" w:uiPriority="22" w:qFormat="1"/>
    <w:lsdException w:name="Emphasis" w:qFormat="1"/>
    <w:lsdException w:name="HTML Preformatted" w:uiPriority="99"/>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639C2"/>
    <w:rPr>
      <w:sz w:val="24"/>
      <w:szCs w:val="24"/>
    </w:rPr>
  </w:style>
  <w:style w:type="paragraph" w:styleId="Heading1">
    <w:name w:val="heading 1"/>
    <w:basedOn w:val="Normal"/>
    <w:next w:val="Normal"/>
    <w:qFormat/>
    <w:rsid w:val="00DB7082"/>
    <w:pPr>
      <w:keepNext/>
      <w:outlineLvl w:val="0"/>
    </w:pPr>
    <w:rPr>
      <w:rFonts w:ascii="Arial" w:hAnsi="Arial"/>
      <w:i/>
      <w:sz w:val="22"/>
      <w:szCs w:val="20"/>
      <w:u w:val="single"/>
    </w:rPr>
  </w:style>
  <w:style w:type="paragraph" w:styleId="Heading2">
    <w:name w:val="heading 2"/>
    <w:basedOn w:val="Normal"/>
    <w:next w:val="Normal"/>
    <w:qFormat/>
    <w:rsid w:val="00DB7082"/>
    <w:pPr>
      <w:keepNext/>
      <w:ind w:left="360"/>
      <w:outlineLvl w:val="1"/>
    </w:pPr>
    <w:rPr>
      <w:b/>
      <w:szCs w:val="20"/>
    </w:rPr>
  </w:style>
  <w:style w:type="paragraph" w:styleId="Heading3">
    <w:name w:val="heading 3"/>
    <w:basedOn w:val="Normal"/>
    <w:next w:val="Normal"/>
    <w:qFormat/>
    <w:rsid w:val="00DB7082"/>
    <w:pPr>
      <w:keepNext/>
      <w:outlineLvl w:val="2"/>
    </w:pPr>
    <w:rPr>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atText">
    <w:name w:val="Rat. Text"/>
    <w:basedOn w:val="BodyText"/>
    <w:rsid w:val="004639C2"/>
    <w:pPr>
      <w:tabs>
        <w:tab w:val="left" w:pos="360"/>
        <w:tab w:val="left" w:pos="720"/>
      </w:tabs>
      <w:spacing w:after="0"/>
      <w:ind w:left="360"/>
      <w:jc w:val="both"/>
    </w:pPr>
    <w:rPr>
      <w:sz w:val="20"/>
      <w:szCs w:val="20"/>
    </w:rPr>
  </w:style>
  <w:style w:type="paragraph" w:styleId="BodyText">
    <w:name w:val="Body Text"/>
    <w:basedOn w:val="Normal"/>
    <w:link w:val="BodyTextChar"/>
    <w:rsid w:val="004639C2"/>
    <w:pPr>
      <w:spacing w:after="120"/>
    </w:pPr>
  </w:style>
  <w:style w:type="paragraph" w:styleId="Header">
    <w:name w:val="header"/>
    <w:basedOn w:val="Normal"/>
    <w:link w:val="HeaderChar"/>
    <w:uiPriority w:val="99"/>
    <w:rsid w:val="00D227B3"/>
    <w:pPr>
      <w:tabs>
        <w:tab w:val="center" w:pos="4320"/>
        <w:tab w:val="right" w:pos="8640"/>
      </w:tabs>
    </w:pPr>
  </w:style>
  <w:style w:type="paragraph" w:styleId="Footer">
    <w:name w:val="footer"/>
    <w:basedOn w:val="Normal"/>
    <w:link w:val="FooterChar"/>
    <w:uiPriority w:val="99"/>
    <w:rsid w:val="00D227B3"/>
    <w:pPr>
      <w:tabs>
        <w:tab w:val="center" w:pos="4320"/>
        <w:tab w:val="right" w:pos="8640"/>
      </w:tabs>
    </w:pPr>
  </w:style>
  <w:style w:type="character" w:styleId="PageNumber">
    <w:name w:val="page number"/>
    <w:basedOn w:val="DefaultParagraphFont"/>
    <w:rsid w:val="007A76C8"/>
  </w:style>
  <w:style w:type="paragraph" w:styleId="BalloonText">
    <w:name w:val="Balloon Text"/>
    <w:basedOn w:val="Normal"/>
    <w:link w:val="BalloonTextChar"/>
    <w:uiPriority w:val="99"/>
    <w:semiHidden/>
    <w:rsid w:val="00B6318E"/>
    <w:rPr>
      <w:rFonts w:ascii="Tahoma" w:hAnsi="Tahoma" w:cs="Tahoma"/>
      <w:sz w:val="16"/>
      <w:szCs w:val="16"/>
    </w:rPr>
  </w:style>
  <w:style w:type="character" w:styleId="CommentReference">
    <w:name w:val="annotation reference"/>
    <w:basedOn w:val="DefaultParagraphFont"/>
    <w:uiPriority w:val="99"/>
    <w:rsid w:val="00202934"/>
    <w:rPr>
      <w:sz w:val="16"/>
      <w:szCs w:val="16"/>
    </w:rPr>
  </w:style>
  <w:style w:type="paragraph" w:styleId="CommentText">
    <w:name w:val="annotation text"/>
    <w:basedOn w:val="Normal"/>
    <w:link w:val="CommentTextChar"/>
    <w:uiPriority w:val="99"/>
    <w:rsid w:val="00202934"/>
    <w:rPr>
      <w:sz w:val="20"/>
      <w:szCs w:val="20"/>
    </w:rPr>
  </w:style>
  <w:style w:type="character" w:customStyle="1" w:styleId="CommentTextChar">
    <w:name w:val="Comment Text Char"/>
    <w:basedOn w:val="DefaultParagraphFont"/>
    <w:link w:val="CommentText"/>
    <w:uiPriority w:val="99"/>
    <w:rsid w:val="00202934"/>
  </w:style>
  <w:style w:type="paragraph" w:styleId="CommentSubject">
    <w:name w:val="annotation subject"/>
    <w:basedOn w:val="CommentText"/>
    <w:next w:val="CommentText"/>
    <w:link w:val="CommentSubjectChar"/>
    <w:uiPriority w:val="99"/>
    <w:rsid w:val="00202934"/>
    <w:rPr>
      <w:b/>
      <w:bCs/>
    </w:rPr>
  </w:style>
  <w:style w:type="character" w:customStyle="1" w:styleId="CommentSubjectChar">
    <w:name w:val="Comment Subject Char"/>
    <w:basedOn w:val="CommentTextChar"/>
    <w:link w:val="CommentSubject"/>
    <w:uiPriority w:val="99"/>
    <w:rsid w:val="00202934"/>
    <w:rPr>
      <w:b/>
      <w:bCs/>
    </w:rPr>
  </w:style>
  <w:style w:type="character" w:customStyle="1" w:styleId="EmailStyle26">
    <w:name w:val="EmailStyle26"/>
    <w:basedOn w:val="DefaultParagraphFont"/>
    <w:semiHidden/>
    <w:rsid w:val="00A60A12"/>
    <w:rPr>
      <w:rFonts w:ascii="Calibri" w:hAnsi="Calibri"/>
      <w:b w:val="0"/>
      <w:bCs w:val="0"/>
      <w:i w:val="0"/>
      <w:iCs w:val="0"/>
      <w:strike w:val="0"/>
      <w:color w:val="auto"/>
      <w:sz w:val="22"/>
      <w:szCs w:val="22"/>
      <w:u w:val="none"/>
    </w:rPr>
  </w:style>
  <w:style w:type="paragraph" w:styleId="ListContinue">
    <w:name w:val="List Continue"/>
    <w:basedOn w:val="Normal"/>
    <w:rsid w:val="00E716AD"/>
    <w:pPr>
      <w:spacing w:after="120"/>
      <w:ind w:left="360"/>
    </w:pPr>
  </w:style>
  <w:style w:type="character" w:customStyle="1" w:styleId="BalloonTextChar">
    <w:name w:val="Balloon Text Char"/>
    <w:basedOn w:val="DefaultParagraphFont"/>
    <w:link w:val="BalloonText"/>
    <w:uiPriority w:val="99"/>
    <w:semiHidden/>
    <w:rsid w:val="00E716AD"/>
    <w:rPr>
      <w:rFonts w:ascii="Tahoma" w:hAnsi="Tahoma" w:cs="Tahoma"/>
      <w:sz w:val="16"/>
      <w:szCs w:val="16"/>
    </w:rPr>
  </w:style>
  <w:style w:type="table" w:styleId="TableGrid">
    <w:name w:val="Table Grid"/>
    <w:basedOn w:val="TableNormal"/>
    <w:uiPriority w:val="59"/>
    <w:rsid w:val="00E716AD"/>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E716AD"/>
    <w:pPr>
      <w:spacing w:after="200" w:line="276" w:lineRule="auto"/>
      <w:ind w:left="360" w:hanging="360"/>
      <w:contextualSpacing/>
    </w:pPr>
    <w:rPr>
      <w:rFonts w:asciiTheme="minorHAnsi" w:eastAsiaTheme="minorHAnsi" w:hAnsiTheme="minorHAnsi" w:cstheme="minorBidi"/>
      <w:sz w:val="22"/>
      <w:szCs w:val="22"/>
    </w:rPr>
  </w:style>
  <w:style w:type="paragraph" w:styleId="ListParagraph">
    <w:name w:val="List Paragraph"/>
    <w:basedOn w:val="Normal"/>
    <w:uiPriority w:val="34"/>
    <w:qFormat/>
    <w:rsid w:val="00E716AD"/>
    <w:pPr>
      <w:spacing w:after="200" w:line="276" w:lineRule="auto"/>
      <w:ind w:left="720"/>
      <w:contextualSpacing/>
    </w:pPr>
    <w:rPr>
      <w:rFonts w:asciiTheme="minorHAnsi" w:eastAsiaTheme="minorHAnsi" w:hAnsiTheme="minorHAnsi" w:cstheme="minorBidi"/>
      <w:sz w:val="22"/>
      <w:szCs w:val="22"/>
    </w:rPr>
  </w:style>
  <w:style w:type="character" w:styleId="Strong">
    <w:name w:val="Strong"/>
    <w:basedOn w:val="DefaultParagraphFont"/>
    <w:uiPriority w:val="22"/>
    <w:qFormat/>
    <w:rsid w:val="00E716AD"/>
    <w:rPr>
      <w:b/>
      <w:bCs/>
    </w:rPr>
  </w:style>
  <w:style w:type="character" w:styleId="Hyperlink">
    <w:name w:val="Hyperlink"/>
    <w:basedOn w:val="DefaultParagraphFont"/>
    <w:uiPriority w:val="99"/>
    <w:unhideWhenUsed/>
    <w:rsid w:val="00E716AD"/>
    <w:rPr>
      <w:color w:val="0000FF" w:themeColor="hyperlink"/>
      <w:u w:val="single"/>
    </w:rPr>
  </w:style>
  <w:style w:type="paragraph" w:styleId="FootnoteText">
    <w:name w:val="footnote text"/>
    <w:basedOn w:val="Normal"/>
    <w:link w:val="FootnoteTextChar"/>
    <w:uiPriority w:val="99"/>
    <w:unhideWhenUsed/>
    <w:rsid w:val="00E716AD"/>
    <w:rPr>
      <w:rFonts w:asciiTheme="minorHAnsi" w:eastAsiaTheme="minorEastAsia" w:hAnsiTheme="minorHAnsi" w:cstheme="minorBidi"/>
    </w:rPr>
  </w:style>
  <w:style w:type="character" w:customStyle="1" w:styleId="FootnoteTextChar">
    <w:name w:val="Footnote Text Char"/>
    <w:basedOn w:val="DefaultParagraphFont"/>
    <w:link w:val="FootnoteText"/>
    <w:uiPriority w:val="99"/>
    <w:rsid w:val="00E716AD"/>
    <w:rPr>
      <w:rFonts w:asciiTheme="minorHAnsi" w:eastAsiaTheme="minorEastAsia" w:hAnsiTheme="minorHAnsi" w:cstheme="minorBidi"/>
      <w:sz w:val="24"/>
      <w:szCs w:val="24"/>
    </w:rPr>
  </w:style>
  <w:style w:type="character" w:styleId="FootnoteReference">
    <w:name w:val="footnote reference"/>
    <w:basedOn w:val="DefaultParagraphFont"/>
    <w:uiPriority w:val="99"/>
    <w:unhideWhenUsed/>
    <w:rsid w:val="00E716AD"/>
    <w:rPr>
      <w:vertAlign w:val="superscript"/>
    </w:rPr>
  </w:style>
  <w:style w:type="paragraph" w:customStyle="1" w:styleId="Default">
    <w:name w:val="Default"/>
    <w:rsid w:val="00E716AD"/>
    <w:pPr>
      <w:autoSpaceDE w:val="0"/>
      <w:autoSpaceDN w:val="0"/>
      <w:adjustRightInd w:val="0"/>
    </w:pPr>
    <w:rPr>
      <w:rFonts w:ascii="Garamond" w:eastAsiaTheme="minorHAnsi" w:hAnsi="Garamond" w:cs="Garamond"/>
      <w:color w:val="000000"/>
      <w:sz w:val="24"/>
      <w:szCs w:val="24"/>
    </w:rPr>
  </w:style>
  <w:style w:type="paragraph" w:styleId="HTMLPreformatted">
    <w:name w:val="HTML Preformatted"/>
    <w:basedOn w:val="Normal"/>
    <w:link w:val="HTMLPreformattedChar"/>
    <w:uiPriority w:val="99"/>
    <w:unhideWhenUsed/>
    <w:rsid w:val="00E71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color w:val="000000"/>
      <w:sz w:val="20"/>
      <w:szCs w:val="20"/>
    </w:rPr>
  </w:style>
  <w:style w:type="character" w:customStyle="1" w:styleId="HTMLPreformattedChar">
    <w:name w:val="HTML Preformatted Char"/>
    <w:basedOn w:val="DefaultParagraphFont"/>
    <w:link w:val="HTMLPreformatted"/>
    <w:uiPriority w:val="99"/>
    <w:rsid w:val="00E716AD"/>
    <w:rPr>
      <w:rFonts w:ascii="Courier New" w:eastAsiaTheme="minorHAnsi" w:hAnsi="Courier New" w:cs="Courier New"/>
      <w:color w:val="000000"/>
    </w:rPr>
  </w:style>
  <w:style w:type="paragraph" w:customStyle="1" w:styleId="Tableheading">
    <w:name w:val="Table heading"/>
    <w:basedOn w:val="Normal"/>
    <w:rsid w:val="00E716AD"/>
    <w:pPr>
      <w:tabs>
        <w:tab w:val="left" w:pos="360"/>
        <w:tab w:val="left" w:pos="720"/>
        <w:tab w:val="left" w:pos="1152"/>
        <w:tab w:val="right" w:pos="7200"/>
        <w:tab w:val="right" w:pos="8640"/>
      </w:tabs>
      <w:spacing w:before="60" w:after="60"/>
    </w:pPr>
    <w:rPr>
      <w:rFonts w:ascii="Arial" w:hAnsi="Arial" w:cs="Arial"/>
      <w:b/>
      <w:bCs/>
      <w:sz w:val="20"/>
    </w:rPr>
  </w:style>
  <w:style w:type="paragraph" w:customStyle="1" w:styleId="Tabletext">
    <w:name w:val="Table text"/>
    <w:basedOn w:val="Normal"/>
    <w:rsid w:val="00E716AD"/>
    <w:pPr>
      <w:tabs>
        <w:tab w:val="left" w:pos="360"/>
        <w:tab w:val="left" w:pos="720"/>
        <w:tab w:val="left" w:pos="1152"/>
        <w:tab w:val="right" w:pos="7200"/>
        <w:tab w:val="right" w:pos="8640"/>
      </w:tabs>
      <w:spacing w:before="60" w:after="60"/>
    </w:pPr>
    <w:rPr>
      <w:rFonts w:ascii="Arial" w:hAnsi="Arial" w:cs="Arial"/>
      <w:sz w:val="20"/>
    </w:rPr>
  </w:style>
  <w:style w:type="paragraph" w:customStyle="1" w:styleId="Tablebullet">
    <w:name w:val="Table bullet"/>
    <w:basedOn w:val="Tabletext"/>
    <w:rsid w:val="00E716AD"/>
    <w:pPr>
      <w:tabs>
        <w:tab w:val="clear" w:pos="360"/>
        <w:tab w:val="clear" w:pos="720"/>
        <w:tab w:val="clear" w:pos="1152"/>
        <w:tab w:val="clear" w:pos="7200"/>
        <w:tab w:val="clear" w:pos="8640"/>
        <w:tab w:val="num" w:pos="1008"/>
      </w:tabs>
      <w:ind w:left="360" w:hanging="360"/>
    </w:pPr>
  </w:style>
  <w:style w:type="character" w:styleId="FollowedHyperlink">
    <w:name w:val="FollowedHyperlink"/>
    <w:basedOn w:val="DefaultParagraphFont"/>
    <w:uiPriority w:val="99"/>
    <w:unhideWhenUsed/>
    <w:rsid w:val="00E716AD"/>
    <w:rPr>
      <w:color w:val="800080"/>
      <w:u w:val="single"/>
    </w:rPr>
  </w:style>
  <w:style w:type="paragraph" w:customStyle="1" w:styleId="l">
    <w:name w:val="l"/>
    <w:basedOn w:val="Normal"/>
    <w:rsid w:val="00E716AD"/>
    <w:pPr>
      <w:spacing w:before="100" w:beforeAutospacing="1" w:after="100" w:afterAutospacing="1"/>
    </w:pPr>
  </w:style>
  <w:style w:type="paragraph" w:customStyle="1" w:styleId="c">
    <w:name w:val="c"/>
    <w:basedOn w:val="Normal"/>
    <w:rsid w:val="00E716AD"/>
    <w:pPr>
      <w:spacing w:before="100" w:beforeAutospacing="1" w:after="100" w:afterAutospacing="1"/>
      <w:jc w:val="center"/>
    </w:pPr>
  </w:style>
  <w:style w:type="paragraph" w:customStyle="1" w:styleId="r">
    <w:name w:val="r"/>
    <w:basedOn w:val="Normal"/>
    <w:rsid w:val="00E716AD"/>
    <w:pPr>
      <w:spacing w:before="100" w:beforeAutospacing="1" w:after="100" w:afterAutospacing="1"/>
      <w:jc w:val="right"/>
    </w:pPr>
  </w:style>
  <w:style w:type="paragraph" w:customStyle="1" w:styleId="t">
    <w:name w:val="t"/>
    <w:basedOn w:val="Normal"/>
    <w:rsid w:val="00E716AD"/>
    <w:pPr>
      <w:spacing w:before="100" w:beforeAutospacing="1" w:after="100" w:afterAutospacing="1"/>
      <w:textAlignment w:val="top"/>
    </w:pPr>
  </w:style>
  <w:style w:type="paragraph" w:customStyle="1" w:styleId="m">
    <w:name w:val="m"/>
    <w:basedOn w:val="Normal"/>
    <w:rsid w:val="00E716AD"/>
    <w:pPr>
      <w:spacing w:before="100" w:beforeAutospacing="1" w:after="100" w:afterAutospacing="1"/>
      <w:textAlignment w:val="center"/>
    </w:pPr>
  </w:style>
  <w:style w:type="paragraph" w:customStyle="1" w:styleId="b">
    <w:name w:val="b"/>
    <w:basedOn w:val="Normal"/>
    <w:rsid w:val="00E716AD"/>
    <w:pPr>
      <w:spacing w:before="100" w:beforeAutospacing="1" w:after="100" w:afterAutospacing="1"/>
      <w:textAlignment w:val="bottom"/>
    </w:pPr>
  </w:style>
  <w:style w:type="paragraph" w:customStyle="1" w:styleId="aftercaption">
    <w:name w:val="aftercaption"/>
    <w:basedOn w:val="Normal"/>
    <w:rsid w:val="00E716AD"/>
    <w:pPr>
      <w:shd w:val="clear" w:color="auto" w:fill="FAFBFE"/>
      <w:spacing w:before="100" w:beforeAutospacing="1" w:after="100" w:afterAutospacing="1"/>
    </w:pPr>
    <w:rPr>
      <w:rFonts w:ascii="Arial" w:hAnsi="Arial" w:cs="Arial"/>
      <w:b/>
      <w:bCs/>
      <w:color w:val="112277"/>
      <w:sz w:val="20"/>
      <w:szCs w:val="20"/>
    </w:rPr>
  </w:style>
  <w:style w:type="paragraph" w:customStyle="1" w:styleId="batch">
    <w:name w:val="batch"/>
    <w:basedOn w:val="Normal"/>
    <w:rsid w:val="00E716AD"/>
    <w:pPr>
      <w:pBdr>
        <w:top w:val="single" w:sz="6" w:space="5" w:color="C1C1C1"/>
        <w:left w:val="single" w:sz="6" w:space="5" w:color="C1C1C1"/>
        <w:bottom w:val="single" w:sz="6" w:space="5" w:color="C1C1C1"/>
        <w:right w:val="single" w:sz="6" w:space="5" w:color="C1C1C1"/>
      </w:pBdr>
      <w:shd w:val="clear" w:color="auto" w:fill="FAFBFE"/>
      <w:spacing w:before="100" w:beforeAutospacing="1" w:after="100" w:afterAutospacing="1"/>
    </w:pPr>
    <w:rPr>
      <w:rFonts w:ascii="SAS Monospace" w:hAnsi="SAS Monospace"/>
      <w:color w:val="000000"/>
      <w:sz w:val="20"/>
      <w:szCs w:val="20"/>
    </w:rPr>
  </w:style>
  <w:style w:type="paragraph" w:customStyle="1" w:styleId="beforecaption">
    <w:name w:val="beforecaption"/>
    <w:basedOn w:val="Normal"/>
    <w:rsid w:val="00E716AD"/>
    <w:pPr>
      <w:shd w:val="clear" w:color="auto" w:fill="FAFBFE"/>
      <w:spacing w:before="100" w:beforeAutospacing="1" w:after="100" w:afterAutospacing="1"/>
    </w:pPr>
    <w:rPr>
      <w:rFonts w:ascii="Arial" w:hAnsi="Arial" w:cs="Arial"/>
      <w:b/>
      <w:bCs/>
      <w:color w:val="112277"/>
      <w:sz w:val="20"/>
      <w:szCs w:val="20"/>
    </w:rPr>
  </w:style>
  <w:style w:type="paragraph" w:customStyle="1" w:styleId="body">
    <w:name w:val="body"/>
    <w:basedOn w:val="Normal"/>
    <w:rsid w:val="00E716AD"/>
    <w:pPr>
      <w:shd w:val="clear" w:color="auto" w:fill="FAFBFE"/>
      <w:spacing w:before="100" w:beforeAutospacing="1" w:after="100" w:afterAutospacing="1"/>
      <w:ind w:left="120" w:right="120"/>
    </w:pPr>
    <w:rPr>
      <w:rFonts w:ascii="Arial" w:hAnsi="Arial" w:cs="Arial"/>
      <w:color w:val="000000"/>
      <w:sz w:val="20"/>
      <w:szCs w:val="20"/>
    </w:rPr>
  </w:style>
  <w:style w:type="paragraph" w:customStyle="1" w:styleId="bodydate">
    <w:name w:val="bodydate"/>
    <w:basedOn w:val="Normal"/>
    <w:rsid w:val="00E716AD"/>
    <w:pPr>
      <w:shd w:val="clear" w:color="auto" w:fill="FAFBFE"/>
      <w:spacing w:before="100" w:beforeAutospacing="1" w:after="100" w:afterAutospacing="1"/>
      <w:jc w:val="right"/>
      <w:textAlignment w:val="top"/>
    </w:pPr>
    <w:rPr>
      <w:rFonts w:ascii="Arial" w:hAnsi="Arial" w:cs="Arial"/>
      <w:color w:val="000000"/>
      <w:sz w:val="20"/>
      <w:szCs w:val="20"/>
    </w:rPr>
  </w:style>
  <w:style w:type="paragraph" w:customStyle="1" w:styleId="bycontentfolder">
    <w:name w:val="bycontentfolder"/>
    <w:basedOn w:val="Normal"/>
    <w:rsid w:val="00E716AD"/>
    <w:pPr>
      <w:spacing w:before="100" w:beforeAutospacing="1" w:after="100" w:afterAutospacing="1"/>
      <w:ind w:left="120"/>
    </w:pPr>
    <w:rPr>
      <w:rFonts w:ascii="Arial" w:hAnsi="Arial" w:cs="Arial"/>
      <w:color w:val="000000"/>
      <w:sz w:val="20"/>
      <w:szCs w:val="20"/>
    </w:rPr>
  </w:style>
  <w:style w:type="paragraph" w:customStyle="1" w:styleId="byline">
    <w:name w:val="byline"/>
    <w:basedOn w:val="Normal"/>
    <w:rsid w:val="00E716AD"/>
    <w:pPr>
      <w:shd w:val="clear" w:color="auto" w:fill="FAFBFE"/>
      <w:spacing w:before="100" w:beforeAutospacing="1" w:after="100" w:afterAutospacing="1"/>
    </w:pPr>
    <w:rPr>
      <w:rFonts w:ascii="Arial" w:hAnsi="Arial" w:cs="Arial"/>
      <w:b/>
      <w:bCs/>
      <w:color w:val="112277"/>
      <w:sz w:val="20"/>
      <w:szCs w:val="20"/>
    </w:rPr>
  </w:style>
  <w:style w:type="paragraph" w:customStyle="1" w:styleId="bylinecontainer">
    <w:name w:val="bylinecontainer"/>
    <w:basedOn w:val="Normal"/>
    <w:rsid w:val="00E716AD"/>
    <w:pPr>
      <w:pBdr>
        <w:top w:val="single" w:sz="2" w:space="0" w:color="000000"/>
        <w:left w:val="single" w:sz="2" w:space="0" w:color="000000"/>
        <w:bottom w:val="single" w:sz="2" w:space="0" w:color="000000"/>
        <w:right w:val="single" w:sz="2" w:space="0" w:color="000000"/>
      </w:pBdr>
      <w:shd w:val="clear" w:color="auto" w:fill="FAFBFE"/>
      <w:spacing w:before="100" w:beforeAutospacing="1" w:after="100" w:afterAutospacing="1"/>
    </w:pPr>
    <w:rPr>
      <w:rFonts w:ascii="Arial" w:hAnsi="Arial" w:cs="Arial"/>
      <w:color w:val="000000"/>
      <w:sz w:val="20"/>
      <w:szCs w:val="20"/>
    </w:rPr>
  </w:style>
  <w:style w:type="paragraph" w:customStyle="1" w:styleId="Caption1">
    <w:name w:val="Caption1"/>
    <w:basedOn w:val="Normal"/>
    <w:rsid w:val="00E716AD"/>
    <w:pPr>
      <w:shd w:val="clear" w:color="auto" w:fill="FAFBFE"/>
      <w:spacing w:before="100" w:beforeAutospacing="1" w:after="100" w:afterAutospacing="1"/>
    </w:pPr>
    <w:rPr>
      <w:rFonts w:ascii="Arial" w:hAnsi="Arial" w:cs="Arial"/>
      <w:b/>
      <w:bCs/>
      <w:color w:val="112277"/>
      <w:sz w:val="20"/>
      <w:szCs w:val="20"/>
    </w:rPr>
  </w:style>
  <w:style w:type="paragraph" w:customStyle="1" w:styleId="cell">
    <w:name w:val="cell"/>
    <w:basedOn w:val="Normal"/>
    <w:rsid w:val="00E716AD"/>
    <w:pPr>
      <w:shd w:val="clear" w:color="auto" w:fill="FAFBFE"/>
      <w:spacing w:before="100" w:beforeAutospacing="1" w:after="100" w:afterAutospacing="1"/>
    </w:pPr>
    <w:rPr>
      <w:rFonts w:ascii="Arial" w:hAnsi="Arial" w:cs="Arial"/>
      <w:color w:val="000000"/>
      <w:sz w:val="20"/>
      <w:szCs w:val="20"/>
    </w:rPr>
  </w:style>
  <w:style w:type="paragraph" w:customStyle="1" w:styleId="container">
    <w:name w:val="container"/>
    <w:basedOn w:val="Normal"/>
    <w:rsid w:val="00E716AD"/>
    <w:pPr>
      <w:shd w:val="clear" w:color="auto" w:fill="FAFBFE"/>
      <w:spacing w:before="100" w:beforeAutospacing="1" w:after="100" w:afterAutospacing="1"/>
    </w:pPr>
    <w:rPr>
      <w:rFonts w:ascii="Arial" w:hAnsi="Arial" w:cs="Arial"/>
      <w:color w:val="000000"/>
      <w:sz w:val="20"/>
      <w:szCs w:val="20"/>
    </w:rPr>
  </w:style>
  <w:style w:type="paragraph" w:customStyle="1" w:styleId="contentfolder">
    <w:name w:val="contentfolder"/>
    <w:basedOn w:val="Normal"/>
    <w:rsid w:val="00E716AD"/>
    <w:pPr>
      <w:spacing w:before="100" w:beforeAutospacing="1" w:after="100" w:afterAutospacing="1"/>
      <w:ind w:left="120"/>
    </w:pPr>
    <w:rPr>
      <w:rFonts w:ascii="Arial" w:hAnsi="Arial" w:cs="Arial"/>
      <w:color w:val="000000"/>
      <w:sz w:val="20"/>
      <w:szCs w:val="20"/>
    </w:rPr>
  </w:style>
  <w:style w:type="paragraph" w:customStyle="1" w:styleId="contentitem">
    <w:name w:val="contentitem"/>
    <w:basedOn w:val="Normal"/>
    <w:rsid w:val="00E716AD"/>
    <w:pPr>
      <w:spacing w:before="100" w:beforeAutospacing="1" w:after="100" w:afterAutospacing="1"/>
      <w:ind w:left="120"/>
    </w:pPr>
    <w:rPr>
      <w:rFonts w:ascii="Arial" w:hAnsi="Arial" w:cs="Arial"/>
      <w:color w:val="000000"/>
      <w:sz w:val="20"/>
      <w:szCs w:val="20"/>
    </w:rPr>
  </w:style>
  <w:style w:type="paragraph" w:customStyle="1" w:styleId="contentproclabel">
    <w:name w:val="contentproclabel"/>
    <w:basedOn w:val="Normal"/>
    <w:rsid w:val="00E716AD"/>
    <w:pPr>
      <w:shd w:val="clear" w:color="auto" w:fill="FAFBFE"/>
      <w:spacing w:before="100" w:beforeAutospacing="1" w:after="100" w:afterAutospacing="1"/>
    </w:pPr>
    <w:rPr>
      <w:rFonts w:ascii="Arial" w:hAnsi="Arial" w:cs="Arial"/>
      <w:b/>
      <w:bCs/>
      <w:color w:val="112277"/>
      <w:sz w:val="20"/>
      <w:szCs w:val="20"/>
    </w:rPr>
  </w:style>
  <w:style w:type="paragraph" w:customStyle="1" w:styleId="contentprocname">
    <w:name w:val="contentprocname"/>
    <w:basedOn w:val="Normal"/>
    <w:rsid w:val="00E716AD"/>
    <w:pPr>
      <w:shd w:val="clear" w:color="auto" w:fill="FAFBFE"/>
      <w:spacing w:before="100" w:beforeAutospacing="1" w:after="100" w:afterAutospacing="1"/>
    </w:pPr>
    <w:rPr>
      <w:rFonts w:ascii="Arial" w:hAnsi="Arial" w:cs="Arial"/>
      <w:b/>
      <w:bCs/>
      <w:color w:val="112277"/>
      <w:sz w:val="20"/>
      <w:szCs w:val="20"/>
    </w:rPr>
  </w:style>
  <w:style w:type="paragraph" w:customStyle="1" w:styleId="contents">
    <w:name w:val="contents"/>
    <w:basedOn w:val="Normal"/>
    <w:rsid w:val="00E716AD"/>
    <w:pPr>
      <w:shd w:val="clear" w:color="auto" w:fill="FAFBFE"/>
      <w:spacing w:before="100" w:beforeAutospacing="1" w:after="100" w:afterAutospacing="1"/>
      <w:ind w:left="120" w:right="120"/>
    </w:pPr>
    <w:rPr>
      <w:rFonts w:ascii="Arial" w:hAnsi="Arial" w:cs="Arial"/>
      <w:color w:val="000000"/>
      <w:sz w:val="20"/>
      <w:szCs w:val="20"/>
    </w:rPr>
  </w:style>
  <w:style w:type="paragraph" w:customStyle="1" w:styleId="contentsdate">
    <w:name w:val="contentsdate"/>
    <w:basedOn w:val="Normal"/>
    <w:rsid w:val="00E716AD"/>
    <w:pPr>
      <w:shd w:val="clear" w:color="auto" w:fill="FAFBFE"/>
      <w:spacing w:before="100" w:beforeAutospacing="1" w:after="100" w:afterAutospacing="1"/>
    </w:pPr>
    <w:rPr>
      <w:rFonts w:ascii="Arial" w:hAnsi="Arial" w:cs="Arial"/>
      <w:color w:val="000000"/>
      <w:sz w:val="20"/>
      <w:szCs w:val="20"/>
    </w:rPr>
  </w:style>
  <w:style w:type="paragraph" w:customStyle="1" w:styleId="contenttitle">
    <w:name w:val="contenttitle"/>
    <w:basedOn w:val="Normal"/>
    <w:rsid w:val="00E716AD"/>
    <w:pPr>
      <w:shd w:val="clear" w:color="auto" w:fill="FAFBFE"/>
      <w:spacing w:before="100" w:beforeAutospacing="1" w:after="100" w:afterAutospacing="1"/>
    </w:pPr>
    <w:rPr>
      <w:rFonts w:ascii="Arial" w:hAnsi="Arial" w:cs="Arial"/>
      <w:b/>
      <w:bCs/>
      <w:i/>
      <w:iCs/>
      <w:color w:val="112277"/>
      <w:sz w:val="20"/>
      <w:szCs w:val="20"/>
    </w:rPr>
  </w:style>
  <w:style w:type="paragraph" w:customStyle="1" w:styleId="continued">
    <w:name w:val="continued"/>
    <w:basedOn w:val="Normal"/>
    <w:rsid w:val="00E716AD"/>
    <w:pPr>
      <w:shd w:val="clear" w:color="auto" w:fill="FAFBFE"/>
      <w:spacing w:before="100" w:beforeAutospacing="1" w:after="100" w:afterAutospacing="1"/>
    </w:pPr>
    <w:rPr>
      <w:rFonts w:ascii="Arial" w:hAnsi="Arial" w:cs="Arial"/>
      <w:b/>
      <w:bCs/>
      <w:color w:val="112277"/>
      <w:sz w:val="20"/>
      <w:szCs w:val="20"/>
    </w:rPr>
  </w:style>
  <w:style w:type="paragraph" w:customStyle="1" w:styleId="data">
    <w:name w:val="data"/>
    <w:basedOn w:val="Normal"/>
    <w:rsid w:val="00E716AD"/>
    <w:pPr>
      <w:pBdr>
        <w:top w:val="single" w:sz="2" w:space="0" w:color="C1C1C1"/>
        <w:left w:val="single" w:sz="2" w:space="0" w:color="C1C1C1"/>
        <w:bottom w:val="single" w:sz="6" w:space="0" w:color="C1C1C1"/>
        <w:right w:val="single" w:sz="6" w:space="0" w:color="C1C1C1"/>
      </w:pBdr>
      <w:shd w:val="clear" w:color="auto" w:fill="FFFFFF"/>
      <w:spacing w:before="100" w:beforeAutospacing="1" w:after="100" w:afterAutospacing="1"/>
    </w:pPr>
    <w:rPr>
      <w:rFonts w:ascii="Arial" w:hAnsi="Arial" w:cs="Arial"/>
      <w:sz w:val="20"/>
      <w:szCs w:val="20"/>
    </w:rPr>
  </w:style>
  <w:style w:type="paragraph" w:customStyle="1" w:styleId="dataemphasis">
    <w:name w:val="dataemphasis"/>
    <w:basedOn w:val="Normal"/>
    <w:rsid w:val="00E716AD"/>
    <w:pPr>
      <w:pBdr>
        <w:top w:val="single" w:sz="2" w:space="0" w:color="C1C1C1"/>
        <w:left w:val="single" w:sz="2" w:space="0" w:color="C1C1C1"/>
        <w:bottom w:val="single" w:sz="6" w:space="0" w:color="C1C1C1"/>
        <w:right w:val="single" w:sz="6" w:space="0" w:color="C1C1C1"/>
      </w:pBdr>
      <w:shd w:val="clear" w:color="auto" w:fill="FFFFFF"/>
      <w:spacing w:before="100" w:beforeAutospacing="1" w:after="100" w:afterAutospacing="1"/>
    </w:pPr>
    <w:rPr>
      <w:rFonts w:ascii="Arial" w:hAnsi="Arial" w:cs="Arial"/>
      <w:sz w:val="20"/>
      <w:szCs w:val="20"/>
    </w:rPr>
  </w:style>
  <w:style w:type="paragraph" w:customStyle="1" w:styleId="dataemphasisfixed">
    <w:name w:val="dataemphasisfixed"/>
    <w:basedOn w:val="Normal"/>
    <w:rsid w:val="00E716AD"/>
    <w:pPr>
      <w:pBdr>
        <w:top w:val="single" w:sz="2" w:space="0" w:color="C1C1C1"/>
        <w:left w:val="single" w:sz="2" w:space="0" w:color="C1C1C1"/>
        <w:bottom w:val="single" w:sz="6" w:space="0" w:color="C1C1C1"/>
        <w:right w:val="single" w:sz="6" w:space="0" w:color="C1C1C1"/>
      </w:pBdr>
      <w:shd w:val="clear" w:color="auto" w:fill="FFFFFF"/>
      <w:spacing w:before="100" w:beforeAutospacing="1" w:after="100" w:afterAutospacing="1"/>
    </w:pPr>
    <w:rPr>
      <w:rFonts w:ascii="Courier New" w:hAnsi="Courier New" w:cs="Courier New"/>
      <w:i/>
      <w:iCs/>
      <w:sz w:val="20"/>
      <w:szCs w:val="20"/>
    </w:rPr>
  </w:style>
  <w:style w:type="paragraph" w:customStyle="1" w:styleId="dataempty">
    <w:name w:val="dataempty"/>
    <w:basedOn w:val="Normal"/>
    <w:rsid w:val="00E716AD"/>
    <w:pPr>
      <w:pBdr>
        <w:top w:val="single" w:sz="2" w:space="0" w:color="C1C1C1"/>
        <w:left w:val="single" w:sz="2" w:space="0" w:color="C1C1C1"/>
        <w:bottom w:val="single" w:sz="6" w:space="0" w:color="C1C1C1"/>
        <w:right w:val="single" w:sz="6" w:space="0" w:color="C1C1C1"/>
      </w:pBdr>
      <w:shd w:val="clear" w:color="auto" w:fill="FFFFFF"/>
      <w:spacing w:before="100" w:beforeAutospacing="1" w:after="100" w:afterAutospacing="1"/>
    </w:pPr>
    <w:rPr>
      <w:rFonts w:ascii="Arial" w:hAnsi="Arial" w:cs="Arial"/>
      <w:sz w:val="20"/>
      <w:szCs w:val="20"/>
    </w:rPr>
  </w:style>
  <w:style w:type="paragraph" w:customStyle="1" w:styleId="datafixed">
    <w:name w:val="datafixed"/>
    <w:basedOn w:val="Normal"/>
    <w:rsid w:val="00E716AD"/>
    <w:pPr>
      <w:pBdr>
        <w:top w:val="single" w:sz="2" w:space="0" w:color="C1C1C1"/>
        <w:left w:val="single" w:sz="2" w:space="0" w:color="C1C1C1"/>
        <w:bottom w:val="single" w:sz="6" w:space="0" w:color="C1C1C1"/>
        <w:right w:val="single" w:sz="6" w:space="0" w:color="C1C1C1"/>
      </w:pBdr>
      <w:shd w:val="clear" w:color="auto" w:fill="FFFFFF"/>
      <w:spacing w:before="100" w:beforeAutospacing="1" w:after="100" w:afterAutospacing="1"/>
    </w:pPr>
    <w:rPr>
      <w:rFonts w:ascii="Courier New" w:hAnsi="Courier New" w:cs="Courier New"/>
      <w:sz w:val="20"/>
      <w:szCs w:val="20"/>
    </w:rPr>
  </w:style>
  <w:style w:type="paragraph" w:customStyle="1" w:styleId="datastrong">
    <w:name w:val="datastrong"/>
    <w:basedOn w:val="Normal"/>
    <w:rsid w:val="00E716AD"/>
    <w:pPr>
      <w:pBdr>
        <w:top w:val="single" w:sz="2" w:space="0" w:color="C1C1C1"/>
        <w:left w:val="single" w:sz="2" w:space="0" w:color="C1C1C1"/>
        <w:bottom w:val="single" w:sz="6" w:space="0" w:color="C1C1C1"/>
        <w:right w:val="single" w:sz="6" w:space="0" w:color="C1C1C1"/>
      </w:pBdr>
      <w:shd w:val="clear" w:color="auto" w:fill="FFFFFF"/>
      <w:spacing w:before="100" w:beforeAutospacing="1" w:after="100" w:afterAutospacing="1"/>
    </w:pPr>
    <w:rPr>
      <w:rFonts w:ascii="Arial" w:hAnsi="Arial" w:cs="Arial"/>
      <w:b/>
      <w:bCs/>
      <w:color w:val="000000"/>
      <w:sz w:val="20"/>
      <w:szCs w:val="20"/>
    </w:rPr>
  </w:style>
  <w:style w:type="paragraph" w:customStyle="1" w:styleId="datastrongfixed">
    <w:name w:val="datastrongfixed"/>
    <w:basedOn w:val="Normal"/>
    <w:rsid w:val="00E716AD"/>
    <w:pPr>
      <w:pBdr>
        <w:top w:val="single" w:sz="2" w:space="0" w:color="C1C1C1"/>
        <w:left w:val="single" w:sz="2" w:space="0" w:color="C1C1C1"/>
        <w:bottom w:val="single" w:sz="6" w:space="0" w:color="C1C1C1"/>
        <w:right w:val="single" w:sz="6" w:space="0" w:color="C1C1C1"/>
      </w:pBdr>
      <w:shd w:val="clear" w:color="auto" w:fill="FFFFFF"/>
      <w:spacing w:before="100" w:beforeAutospacing="1" w:after="100" w:afterAutospacing="1"/>
    </w:pPr>
    <w:rPr>
      <w:rFonts w:ascii="Courier New" w:hAnsi="Courier New" w:cs="Courier New"/>
      <w:b/>
      <w:bCs/>
      <w:color w:val="000000"/>
      <w:sz w:val="20"/>
      <w:szCs w:val="20"/>
    </w:rPr>
  </w:style>
  <w:style w:type="paragraph" w:customStyle="1" w:styleId="Date1">
    <w:name w:val="Date1"/>
    <w:basedOn w:val="Normal"/>
    <w:rsid w:val="00E716AD"/>
    <w:pPr>
      <w:shd w:val="clear" w:color="auto" w:fill="FAFBFE"/>
      <w:spacing w:before="100" w:beforeAutospacing="1" w:after="100" w:afterAutospacing="1"/>
    </w:pPr>
    <w:rPr>
      <w:rFonts w:ascii="Arial" w:hAnsi="Arial" w:cs="Arial"/>
      <w:color w:val="000000"/>
      <w:sz w:val="20"/>
      <w:szCs w:val="20"/>
    </w:rPr>
  </w:style>
  <w:style w:type="paragraph" w:customStyle="1" w:styleId="document">
    <w:name w:val="document"/>
    <w:basedOn w:val="Normal"/>
    <w:rsid w:val="00E716AD"/>
    <w:pPr>
      <w:shd w:val="clear" w:color="auto" w:fill="FAFBFE"/>
      <w:spacing w:before="100" w:beforeAutospacing="1" w:after="100" w:afterAutospacing="1"/>
    </w:pPr>
    <w:rPr>
      <w:rFonts w:ascii="Arial" w:hAnsi="Arial" w:cs="Arial"/>
      <w:color w:val="000000"/>
      <w:sz w:val="20"/>
      <w:szCs w:val="20"/>
    </w:rPr>
  </w:style>
  <w:style w:type="paragraph" w:customStyle="1" w:styleId="errorbanner">
    <w:name w:val="errorbanner"/>
    <w:basedOn w:val="Normal"/>
    <w:rsid w:val="00E716AD"/>
    <w:pPr>
      <w:shd w:val="clear" w:color="auto" w:fill="FAFBFE"/>
      <w:spacing w:before="100" w:beforeAutospacing="1" w:after="100" w:afterAutospacing="1"/>
    </w:pPr>
    <w:rPr>
      <w:rFonts w:ascii="Arial" w:hAnsi="Arial" w:cs="Arial"/>
      <w:b/>
      <w:bCs/>
      <w:color w:val="112277"/>
      <w:sz w:val="20"/>
      <w:szCs w:val="20"/>
    </w:rPr>
  </w:style>
  <w:style w:type="paragraph" w:customStyle="1" w:styleId="errorcontent">
    <w:name w:val="errorcontent"/>
    <w:basedOn w:val="Normal"/>
    <w:rsid w:val="00E716AD"/>
    <w:pPr>
      <w:shd w:val="clear" w:color="auto" w:fill="FAFBFE"/>
      <w:spacing w:before="100" w:beforeAutospacing="1" w:after="100" w:afterAutospacing="1"/>
    </w:pPr>
    <w:rPr>
      <w:rFonts w:ascii="Arial" w:hAnsi="Arial" w:cs="Arial"/>
      <w:color w:val="112277"/>
      <w:sz w:val="20"/>
      <w:szCs w:val="20"/>
    </w:rPr>
  </w:style>
  <w:style w:type="paragraph" w:customStyle="1" w:styleId="errorcontentfixed">
    <w:name w:val="errorcontentfixed"/>
    <w:basedOn w:val="Normal"/>
    <w:rsid w:val="00E716AD"/>
    <w:pPr>
      <w:shd w:val="clear" w:color="auto" w:fill="FAFBFE"/>
      <w:spacing w:before="100" w:beforeAutospacing="1" w:after="100" w:afterAutospacing="1"/>
    </w:pPr>
    <w:rPr>
      <w:rFonts w:ascii="Courier New" w:hAnsi="Courier New" w:cs="Courier New"/>
      <w:color w:val="112277"/>
      <w:sz w:val="20"/>
      <w:szCs w:val="20"/>
    </w:rPr>
  </w:style>
  <w:style w:type="paragraph" w:customStyle="1" w:styleId="extendedpage">
    <w:name w:val="extendedpage"/>
    <w:basedOn w:val="Normal"/>
    <w:rsid w:val="00E716AD"/>
    <w:pPr>
      <w:pBdr>
        <w:top w:val="single" w:sz="8" w:space="0" w:color="000000"/>
        <w:left w:val="single" w:sz="8" w:space="0" w:color="000000"/>
        <w:bottom w:val="single" w:sz="8" w:space="0" w:color="000000"/>
        <w:right w:val="single" w:sz="8" w:space="0" w:color="000000"/>
      </w:pBdr>
      <w:shd w:val="clear" w:color="auto" w:fill="FAFBFE"/>
      <w:spacing w:before="100" w:beforeAutospacing="1" w:after="100" w:afterAutospacing="1"/>
      <w:jc w:val="center"/>
    </w:pPr>
    <w:rPr>
      <w:rFonts w:ascii="Arial" w:hAnsi="Arial" w:cs="Arial"/>
      <w:i/>
      <w:iCs/>
      <w:color w:val="112277"/>
      <w:sz w:val="20"/>
      <w:szCs w:val="20"/>
    </w:rPr>
  </w:style>
  <w:style w:type="paragraph" w:customStyle="1" w:styleId="fatalbanner">
    <w:name w:val="fatalbanner"/>
    <w:basedOn w:val="Normal"/>
    <w:rsid w:val="00E716AD"/>
    <w:pPr>
      <w:shd w:val="clear" w:color="auto" w:fill="FAFBFE"/>
      <w:spacing w:before="100" w:beforeAutospacing="1" w:after="100" w:afterAutospacing="1"/>
    </w:pPr>
    <w:rPr>
      <w:rFonts w:ascii="Arial" w:hAnsi="Arial" w:cs="Arial"/>
      <w:b/>
      <w:bCs/>
      <w:color w:val="112277"/>
      <w:sz w:val="20"/>
      <w:szCs w:val="20"/>
    </w:rPr>
  </w:style>
  <w:style w:type="paragraph" w:customStyle="1" w:styleId="fatalcontent">
    <w:name w:val="fatalcontent"/>
    <w:basedOn w:val="Normal"/>
    <w:rsid w:val="00E716AD"/>
    <w:pPr>
      <w:shd w:val="clear" w:color="auto" w:fill="FAFBFE"/>
      <w:spacing w:before="100" w:beforeAutospacing="1" w:after="100" w:afterAutospacing="1"/>
    </w:pPr>
    <w:rPr>
      <w:rFonts w:ascii="Arial" w:hAnsi="Arial" w:cs="Arial"/>
      <w:color w:val="112277"/>
      <w:sz w:val="20"/>
      <w:szCs w:val="20"/>
    </w:rPr>
  </w:style>
  <w:style w:type="paragraph" w:customStyle="1" w:styleId="fatalcontentfixed">
    <w:name w:val="fatalcontentfixed"/>
    <w:basedOn w:val="Normal"/>
    <w:rsid w:val="00E716AD"/>
    <w:pPr>
      <w:shd w:val="clear" w:color="auto" w:fill="FAFBFE"/>
      <w:spacing w:before="100" w:beforeAutospacing="1" w:after="100" w:afterAutospacing="1"/>
    </w:pPr>
    <w:rPr>
      <w:rFonts w:ascii="Courier New" w:hAnsi="Courier New" w:cs="Courier New"/>
      <w:color w:val="112277"/>
      <w:sz w:val="20"/>
      <w:szCs w:val="20"/>
    </w:rPr>
  </w:style>
  <w:style w:type="paragraph" w:customStyle="1" w:styleId="folderaction">
    <w:name w:val="folderaction"/>
    <w:basedOn w:val="Normal"/>
    <w:rsid w:val="00E716AD"/>
    <w:pPr>
      <w:spacing w:before="100" w:beforeAutospacing="1" w:after="100" w:afterAutospacing="1"/>
      <w:ind w:left="120"/>
    </w:pPr>
    <w:rPr>
      <w:rFonts w:ascii="Arial" w:hAnsi="Arial" w:cs="Arial"/>
      <w:color w:val="000000"/>
      <w:sz w:val="20"/>
      <w:szCs w:val="20"/>
    </w:rPr>
  </w:style>
  <w:style w:type="paragraph" w:customStyle="1" w:styleId="Footer1">
    <w:name w:val="Footer1"/>
    <w:basedOn w:val="Normal"/>
    <w:rsid w:val="00E716AD"/>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Arial" w:hAnsi="Arial" w:cs="Arial"/>
      <w:b/>
      <w:bCs/>
      <w:color w:val="112277"/>
      <w:sz w:val="20"/>
      <w:szCs w:val="20"/>
    </w:rPr>
  </w:style>
  <w:style w:type="paragraph" w:customStyle="1" w:styleId="footeremphasis">
    <w:name w:val="footeremphasis"/>
    <w:basedOn w:val="Normal"/>
    <w:rsid w:val="00E716AD"/>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Arial" w:hAnsi="Arial" w:cs="Arial"/>
      <w:i/>
      <w:iCs/>
      <w:color w:val="112277"/>
      <w:sz w:val="20"/>
      <w:szCs w:val="20"/>
    </w:rPr>
  </w:style>
  <w:style w:type="paragraph" w:customStyle="1" w:styleId="footeremphasisfixed">
    <w:name w:val="footeremphasisfixed"/>
    <w:basedOn w:val="Normal"/>
    <w:rsid w:val="00E716AD"/>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Courier New" w:hAnsi="Courier New" w:cs="Courier New"/>
      <w:i/>
      <w:iCs/>
      <w:color w:val="112277"/>
      <w:sz w:val="20"/>
      <w:szCs w:val="20"/>
    </w:rPr>
  </w:style>
  <w:style w:type="paragraph" w:customStyle="1" w:styleId="footerempty">
    <w:name w:val="footerempty"/>
    <w:basedOn w:val="Normal"/>
    <w:rsid w:val="00E716AD"/>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Arial" w:hAnsi="Arial" w:cs="Arial"/>
      <w:b/>
      <w:bCs/>
      <w:color w:val="112277"/>
      <w:sz w:val="20"/>
      <w:szCs w:val="20"/>
    </w:rPr>
  </w:style>
  <w:style w:type="paragraph" w:customStyle="1" w:styleId="footerfixed">
    <w:name w:val="footerfixed"/>
    <w:basedOn w:val="Normal"/>
    <w:rsid w:val="00E716AD"/>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Courier New" w:hAnsi="Courier New" w:cs="Courier New"/>
      <w:color w:val="112277"/>
      <w:sz w:val="20"/>
      <w:szCs w:val="20"/>
    </w:rPr>
  </w:style>
  <w:style w:type="paragraph" w:customStyle="1" w:styleId="footerstrong">
    <w:name w:val="footerstrong"/>
    <w:basedOn w:val="Normal"/>
    <w:rsid w:val="00E716AD"/>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Arial" w:hAnsi="Arial" w:cs="Arial"/>
      <w:b/>
      <w:bCs/>
      <w:color w:val="112277"/>
      <w:sz w:val="20"/>
      <w:szCs w:val="20"/>
    </w:rPr>
  </w:style>
  <w:style w:type="paragraph" w:customStyle="1" w:styleId="footerstrongfixed">
    <w:name w:val="footerstrongfixed"/>
    <w:basedOn w:val="Normal"/>
    <w:rsid w:val="00E716AD"/>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Courier New" w:hAnsi="Courier New" w:cs="Courier New"/>
      <w:b/>
      <w:bCs/>
      <w:color w:val="112277"/>
      <w:sz w:val="20"/>
      <w:szCs w:val="20"/>
    </w:rPr>
  </w:style>
  <w:style w:type="paragraph" w:customStyle="1" w:styleId="frame">
    <w:name w:val="frame"/>
    <w:basedOn w:val="Normal"/>
    <w:rsid w:val="00E716AD"/>
    <w:pPr>
      <w:shd w:val="clear" w:color="auto" w:fill="FAFBFE"/>
      <w:spacing w:before="100" w:beforeAutospacing="1" w:after="100" w:afterAutospacing="1"/>
    </w:pPr>
    <w:rPr>
      <w:rFonts w:ascii="Arial" w:hAnsi="Arial" w:cs="Arial"/>
      <w:color w:val="000000"/>
      <w:sz w:val="20"/>
      <w:szCs w:val="20"/>
    </w:rPr>
  </w:style>
  <w:style w:type="paragraph" w:customStyle="1" w:styleId="graph">
    <w:name w:val="graph"/>
    <w:basedOn w:val="Normal"/>
    <w:rsid w:val="00E716AD"/>
    <w:pPr>
      <w:pBdr>
        <w:top w:val="single" w:sz="6" w:space="0" w:color="C1C1C1"/>
        <w:left w:val="single" w:sz="6" w:space="0" w:color="C1C1C1"/>
        <w:bottom w:val="single" w:sz="6" w:space="0" w:color="C1C1C1"/>
        <w:right w:val="single" w:sz="6" w:space="0" w:color="C1C1C1"/>
      </w:pBdr>
      <w:shd w:val="clear" w:color="auto" w:fill="FAFBFE"/>
      <w:spacing w:before="100" w:beforeAutospacing="1" w:after="100" w:afterAutospacing="1"/>
    </w:pPr>
    <w:rPr>
      <w:rFonts w:ascii="Arial" w:hAnsi="Arial" w:cs="Arial"/>
      <w:color w:val="000000"/>
      <w:sz w:val="20"/>
      <w:szCs w:val="20"/>
    </w:rPr>
  </w:style>
  <w:style w:type="paragraph" w:customStyle="1" w:styleId="Header1">
    <w:name w:val="Header1"/>
    <w:basedOn w:val="Normal"/>
    <w:rsid w:val="00E716AD"/>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Arial" w:hAnsi="Arial" w:cs="Arial"/>
      <w:b/>
      <w:bCs/>
      <w:color w:val="112277"/>
      <w:sz w:val="20"/>
      <w:szCs w:val="20"/>
    </w:rPr>
  </w:style>
  <w:style w:type="paragraph" w:customStyle="1" w:styleId="headeremphasis">
    <w:name w:val="headeremphasis"/>
    <w:basedOn w:val="Normal"/>
    <w:rsid w:val="00E716AD"/>
    <w:pPr>
      <w:pBdr>
        <w:top w:val="single" w:sz="2" w:space="0" w:color="B0B7BB"/>
        <w:left w:val="single" w:sz="2" w:space="0" w:color="B0B7BB"/>
        <w:bottom w:val="single" w:sz="6" w:space="0" w:color="B0B7BB"/>
        <w:right w:val="single" w:sz="6" w:space="0" w:color="B0B7BB"/>
      </w:pBdr>
      <w:shd w:val="clear" w:color="auto" w:fill="D8DBD3"/>
      <w:spacing w:before="100" w:beforeAutospacing="1" w:after="100" w:afterAutospacing="1"/>
    </w:pPr>
    <w:rPr>
      <w:rFonts w:ascii="Arial" w:hAnsi="Arial" w:cs="Arial"/>
      <w:i/>
      <w:iCs/>
      <w:color w:val="000000"/>
      <w:sz w:val="20"/>
      <w:szCs w:val="20"/>
    </w:rPr>
  </w:style>
  <w:style w:type="paragraph" w:customStyle="1" w:styleId="headeremphasisfixed">
    <w:name w:val="headeremphasisfixed"/>
    <w:basedOn w:val="Normal"/>
    <w:rsid w:val="00E716AD"/>
    <w:pPr>
      <w:pBdr>
        <w:top w:val="single" w:sz="2" w:space="0" w:color="B0B7BB"/>
        <w:left w:val="single" w:sz="2" w:space="0" w:color="B0B7BB"/>
        <w:bottom w:val="single" w:sz="6" w:space="0" w:color="B0B7BB"/>
        <w:right w:val="single" w:sz="6" w:space="0" w:color="B0B7BB"/>
      </w:pBdr>
      <w:shd w:val="clear" w:color="auto" w:fill="D8DBD3"/>
      <w:spacing w:before="100" w:beforeAutospacing="1" w:after="100" w:afterAutospacing="1"/>
    </w:pPr>
    <w:rPr>
      <w:rFonts w:ascii="Courier New" w:hAnsi="Courier New" w:cs="Courier New"/>
      <w:i/>
      <w:iCs/>
      <w:color w:val="000000"/>
      <w:sz w:val="20"/>
      <w:szCs w:val="20"/>
    </w:rPr>
  </w:style>
  <w:style w:type="paragraph" w:customStyle="1" w:styleId="headerempty">
    <w:name w:val="headerempty"/>
    <w:basedOn w:val="Normal"/>
    <w:rsid w:val="00E716AD"/>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Arial" w:hAnsi="Arial" w:cs="Arial"/>
      <w:b/>
      <w:bCs/>
      <w:color w:val="112277"/>
      <w:sz w:val="20"/>
      <w:szCs w:val="20"/>
    </w:rPr>
  </w:style>
  <w:style w:type="paragraph" w:customStyle="1" w:styleId="headerfixed">
    <w:name w:val="headerfixed"/>
    <w:basedOn w:val="Normal"/>
    <w:rsid w:val="00E716AD"/>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Courier New" w:hAnsi="Courier New" w:cs="Courier New"/>
      <w:color w:val="112277"/>
      <w:sz w:val="20"/>
      <w:szCs w:val="20"/>
    </w:rPr>
  </w:style>
  <w:style w:type="paragraph" w:customStyle="1" w:styleId="headersandfooters">
    <w:name w:val="headersandfooters"/>
    <w:basedOn w:val="Normal"/>
    <w:rsid w:val="00E716AD"/>
    <w:pPr>
      <w:shd w:val="clear" w:color="auto" w:fill="EDF2F9"/>
      <w:spacing w:before="100" w:beforeAutospacing="1" w:after="100" w:afterAutospacing="1"/>
    </w:pPr>
    <w:rPr>
      <w:rFonts w:ascii="Arial" w:hAnsi="Arial" w:cs="Arial"/>
      <w:b/>
      <w:bCs/>
      <w:color w:val="000000"/>
      <w:sz w:val="20"/>
      <w:szCs w:val="20"/>
    </w:rPr>
  </w:style>
  <w:style w:type="paragraph" w:customStyle="1" w:styleId="headerstrong">
    <w:name w:val="headerstrong"/>
    <w:basedOn w:val="Normal"/>
    <w:rsid w:val="00E716AD"/>
    <w:pPr>
      <w:pBdr>
        <w:top w:val="single" w:sz="2" w:space="0" w:color="B0B7BB"/>
        <w:left w:val="single" w:sz="2" w:space="0" w:color="B0B7BB"/>
        <w:bottom w:val="single" w:sz="6" w:space="0" w:color="B0B7BB"/>
        <w:right w:val="single" w:sz="6" w:space="0" w:color="B0B7BB"/>
      </w:pBdr>
      <w:shd w:val="clear" w:color="auto" w:fill="D8DBD3"/>
      <w:spacing w:before="100" w:beforeAutospacing="1" w:after="100" w:afterAutospacing="1"/>
    </w:pPr>
    <w:rPr>
      <w:rFonts w:ascii="Arial" w:hAnsi="Arial" w:cs="Arial"/>
      <w:b/>
      <w:bCs/>
      <w:color w:val="000000"/>
      <w:sz w:val="20"/>
      <w:szCs w:val="20"/>
    </w:rPr>
  </w:style>
  <w:style w:type="paragraph" w:customStyle="1" w:styleId="headerstrongfixed">
    <w:name w:val="headerstrongfixed"/>
    <w:basedOn w:val="Normal"/>
    <w:rsid w:val="00E716AD"/>
    <w:pPr>
      <w:pBdr>
        <w:top w:val="single" w:sz="2" w:space="0" w:color="B0B7BB"/>
        <w:left w:val="single" w:sz="2" w:space="0" w:color="B0B7BB"/>
        <w:bottom w:val="single" w:sz="6" w:space="0" w:color="B0B7BB"/>
        <w:right w:val="single" w:sz="6" w:space="0" w:color="B0B7BB"/>
      </w:pBdr>
      <w:shd w:val="clear" w:color="auto" w:fill="D8DBD3"/>
      <w:spacing w:before="100" w:beforeAutospacing="1" w:after="100" w:afterAutospacing="1"/>
    </w:pPr>
    <w:rPr>
      <w:rFonts w:ascii="Courier New" w:hAnsi="Courier New" w:cs="Courier New"/>
      <w:b/>
      <w:bCs/>
      <w:color w:val="000000"/>
      <w:sz w:val="20"/>
      <w:szCs w:val="20"/>
    </w:rPr>
  </w:style>
  <w:style w:type="paragraph" w:customStyle="1" w:styleId="index">
    <w:name w:val="index"/>
    <w:basedOn w:val="Normal"/>
    <w:rsid w:val="00E716AD"/>
    <w:pPr>
      <w:shd w:val="clear" w:color="auto" w:fill="FAFBFE"/>
      <w:spacing w:before="100" w:beforeAutospacing="1" w:after="100" w:afterAutospacing="1"/>
    </w:pPr>
    <w:rPr>
      <w:rFonts w:ascii="Arial" w:hAnsi="Arial" w:cs="Arial"/>
      <w:color w:val="000000"/>
      <w:sz w:val="20"/>
      <w:szCs w:val="20"/>
    </w:rPr>
  </w:style>
  <w:style w:type="paragraph" w:customStyle="1" w:styleId="indexaction">
    <w:name w:val="indexaction"/>
    <w:basedOn w:val="Normal"/>
    <w:rsid w:val="00E716AD"/>
    <w:pPr>
      <w:spacing w:before="100" w:beforeAutospacing="1" w:after="100" w:afterAutospacing="1"/>
      <w:ind w:left="120"/>
    </w:pPr>
    <w:rPr>
      <w:rFonts w:ascii="Arial" w:hAnsi="Arial" w:cs="Arial"/>
      <w:color w:val="000000"/>
      <w:sz w:val="20"/>
      <w:szCs w:val="20"/>
    </w:rPr>
  </w:style>
  <w:style w:type="paragraph" w:customStyle="1" w:styleId="indexitem">
    <w:name w:val="indexitem"/>
    <w:basedOn w:val="Normal"/>
    <w:rsid w:val="00E716AD"/>
    <w:pPr>
      <w:spacing w:before="100" w:beforeAutospacing="1" w:after="100" w:afterAutospacing="1"/>
      <w:ind w:left="120"/>
    </w:pPr>
    <w:rPr>
      <w:rFonts w:ascii="Arial" w:hAnsi="Arial" w:cs="Arial"/>
      <w:color w:val="000000"/>
      <w:sz w:val="20"/>
      <w:szCs w:val="20"/>
    </w:rPr>
  </w:style>
  <w:style w:type="paragraph" w:customStyle="1" w:styleId="indexprocname">
    <w:name w:val="indexprocname"/>
    <w:basedOn w:val="Normal"/>
    <w:rsid w:val="00E716AD"/>
    <w:pPr>
      <w:shd w:val="clear" w:color="auto" w:fill="FAFBFE"/>
      <w:spacing w:before="100" w:beforeAutospacing="1" w:after="100" w:afterAutospacing="1"/>
    </w:pPr>
    <w:rPr>
      <w:rFonts w:ascii="Arial" w:hAnsi="Arial" w:cs="Arial"/>
      <w:b/>
      <w:bCs/>
      <w:color w:val="112277"/>
      <w:sz w:val="20"/>
      <w:szCs w:val="20"/>
    </w:rPr>
  </w:style>
  <w:style w:type="paragraph" w:customStyle="1" w:styleId="indextitle">
    <w:name w:val="indextitle"/>
    <w:basedOn w:val="Normal"/>
    <w:rsid w:val="00E716AD"/>
    <w:pPr>
      <w:shd w:val="clear" w:color="auto" w:fill="FAFBFE"/>
      <w:spacing w:before="100" w:beforeAutospacing="1" w:after="100" w:afterAutospacing="1"/>
    </w:pPr>
    <w:rPr>
      <w:rFonts w:ascii="Arial" w:hAnsi="Arial" w:cs="Arial"/>
      <w:b/>
      <w:bCs/>
      <w:i/>
      <w:iCs/>
      <w:color w:val="112277"/>
      <w:sz w:val="20"/>
      <w:szCs w:val="20"/>
    </w:rPr>
  </w:style>
  <w:style w:type="paragraph" w:customStyle="1" w:styleId="layoutcontainer">
    <w:name w:val="layoutcontainer"/>
    <w:basedOn w:val="Normal"/>
    <w:rsid w:val="00E716AD"/>
    <w:pPr>
      <w:pBdr>
        <w:top w:val="single" w:sz="2" w:space="0" w:color="000000"/>
        <w:left w:val="single" w:sz="2" w:space="0" w:color="000000"/>
        <w:bottom w:val="single" w:sz="2" w:space="0" w:color="000000"/>
        <w:right w:val="single" w:sz="2" w:space="0" w:color="000000"/>
      </w:pBdr>
      <w:spacing w:before="100" w:beforeAutospacing="1" w:after="100" w:afterAutospacing="1"/>
    </w:pPr>
  </w:style>
  <w:style w:type="paragraph" w:customStyle="1" w:styleId="layoutregion">
    <w:name w:val="layoutregion"/>
    <w:basedOn w:val="Normal"/>
    <w:rsid w:val="00E716AD"/>
    <w:pPr>
      <w:pBdr>
        <w:top w:val="single" w:sz="2" w:space="0" w:color="000000"/>
        <w:left w:val="single" w:sz="2" w:space="0" w:color="000000"/>
        <w:bottom w:val="single" w:sz="2" w:space="0" w:color="000000"/>
        <w:right w:val="single" w:sz="2" w:space="0" w:color="000000"/>
      </w:pBdr>
      <w:spacing w:before="100" w:beforeAutospacing="1" w:after="100" w:afterAutospacing="1"/>
    </w:pPr>
  </w:style>
  <w:style w:type="paragraph" w:customStyle="1" w:styleId="linecontent">
    <w:name w:val="linecontent"/>
    <w:basedOn w:val="Normal"/>
    <w:rsid w:val="00E716AD"/>
    <w:pPr>
      <w:pBdr>
        <w:top w:val="single" w:sz="2" w:space="0" w:color="C1C1C1"/>
        <w:left w:val="single" w:sz="2" w:space="0" w:color="C1C1C1"/>
        <w:bottom w:val="single" w:sz="6" w:space="0" w:color="C1C1C1"/>
        <w:right w:val="single" w:sz="6" w:space="0" w:color="C1C1C1"/>
      </w:pBdr>
      <w:shd w:val="clear" w:color="auto" w:fill="FAFBFE"/>
      <w:spacing w:before="100" w:beforeAutospacing="1" w:after="100" w:afterAutospacing="1"/>
    </w:pPr>
    <w:rPr>
      <w:rFonts w:ascii="Arial" w:hAnsi="Arial" w:cs="Arial"/>
      <w:color w:val="112277"/>
      <w:sz w:val="20"/>
      <w:szCs w:val="20"/>
    </w:rPr>
  </w:style>
  <w:style w:type="paragraph" w:customStyle="1" w:styleId="List1">
    <w:name w:val="List1"/>
    <w:basedOn w:val="Normal"/>
    <w:rsid w:val="00E716AD"/>
    <w:pPr>
      <w:shd w:val="clear" w:color="auto" w:fill="FAFBFE"/>
      <w:spacing w:before="100" w:beforeAutospacing="1" w:after="100" w:afterAutospacing="1"/>
    </w:pPr>
    <w:rPr>
      <w:rFonts w:ascii="Arial" w:hAnsi="Arial" w:cs="Arial"/>
      <w:color w:val="000000"/>
      <w:sz w:val="20"/>
      <w:szCs w:val="20"/>
    </w:rPr>
  </w:style>
  <w:style w:type="paragraph" w:customStyle="1" w:styleId="list10">
    <w:name w:val="list10"/>
    <w:basedOn w:val="Normal"/>
    <w:rsid w:val="00E716AD"/>
    <w:pPr>
      <w:shd w:val="clear" w:color="auto" w:fill="FAFBFE"/>
      <w:spacing w:before="100" w:beforeAutospacing="1" w:after="100" w:afterAutospacing="1"/>
    </w:pPr>
    <w:rPr>
      <w:rFonts w:ascii="Arial" w:hAnsi="Arial" w:cs="Arial"/>
      <w:color w:val="000000"/>
      <w:sz w:val="20"/>
      <w:szCs w:val="20"/>
    </w:rPr>
  </w:style>
  <w:style w:type="paragraph" w:customStyle="1" w:styleId="list2">
    <w:name w:val="list2"/>
    <w:basedOn w:val="Normal"/>
    <w:rsid w:val="00E716AD"/>
    <w:pPr>
      <w:shd w:val="clear" w:color="auto" w:fill="FAFBFE"/>
      <w:spacing w:before="100" w:beforeAutospacing="1" w:after="100" w:afterAutospacing="1"/>
    </w:pPr>
    <w:rPr>
      <w:rFonts w:ascii="Arial" w:hAnsi="Arial" w:cs="Arial"/>
      <w:color w:val="000000"/>
      <w:sz w:val="20"/>
      <w:szCs w:val="20"/>
    </w:rPr>
  </w:style>
  <w:style w:type="paragraph" w:customStyle="1" w:styleId="list3">
    <w:name w:val="list3"/>
    <w:basedOn w:val="Normal"/>
    <w:rsid w:val="00E716AD"/>
    <w:pPr>
      <w:shd w:val="clear" w:color="auto" w:fill="FAFBFE"/>
      <w:spacing w:before="100" w:beforeAutospacing="1" w:after="100" w:afterAutospacing="1"/>
    </w:pPr>
    <w:rPr>
      <w:rFonts w:ascii="Arial" w:hAnsi="Arial" w:cs="Arial"/>
      <w:color w:val="000000"/>
      <w:sz w:val="20"/>
      <w:szCs w:val="20"/>
    </w:rPr>
  </w:style>
  <w:style w:type="paragraph" w:customStyle="1" w:styleId="list4">
    <w:name w:val="list4"/>
    <w:basedOn w:val="Normal"/>
    <w:rsid w:val="00E716AD"/>
    <w:pPr>
      <w:shd w:val="clear" w:color="auto" w:fill="FAFBFE"/>
      <w:spacing w:before="100" w:beforeAutospacing="1" w:after="100" w:afterAutospacing="1"/>
    </w:pPr>
    <w:rPr>
      <w:rFonts w:ascii="Arial" w:hAnsi="Arial" w:cs="Arial"/>
      <w:color w:val="000000"/>
      <w:sz w:val="20"/>
      <w:szCs w:val="20"/>
    </w:rPr>
  </w:style>
  <w:style w:type="paragraph" w:customStyle="1" w:styleId="list5">
    <w:name w:val="list5"/>
    <w:basedOn w:val="Normal"/>
    <w:rsid w:val="00E716AD"/>
    <w:pPr>
      <w:shd w:val="clear" w:color="auto" w:fill="FAFBFE"/>
      <w:spacing w:before="100" w:beforeAutospacing="1" w:after="100" w:afterAutospacing="1"/>
    </w:pPr>
    <w:rPr>
      <w:rFonts w:ascii="Arial" w:hAnsi="Arial" w:cs="Arial"/>
      <w:color w:val="000000"/>
      <w:sz w:val="20"/>
      <w:szCs w:val="20"/>
    </w:rPr>
  </w:style>
  <w:style w:type="paragraph" w:customStyle="1" w:styleId="list6">
    <w:name w:val="list6"/>
    <w:basedOn w:val="Normal"/>
    <w:rsid w:val="00E716AD"/>
    <w:pPr>
      <w:shd w:val="clear" w:color="auto" w:fill="FAFBFE"/>
      <w:spacing w:before="100" w:beforeAutospacing="1" w:after="100" w:afterAutospacing="1"/>
    </w:pPr>
    <w:rPr>
      <w:rFonts w:ascii="Arial" w:hAnsi="Arial" w:cs="Arial"/>
      <w:color w:val="000000"/>
      <w:sz w:val="20"/>
      <w:szCs w:val="20"/>
    </w:rPr>
  </w:style>
  <w:style w:type="paragraph" w:customStyle="1" w:styleId="list7">
    <w:name w:val="list7"/>
    <w:basedOn w:val="Normal"/>
    <w:rsid w:val="00E716AD"/>
    <w:pPr>
      <w:shd w:val="clear" w:color="auto" w:fill="FAFBFE"/>
      <w:spacing w:before="100" w:beforeAutospacing="1" w:after="100" w:afterAutospacing="1"/>
    </w:pPr>
    <w:rPr>
      <w:rFonts w:ascii="Arial" w:hAnsi="Arial" w:cs="Arial"/>
      <w:color w:val="000000"/>
      <w:sz w:val="20"/>
      <w:szCs w:val="20"/>
    </w:rPr>
  </w:style>
  <w:style w:type="paragraph" w:customStyle="1" w:styleId="list8">
    <w:name w:val="list8"/>
    <w:basedOn w:val="Normal"/>
    <w:rsid w:val="00E716AD"/>
    <w:pPr>
      <w:shd w:val="clear" w:color="auto" w:fill="FAFBFE"/>
      <w:spacing w:before="100" w:beforeAutospacing="1" w:after="100" w:afterAutospacing="1"/>
    </w:pPr>
    <w:rPr>
      <w:rFonts w:ascii="Arial" w:hAnsi="Arial" w:cs="Arial"/>
      <w:color w:val="000000"/>
      <w:sz w:val="20"/>
      <w:szCs w:val="20"/>
    </w:rPr>
  </w:style>
  <w:style w:type="paragraph" w:customStyle="1" w:styleId="list9">
    <w:name w:val="list9"/>
    <w:basedOn w:val="Normal"/>
    <w:rsid w:val="00E716AD"/>
    <w:pPr>
      <w:shd w:val="clear" w:color="auto" w:fill="FAFBFE"/>
      <w:spacing w:before="100" w:beforeAutospacing="1" w:after="100" w:afterAutospacing="1"/>
    </w:pPr>
    <w:rPr>
      <w:rFonts w:ascii="Arial" w:hAnsi="Arial" w:cs="Arial"/>
      <w:color w:val="000000"/>
      <w:sz w:val="20"/>
      <w:szCs w:val="20"/>
    </w:rPr>
  </w:style>
  <w:style w:type="paragraph" w:customStyle="1" w:styleId="listitem">
    <w:name w:val="listitem"/>
    <w:basedOn w:val="Normal"/>
    <w:rsid w:val="00E716AD"/>
    <w:pPr>
      <w:shd w:val="clear" w:color="auto" w:fill="FAFBFE"/>
      <w:spacing w:before="100" w:beforeAutospacing="1" w:after="100" w:afterAutospacing="1"/>
    </w:pPr>
    <w:rPr>
      <w:rFonts w:ascii="Arial" w:hAnsi="Arial" w:cs="Arial"/>
      <w:color w:val="000000"/>
      <w:sz w:val="20"/>
      <w:szCs w:val="20"/>
    </w:rPr>
  </w:style>
  <w:style w:type="paragraph" w:customStyle="1" w:styleId="listitem10">
    <w:name w:val="listitem10"/>
    <w:basedOn w:val="Normal"/>
    <w:rsid w:val="00E716AD"/>
    <w:pPr>
      <w:shd w:val="clear" w:color="auto" w:fill="FAFBFE"/>
      <w:spacing w:before="100" w:beforeAutospacing="1" w:after="100" w:afterAutospacing="1"/>
    </w:pPr>
    <w:rPr>
      <w:rFonts w:ascii="Arial" w:hAnsi="Arial" w:cs="Arial"/>
      <w:color w:val="000000"/>
      <w:sz w:val="20"/>
      <w:szCs w:val="20"/>
    </w:rPr>
  </w:style>
  <w:style w:type="paragraph" w:customStyle="1" w:styleId="listitem2">
    <w:name w:val="listitem2"/>
    <w:basedOn w:val="Normal"/>
    <w:rsid w:val="00E716AD"/>
    <w:pPr>
      <w:shd w:val="clear" w:color="auto" w:fill="FAFBFE"/>
      <w:spacing w:before="100" w:beforeAutospacing="1" w:after="100" w:afterAutospacing="1"/>
    </w:pPr>
    <w:rPr>
      <w:rFonts w:ascii="Arial" w:hAnsi="Arial" w:cs="Arial"/>
      <w:color w:val="000000"/>
      <w:sz w:val="20"/>
      <w:szCs w:val="20"/>
    </w:rPr>
  </w:style>
  <w:style w:type="paragraph" w:customStyle="1" w:styleId="listitem3">
    <w:name w:val="listitem3"/>
    <w:basedOn w:val="Normal"/>
    <w:rsid w:val="00E716AD"/>
    <w:pPr>
      <w:shd w:val="clear" w:color="auto" w:fill="FAFBFE"/>
      <w:spacing w:before="100" w:beforeAutospacing="1" w:after="100" w:afterAutospacing="1"/>
    </w:pPr>
    <w:rPr>
      <w:rFonts w:ascii="Arial" w:hAnsi="Arial" w:cs="Arial"/>
      <w:color w:val="000000"/>
      <w:sz w:val="20"/>
      <w:szCs w:val="20"/>
    </w:rPr>
  </w:style>
  <w:style w:type="paragraph" w:customStyle="1" w:styleId="listitem4">
    <w:name w:val="listitem4"/>
    <w:basedOn w:val="Normal"/>
    <w:rsid w:val="00E716AD"/>
    <w:pPr>
      <w:shd w:val="clear" w:color="auto" w:fill="FAFBFE"/>
      <w:spacing w:before="100" w:beforeAutospacing="1" w:after="100" w:afterAutospacing="1"/>
    </w:pPr>
    <w:rPr>
      <w:rFonts w:ascii="Arial" w:hAnsi="Arial" w:cs="Arial"/>
      <w:color w:val="000000"/>
      <w:sz w:val="20"/>
      <w:szCs w:val="20"/>
    </w:rPr>
  </w:style>
  <w:style w:type="paragraph" w:customStyle="1" w:styleId="listitem5">
    <w:name w:val="listitem5"/>
    <w:basedOn w:val="Normal"/>
    <w:rsid w:val="00E716AD"/>
    <w:pPr>
      <w:shd w:val="clear" w:color="auto" w:fill="FAFBFE"/>
      <w:spacing w:before="100" w:beforeAutospacing="1" w:after="100" w:afterAutospacing="1"/>
    </w:pPr>
    <w:rPr>
      <w:rFonts w:ascii="Arial" w:hAnsi="Arial" w:cs="Arial"/>
      <w:color w:val="000000"/>
      <w:sz w:val="20"/>
      <w:szCs w:val="20"/>
    </w:rPr>
  </w:style>
  <w:style w:type="paragraph" w:customStyle="1" w:styleId="listitem6">
    <w:name w:val="listitem6"/>
    <w:basedOn w:val="Normal"/>
    <w:rsid w:val="00E716AD"/>
    <w:pPr>
      <w:shd w:val="clear" w:color="auto" w:fill="FAFBFE"/>
      <w:spacing w:before="100" w:beforeAutospacing="1" w:after="100" w:afterAutospacing="1"/>
    </w:pPr>
    <w:rPr>
      <w:rFonts w:ascii="Arial" w:hAnsi="Arial" w:cs="Arial"/>
      <w:color w:val="000000"/>
      <w:sz w:val="20"/>
      <w:szCs w:val="20"/>
    </w:rPr>
  </w:style>
  <w:style w:type="paragraph" w:customStyle="1" w:styleId="listitem7">
    <w:name w:val="listitem7"/>
    <w:basedOn w:val="Normal"/>
    <w:rsid w:val="00E716AD"/>
    <w:pPr>
      <w:shd w:val="clear" w:color="auto" w:fill="FAFBFE"/>
      <w:spacing w:before="100" w:beforeAutospacing="1" w:after="100" w:afterAutospacing="1"/>
    </w:pPr>
    <w:rPr>
      <w:rFonts w:ascii="Arial" w:hAnsi="Arial" w:cs="Arial"/>
      <w:color w:val="000000"/>
      <w:sz w:val="20"/>
      <w:szCs w:val="20"/>
    </w:rPr>
  </w:style>
  <w:style w:type="paragraph" w:customStyle="1" w:styleId="listitem8">
    <w:name w:val="listitem8"/>
    <w:basedOn w:val="Normal"/>
    <w:rsid w:val="00E716AD"/>
    <w:pPr>
      <w:shd w:val="clear" w:color="auto" w:fill="FAFBFE"/>
      <w:spacing w:before="100" w:beforeAutospacing="1" w:after="100" w:afterAutospacing="1"/>
    </w:pPr>
    <w:rPr>
      <w:rFonts w:ascii="Arial" w:hAnsi="Arial" w:cs="Arial"/>
      <w:color w:val="000000"/>
      <w:sz w:val="20"/>
      <w:szCs w:val="20"/>
    </w:rPr>
  </w:style>
  <w:style w:type="paragraph" w:customStyle="1" w:styleId="listitem9">
    <w:name w:val="listitem9"/>
    <w:basedOn w:val="Normal"/>
    <w:rsid w:val="00E716AD"/>
    <w:pPr>
      <w:shd w:val="clear" w:color="auto" w:fill="FAFBFE"/>
      <w:spacing w:before="100" w:beforeAutospacing="1" w:after="100" w:afterAutospacing="1"/>
    </w:pPr>
    <w:rPr>
      <w:rFonts w:ascii="Arial" w:hAnsi="Arial" w:cs="Arial"/>
      <w:color w:val="000000"/>
      <w:sz w:val="20"/>
      <w:szCs w:val="20"/>
    </w:rPr>
  </w:style>
  <w:style w:type="paragraph" w:customStyle="1" w:styleId="note">
    <w:name w:val="note"/>
    <w:basedOn w:val="Normal"/>
    <w:rsid w:val="00E716AD"/>
    <w:pPr>
      <w:shd w:val="clear" w:color="auto" w:fill="FAFBFE"/>
      <w:spacing w:before="100" w:beforeAutospacing="1" w:after="100" w:afterAutospacing="1"/>
    </w:pPr>
    <w:rPr>
      <w:rFonts w:ascii="Arial" w:hAnsi="Arial" w:cs="Arial"/>
      <w:color w:val="112277"/>
      <w:sz w:val="20"/>
      <w:szCs w:val="20"/>
    </w:rPr>
  </w:style>
  <w:style w:type="paragraph" w:customStyle="1" w:styleId="notebanner">
    <w:name w:val="notebanner"/>
    <w:basedOn w:val="Normal"/>
    <w:rsid w:val="00E716AD"/>
    <w:pPr>
      <w:shd w:val="clear" w:color="auto" w:fill="FAFBFE"/>
      <w:spacing w:before="100" w:beforeAutospacing="1" w:after="100" w:afterAutospacing="1"/>
    </w:pPr>
    <w:rPr>
      <w:rFonts w:ascii="Arial" w:hAnsi="Arial" w:cs="Arial"/>
      <w:b/>
      <w:bCs/>
      <w:color w:val="112277"/>
      <w:sz w:val="20"/>
      <w:szCs w:val="20"/>
    </w:rPr>
  </w:style>
  <w:style w:type="paragraph" w:customStyle="1" w:styleId="notecontent">
    <w:name w:val="notecontent"/>
    <w:basedOn w:val="Normal"/>
    <w:rsid w:val="00E716AD"/>
    <w:pPr>
      <w:shd w:val="clear" w:color="auto" w:fill="FAFBFE"/>
      <w:spacing w:before="100" w:beforeAutospacing="1" w:after="100" w:afterAutospacing="1"/>
    </w:pPr>
    <w:rPr>
      <w:rFonts w:ascii="Arial" w:hAnsi="Arial" w:cs="Arial"/>
      <w:color w:val="112277"/>
      <w:sz w:val="20"/>
      <w:szCs w:val="20"/>
    </w:rPr>
  </w:style>
  <w:style w:type="paragraph" w:customStyle="1" w:styleId="notecontentfixed">
    <w:name w:val="notecontentfixed"/>
    <w:basedOn w:val="Normal"/>
    <w:rsid w:val="00E716AD"/>
    <w:pPr>
      <w:shd w:val="clear" w:color="auto" w:fill="FAFBFE"/>
      <w:spacing w:before="100" w:beforeAutospacing="1" w:after="100" w:afterAutospacing="1"/>
    </w:pPr>
    <w:rPr>
      <w:rFonts w:ascii="Courier New" w:hAnsi="Courier New" w:cs="Courier New"/>
      <w:color w:val="112277"/>
      <w:sz w:val="20"/>
      <w:szCs w:val="20"/>
    </w:rPr>
  </w:style>
  <w:style w:type="paragraph" w:customStyle="1" w:styleId="output">
    <w:name w:val="output"/>
    <w:basedOn w:val="Normal"/>
    <w:rsid w:val="00E716AD"/>
    <w:pPr>
      <w:pBdr>
        <w:top w:val="single" w:sz="6" w:space="0" w:color="C1C1C1"/>
        <w:left w:val="single" w:sz="6" w:space="0" w:color="C1C1C1"/>
        <w:bottom w:val="single" w:sz="6" w:space="0" w:color="C1C1C1"/>
        <w:right w:val="single" w:sz="6" w:space="0" w:color="C1C1C1"/>
      </w:pBdr>
      <w:shd w:val="clear" w:color="auto" w:fill="FAFBFE"/>
      <w:spacing w:before="100" w:beforeAutospacing="1" w:after="100" w:afterAutospacing="1"/>
    </w:pPr>
    <w:rPr>
      <w:rFonts w:ascii="Arial" w:hAnsi="Arial" w:cs="Arial"/>
      <w:color w:val="000000"/>
      <w:sz w:val="20"/>
      <w:szCs w:val="20"/>
    </w:rPr>
  </w:style>
  <w:style w:type="paragraph" w:customStyle="1" w:styleId="pageno">
    <w:name w:val="pageno"/>
    <w:basedOn w:val="Normal"/>
    <w:rsid w:val="00E716AD"/>
    <w:pPr>
      <w:shd w:val="clear" w:color="auto" w:fill="FAFBFE"/>
      <w:spacing w:before="100" w:beforeAutospacing="1" w:after="100" w:afterAutospacing="1"/>
      <w:jc w:val="right"/>
      <w:textAlignment w:val="top"/>
    </w:pPr>
    <w:rPr>
      <w:rFonts w:ascii="Arial" w:hAnsi="Arial" w:cs="Arial"/>
      <w:b/>
      <w:bCs/>
      <w:color w:val="112277"/>
      <w:sz w:val="20"/>
      <w:szCs w:val="20"/>
    </w:rPr>
  </w:style>
  <w:style w:type="paragraph" w:customStyle="1" w:styleId="pages">
    <w:name w:val="pages"/>
    <w:basedOn w:val="Normal"/>
    <w:rsid w:val="00E716AD"/>
    <w:pPr>
      <w:shd w:val="clear" w:color="auto" w:fill="FAFBFE"/>
      <w:spacing w:before="100" w:beforeAutospacing="1" w:after="100" w:afterAutospacing="1"/>
      <w:ind w:left="120" w:right="120"/>
    </w:pPr>
    <w:rPr>
      <w:rFonts w:ascii="Arial" w:hAnsi="Arial" w:cs="Arial"/>
      <w:color w:val="000000"/>
      <w:sz w:val="20"/>
      <w:szCs w:val="20"/>
    </w:rPr>
  </w:style>
  <w:style w:type="paragraph" w:customStyle="1" w:styleId="pagesdate">
    <w:name w:val="pagesdate"/>
    <w:basedOn w:val="Normal"/>
    <w:rsid w:val="00E716AD"/>
    <w:pPr>
      <w:shd w:val="clear" w:color="auto" w:fill="FAFBFE"/>
      <w:spacing w:before="100" w:beforeAutospacing="1" w:after="100" w:afterAutospacing="1"/>
    </w:pPr>
    <w:rPr>
      <w:rFonts w:ascii="Arial" w:hAnsi="Arial" w:cs="Arial"/>
      <w:color w:val="000000"/>
      <w:sz w:val="20"/>
      <w:szCs w:val="20"/>
    </w:rPr>
  </w:style>
  <w:style w:type="paragraph" w:customStyle="1" w:styleId="pagesitem">
    <w:name w:val="pagesitem"/>
    <w:basedOn w:val="Normal"/>
    <w:rsid w:val="00E716AD"/>
    <w:pPr>
      <w:spacing w:before="100" w:beforeAutospacing="1" w:after="100" w:afterAutospacing="1"/>
      <w:ind w:left="120"/>
    </w:pPr>
    <w:rPr>
      <w:rFonts w:ascii="Arial" w:hAnsi="Arial" w:cs="Arial"/>
      <w:color w:val="000000"/>
      <w:sz w:val="20"/>
      <w:szCs w:val="20"/>
    </w:rPr>
  </w:style>
  <w:style w:type="paragraph" w:customStyle="1" w:styleId="pagesproclabel">
    <w:name w:val="pagesproclabel"/>
    <w:basedOn w:val="Normal"/>
    <w:rsid w:val="00E716AD"/>
    <w:pPr>
      <w:shd w:val="clear" w:color="auto" w:fill="FAFBFE"/>
      <w:spacing w:before="100" w:beforeAutospacing="1" w:after="100" w:afterAutospacing="1"/>
    </w:pPr>
    <w:rPr>
      <w:rFonts w:ascii="Arial" w:hAnsi="Arial" w:cs="Arial"/>
      <w:b/>
      <w:bCs/>
      <w:color w:val="112277"/>
      <w:sz w:val="20"/>
      <w:szCs w:val="20"/>
    </w:rPr>
  </w:style>
  <w:style w:type="paragraph" w:customStyle="1" w:styleId="pagesprocname">
    <w:name w:val="pagesprocname"/>
    <w:basedOn w:val="Normal"/>
    <w:rsid w:val="00E716AD"/>
    <w:pPr>
      <w:shd w:val="clear" w:color="auto" w:fill="FAFBFE"/>
      <w:spacing w:before="100" w:beforeAutospacing="1" w:after="100" w:afterAutospacing="1"/>
    </w:pPr>
    <w:rPr>
      <w:rFonts w:ascii="Arial" w:hAnsi="Arial" w:cs="Arial"/>
      <w:b/>
      <w:bCs/>
      <w:color w:val="112277"/>
      <w:sz w:val="20"/>
      <w:szCs w:val="20"/>
    </w:rPr>
  </w:style>
  <w:style w:type="paragraph" w:customStyle="1" w:styleId="pagestitle">
    <w:name w:val="pagestitle"/>
    <w:basedOn w:val="Normal"/>
    <w:rsid w:val="00E716AD"/>
    <w:pPr>
      <w:shd w:val="clear" w:color="auto" w:fill="FAFBFE"/>
      <w:spacing w:before="100" w:beforeAutospacing="1" w:after="100" w:afterAutospacing="1"/>
    </w:pPr>
    <w:rPr>
      <w:rFonts w:ascii="Arial" w:hAnsi="Arial" w:cs="Arial"/>
      <w:b/>
      <w:bCs/>
      <w:i/>
      <w:iCs/>
      <w:color w:val="112277"/>
      <w:sz w:val="20"/>
      <w:szCs w:val="20"/>
    </w:rPr>
  </w:style>
  <w:style w:type="paragraph" w:customStyle="1" w:styleId="paragraph">
    <w:name w:val="paragraph"/>
    <w:basedOn w:val="Normal"/>
    <w:rsid w:val="00E716AD"/>
    <w:pPr>
      <w:shd w:val="clear" w:color="auto" w:fill="FAFBFE"/>
      <w:spacing w:before="100" w:beforeAutospacing="1" w:after="100" w:afterAutospacing="1"/>
    </w:pPr>
    <w:rPr>
      <w:rFonts w:ascii="Arial" w:hAnsi="Arial" w:cs="Arial"/>
      <w:color w:val="000000"/>
      <w:sz w:val="20"/>
      <w:szCs w:val="20"/>
    </w:rPr>
  </w:style>
  <w:style w:type="paragraph" w:customStyle="1" w:styleId="parskip">
    <w:name w:val="parskip"/>
    <w:basedOn w:val="Normal"/>
    <w:rsid w:val="00E716AD"/>
    <w:pPr>
      <w:pBdr>
        <w:top w:val="single" w:sz="2" w:space="0" w:color="000000"/>
        <w:left w:val="single" w:sz="2" w:space="0" w:color="000000"/>
        <w:bottom w:val="single" w:sz="2" w:space="0" w:color="000000"/>
        <w:right w:val="single" w:sz="2" w:space="0" w:color="000000"/>
      </w:pBdr>
      <w:spacing w:before="100" w:beforeAutospacing="1" w:after="100" w:afterAutospacing="1"/>
    </w:pPr>
    <w:rPr>
      <w:rFonts w:ascii="Arial" w:hAnsi="Arial" w:cs="Arial"/>
      <w:b/>
      <w:bCs/>
      <w:sz w:val="20"/>
      <w:szCs w:val="20"/>
    </w:rPr>
  </w:style>
  <w:style w:type="paragraph" w:customStyle="1" w:styleId="prepage">
    <w:name w:val="prepage"/>
    <w:basedOn w:val="Normal"/>
    <w:rsid w:val="00E716AD"/>
    <w:pPr>
      <w:shd w:val="clear" w:color="auto" w:fill="FAFBFE"/>
      <w:spacing w:before="100" w:beforeAutospacing="1" w:after="100" w:afterAutospacing="1"/>
    </w:pPr>
    <w:rPr>
      <w:rFonts w:ascii="Arial" w:hAnsi="Arial" w:cs="Arial"/>
      <w:color w:val="112277"/>
      <w:sz w:val="20"/>
      <w:szCs w:val="20"/>
    </w:rPr>
  </w:style>
  <w:style w:type="paragraph" w:customStyle="1" w:styleId="proctitle">
    <w:name w:val="proctitle"/>
    <w:basedOn w:val="Normal"/>
    <w:rsid w:val="00E716AD"/>
    <w:pPr>
      <w:shd w:val="clear" w:color="auto" w:fill="FAFBFE"/>
      <w:spacing w:before="100" w:beforeAutospacing="1" w:after="100" w:afterAutospacing="1"/>
    </w:pPr>
    <w:rPr>
      <w:rFonts w:ascii="Arial" w:hAnsi="Arial" w:cs="Arial"/>
      <w:b/>
      <w:bCs/>
      <w:color w:val="112277"/>
      <w:sz w:val="20"/>
      <w:szCs w:val="20"/>
    </w:rPr>
  </w:style>
  <w:style w:type="paragraph" w:customStyle="1" w:styleId="proctitlefixed">
    <w:name w:val="proctitlefixed"/>
    <w:basedOn w:val="Normal"/>
    <w:rsid w:val="00E716AD"/>
    <w:pPr>
      <w:shd w:val="clear" w:color="auto" w:fill="FAFBFE"/>
      <w:spacing w:before="100" w:beforeAutospacing="1" w:after="100" w:afterAutospacing="1"/>
    </w:pPr>
    <w:rPr>
      <w:rFonts w:ascii="Courier New" w:hAnsi="Courier New" w:cs="Courier New"/>
      <w:b/>
      <w:bCs/>
      <w:color w:val="112277"/>
      <w:sz w:val="20"/>
      <w:szCs w:val="20"/>
    </w:rPr>
  </w:style>
  <w:style w:type="paragraph" w:customStyle="1" w:styleId="rowfooter">
    <w:name w:val="rowfooter"/>
    <w:basedOn w:val="Normal"/>
    <w:rsid w:val="00E716AD"/>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Arial" w:hAnsi="Arial" w:cs="Arial"/>
      <w:b/>
      <w:bCs/>
      <w:color w:val="112277"/>
      <w:sz w:val="20"/>
      <w:szCs w:val="20"/>
    </w:rPr>
  </w:style>
  <w:style w:type="paragraph" w:customStyle="1" w:styleId="rowfooteremphasis">
    <w:name w:val="rowfooteremphasis"/>
    <w:basedOn w:val="Normal"/>
    <w:rsid w:val="00E716AD"/>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Arial" w:hAnsi="Arial" w:cs="Arial"/>
      <w:i/>
      <w:iCs/>
      <w:color w:val="112277"/>
      <w:sz w:val="20"/>
      <w:szCs w:val="20"/>
    </w:rPr>
  </w:style>
  <w:style w:type="paragraph" w:customStyle="1" w:styleId="rowfooteremphasisfixed">
    <w:name w:val="rowfooteremphasisfixed"/>
    <w:basedOn w:val="Normal"/>
    <w:rsid w:val="00E716AD"/>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Courier New" w:hAnsi="Courier New" w:cs="Courier New"/>
      <w:i/>
      <w:iCs/>
      <w:color w:val="112277"/>
      <w:sz w:val="20"/>
      <w:szCs w:val="20"/>
    </w:rPr>
  </w:style>
  <w:style w:type="paragraph" w:customStyle="1" w:styleId="rowfooterempty">
    <w:name w:val="rowfooterempty"/>
    <w:basedOn w:val="Normal"/>
    <w:rsid w:val="00E716AD"/>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Arial" w:hAnsi="Arial" w:cs="Arial"/>
      <w:b/>
      <w:bCs/>
      <w:color w:val="112277"/>
      <w:sz w:val="20"/>
      <w:szCs w:val="20"/>
    </w:rPr>
  </w:style>
  <w:style w:type="paragraph" w:customStyle="1" w:styleId="rowfooterfixed">
    <w:name w:val="rowfooterfixed"/>
    <w:basedOn w:val="Normal"/>
    <w:rsid w:val="00E716AD"/>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Courier New" w:hAnsi="Courier New" w:cs="Courier New"/>
      <w:color w:val="112277"/>
      <w:sz w:val="20"/>
      <w:szCs w:val="20"/>
    </w:rPr>
  </w:style>
  <w:style w:type="paragraph" w:customStyle="1" w:styleId="rowfooterstrong">
    <w:name w:val="rowfooterstrong"/>
    <w:basedOn w:val="Normal"/>
    <w:rsid w:val="00E716AD"/>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Arial" w:hAnsi="Arial" w:cs="Arial"/>
      <w:b/>
      <w:bCs/>
      <w:color w:val="112277"/>
      <w:sz w:val="20"/>
      <w:szCs w:val="20"/>
    </w:rPr>
  </w:style>
  <w:style w:type="paragraph" w:customStyle="1" w:styleId="rowfooterstrongfixed">
    <w:name w:val="rowfooterstrongfixed"/>
    <w:basedOn w:val="Normal"/>
    <w:rsid w:val="00E716AD"/>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Courier New" w:hAnsi="Courier New" w:cs="Courier New"/>
      <w:b/>
      <w:bCs/>
      <w:color w:val="112277"/>
      <w:sz w:val="20"/>
      <w:szCs w:val="20"/>
    </w:rPr>
  </w:style>
  <w:style w:type="paragraph" w:customStyle="1" w:styleId="rowheader">
    <w:name w:val="rowheader"/>
    <w:basedOn w:val="Normal"/>
    <w:rsid w:val="00E716AD"/>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Arial" w:hAnsi="Arial" w:cs="Arial"/>
      <w:b/>
      <w:bCs/>
      <w:color w:val="112277"/>
      <w:sz w:val="20"/>
      <w:szCs w:val="20"/>
    </w:rPr>
  </w:style>
  <w:style w:type="paragraph" w:customStyle="1" w:styleId="rowheaderemphasis">
    <w:name w:val="rowheaderemphasis"/>
    <w:basedOn w:val="Normal"/>
    <w:rsid w:val="00E716AD"/>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Arial" w:hAnsi="Arial" w:cs="Arial"/>
      <w:i/>
      <w:iCs/>
      <w:color w:val="112277"/>
      <w:sz w:val="20"/>
      <w:szCs w:val="20"/>
    </w:rPr>
  </w:style>
  <w:style w:type="paragraph" w:customStyle="1" w:styleId="rowheaderemphasisfixed">
    <w:name w:val="rowheaderemphasisfixed"/>
    <w:basedOn w:val="Normal"/>
    <w:rsid w:val="00E716AD"/>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Courier New" w:hAnsi="Courier New" w:cs="Courier New"/>
      <w:i/>
      <w:iCs/>
      <w:color w:val="112277"/>
      <w:sz w:val="20"/>
      <w:szCs w:val="20"/>
    </w:rPr>
  </w:style>
  <w:style w:type="paragraph" w:customStyle="1" w:styleId="rowheaderempty">
    <w:name w:val="rowheaderempty"/>
    <w:basedOn w:val="Normal"/>
    <w:rsid w:val="00E716AD"/>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Arial" w:hAnsi="Arial" w:cs="Arial"/>
      <w:b/>
      <w:bCs/>
      <w:color w:val="112277"/>
      <w:sz w:val="20"/>
      <w:szCs w:val="20"/>
    </w:rPr>
  </w:style>
  <w:style w:type="paragraph" w:customStyle="1" w:styleId="rowheaderfixed">
    <w:name w:val="rowheaderfixed"/>
    <w:basedOn w:val="Normal"/>
    <w:rsid w:val="00E716AD"/>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Courier New" w:hAnsi="Courier New" w:cs="Courier New"/>
      <w:color w:val="112277"/>
      <w:sz w:val="20"/>
      <w:szCs w:val="20"/>
    </w:rPr>
  </w:style>
  <w:style w:type="paragraph" w:customStyle="1" w:styleId="rowheaderstrong">
    <w:name w:val="rowheaderstrong"/>
    <w:basedOn w:val="Normal"/>
    <w:rsid w:val="00E716AD"/>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Arial" w:hAnsi="Arial" w:cs="Arial"/>
      <w:b/>
      <w:bCs/>
      <w:color w:val="112277"/>
      <w:sz w:val="20"/>
      <w:szCs w:val="20"/>
    </w:rPr>
  </w:style>
  <w:style w:type="paragraph" w:customStyle="1" w:styleId="rowheaderstrongfixed">
    <w:name w:val="rowheaderstrongfixed"/>
    <w:basedOn w:val="Normal"/>
    <w:rsid w:val="00E716AD"/>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Courier New" w:hAnsi="Courier New" w:cs="Courier New"/>
      <w:b/>
      <w:bCs/>
      <w:color w:val="112277"/>
      <w:sz w:val="20"/>
      <w:szCs w:val="20"/>
    </w:rPr>
  </w:style>
  <w:style w:type="paragraph" w:customStyle="1" w:styleId="systemfooter">
    <w:name w:val="systemfooter"/>
    <w:basedOn w:val="Normal"/>
    <w:rsid w:val="00E716AD"/>
    <w:pPr>
      <w:shd w:val="clear" w:color="auto" w:fill="FAFBFE"/>
      <w:spacing w:before="100" w:beforeAutospacing="1" w:after="100" w:afterAutospacing="1"/>
    </w:pPr>
    <w:rPr>
      <w:rFonts w:ascii="Arial" w:hAnsi="Arial" w:cs="Arial"/>
      <w:color w:val="112277"/>
      <w:sz w:val="20"/>
      <w:szCs w:val="20"/>
    </w:rPr>
  </w:style>
  <w:style w:type="paragraph" w:customStyle="1" w:styleId="systemfooter10">
    <w:name w:val="systemfooter10"/>
    <w:basedOn w:val="Normal"/>
    <w:rsid w:val="00E716AD"/>
    <w:pPr>
      <w:shd w:val="clear" w:color="auto" w:fill="FAFBFE"/>
      <w:spacing w:before="100" w:beforeAutospacing="1" w:after="100" w:afterAutospacing="1"/>
    </w:pPr>
    <w:rPr>
      <w:rFonts w:ascii="Arial" w:hAnsi="Arial" w:cs="Arial"/>
      <w:color w:val="112277"/>
      <w:sz w:val="20"/>
      <w:szCs w:val="20"/>
    </w:rPr>
  </w:style>
  <w:style w:type="paragraph" w:customStyle="1" w:styleId="systemfooter2">
    <w:name w:val="systemfooter2"/>
    <w:basedOn w:val="Normal"/>
    <w:rsid w:val="00E716AD"/>
    <w:pPr>
      <w:shd w:val="clear" w:color="auto" w:fill="FAFBFE"/>
      <w:spacing w:before="100" w:beforeAutospacing="1" w:after="100" w:afterAutospacing="1"/>
    </w:pPr>
    <w:rPr>
      <w:rFonts w:ascii="Arial" w:hAnsi="Arial" w:cs="Arial"/>
      <w:color w:val="112277"/>
      <w:sz w:val="20"/>
      <w:szCs w:val="20"/>
    </w:rPr>
  </w:style>
  <w:style w:type="paragraph" w:customStyle="1" w:styleId="systemfooter3">
    <w:name w:val="systemfooter3"/>
    <w:basedOn w:val="Normal"/>
    <w:rsid w:val="00E716AD"/>
    <w:pPr>
      <w:shd w:val="clear" w:color="auto" w:fill="FAFBFE"/>
      <w:spacing w:before="100" w:beforeAutospacing="1" w:after="100" w:afterAutospacing="1"/>
    </w:pPr>
    <w:rPr>
      <w:rFonts w:ascii="Arial" w:hAnsi="Arial" w:cs="Arial"/>
      <w:color w:val="112277"/>
      <w:sz w:val="20"/>
      <w:szCs w:val="20"/>
    </w:rPr>
  </w:style>
  <w:style w:type="paragraph" w:customStyle="1" w:styleId="systemfooter4">
    <w:name w:val="systemfooter4"/>
    <w:basedOn w:val="Normal"/>
    <w:rsid w:val="00E716AD"/>
    <w:pPr>
      <w:shd w:val="clear" w:color="auto" w:fill="FAFBFE"/>
      <w:spacing w:before="100" w:beforeAutospacing="1" w:after="100" w:afterAutospacing="1"/>
    </w:pPr>
    <w:rPr>
      <w:rFonts w:ascii="Arial" w:hAnsi="Arial" w:cs="Arial"/>
      <w:color w:val="112277"/>
      <w:sz w:val="20"/>
      <w:szCs w:val="20"/>
    </w:rPr>
  </w:style>
  <w:style w:type="paragraph" w:customStyle="1" w:styleId="systemfooter5">
    <w:name w:val="systemfooter5"/>
    <w:basedOn w:val="Normal"/>
    <w:rsid w:val="00E716AD"/>
    <w:pPr>
      <w:shd w:val="clear" w:color="auto" w:fill="FAFBFE"/>
      <w:spacing w:before="100" w:beforeAutospacing="1" w:after="100" w:afterAutospacing="1"/>
    </w:pPr>
    <w:rPr>
      <w:rFonts w:ascii="Arial" w:hAnsi="Arial" w:cs="Arial"/>
      <w:color w:val="112277"/>
      <w:sz w:val="20"/>
      <w:szCs w:val="20"/>
    </w:rPr>
  </w:style>
  <w:style w:type="paragraph" w:customStyle="1" w:styleId="systemfooter6">
    <w:name w:val="systemfooter6"/>
    <w:basedOn w:val="Normal"/>
    <w:rsid w:val="00E716AD"/>
    <w:pPr>
      <w:shd w:val="clear" w:color="auto" w:fill="FAFBFE"/>
      <w:spacing w:before="100" w:beforeAutospacing="1" w:after="100" w:afterAutospacing="1"/>
    </w:pPr>
    <w:rPr>
      <w:rFonts w:ascii="Arial" w:hAnsi="Arial" w:cs="Arial"/>
      <w:color w:val="112277"/>
      <w:sz w:val="20"/>
      <w:szCs w:val="20"/>
    </w:rPr>
  </w:style>
  <w:style w:type="paragraph" w:customStyle="1" w:styleId="systemfooter7">
    <w:name w:val="systemfooter7"/>
    <w:basedOn w:val="Normal"/>
    <w:rsid w:val="00E716AD"/>
    <w:pPr>
      <w:shd w:val="clear" w:color="auto" w:fill="FAFBFE"/>
      <w:spacing w:before="100" w:beforeAutospacing="1" w:after="100" w:afterAutospacing="1"/>
    </w:pPr>
    <w:rPr>
      <w:rFonts w:ascii="Arial" w:hAnsi="Arial" w:cs="Arial"/>
      <w:color w:val="112277"/>
      <w:sz w:val="20"/>
      <w:szCs w:val="20"/>
    </w:rPr>
  </w:style>
  <w:style w:type="paragraph" w:customStyle="1" w:styleId="systemfooter8">
    <w:name w:val="systemfooter8"/>
    <w:basedOn w:val="Normal"/>
    <w:rsid w:val="00E716AD"/>
    <w:pPr>
      <w:shd w:val="clear" w:color="auto" w:fill="FAFBFE"/>
      <w:spacing w:before="100" w:beforeAutospacing="1" w:after="100" w:afterAutospacing="1"/>
    </w:pPr>
    <w:rPr>
      <w:rFonts w:ascii="Arial" w:hAnsi="Arial" w:cs="Arial"/>
      <w:color w:val="112277"/>
      <w:sz w:val="20"/>
      <w:szCs w:val="20"/>
    </w:rPr>
  </w:style>
  <w:style w:type="paragraph" w:customStyle="1" w:styleId="systemfooter9">
    <w:name w:val="systemfooter9"/>
    <w:basedOn w:val="Normal"/>
    <w:rsid w:val="00E716AD"/>
    <w:pPr>
      <w:shd w:val="clear" w:color="auto" w:fill="FAFBFE"/>
      <w:spacing w:before="100" w:beforeAutospacing="1" w:after="100" w:afterAutospacing="1"/>
    </w:pPr>
    <w:rPr>
      <w:rFonts w:ascii="Arial" w:hAnsi="Arial" w:cs="Arial"/>
      <w:color w:val="112277"/>
      <w:sz w:val="20"/>
      <w:szCs w:val="20"/>
    </w:rPr>
  </w:style>
  <w:style w:type="paragraph" w:customStyle="1" w:styleId="systemtitle">
    <w:name w:val="systemtitle"/>
    <w:basedOn w:val="Normal"/>
    <w:rsid w:val="00E716AD"/>
    <w:pPr>
      <w:shd w:val="clear" w:color="auto" w:fill="FAFBFE"/>
      <w:spacing w:before="100" w:beforeAutospacing="1" w:after="100" w:afterAutospacing="1"/>
    </w:pPr>
    <w:rPr>
      <w:rFonts w:ascii="Arial" w:hAnsi="Arial" w:cs="Arial"/>
      <w:b/>
      <w:bCs/>
      <w:color w:val="112277"/>
    </w:rPr>
  </w:style>
  <w:style w:type="paragraph" w:customStyle="1" w:styleId="systemtitle10">
    <w:name w:val="systemtitle10"/>
    <w:basedOn w:val="Normal"/>
    <w:rsid w:val="00E716AD"/>
    <w:pPr>
      <w:shd w:val="clear" w:color="auto" w:fill="FAFBFE"/>
      <w:spacing w:before="100" w:beforeAutospacing="1" w:after="100" w:afterAutospacing="1"/>
    </w:pPr>
    <w:rPr>
      <w:rFonts w:ascii="Arial" w:hAnsi="Arial" w:cs="Arial"/>
      <w:b/>
      <w:bCs/>
      <w:color w:val="112277"/>
    </w:rPr>
  </w:style>
  <w:style w:type="paragraph" w:customStyle="1" w:styleId="systemtitle2">
    <w:name w:val="systemtitle2"/>
    <w:basedOn w:val="Normal"/>
    <w:rsid w:val="00E716AD"/>
    <w:pPr>
      <w:shd w:val="clear" w:color="auto" w:fill="FAFBFE"/>
      <w:spacing w:before="100" w:beforeAutospacing="1" w:after="100" w:afterAutospacing="1"/>
    </w:pPr>
    <w:rPr>
      <w:rFonts w:ascii="Arial" w:hAnsi="Arial" w:cs="Arial"/>
      <w:b/>
      <w:bCs/>
      <w:color w:val="112277"/>
    </w:rPr>
  </w:style>
  <w:style w:type="paragraph" w:customStyle="1" w:styleId="systemtitle3">
    <w:name w:val="systemtitle3"/>
    <w:basedOn w:val="Normal"/>
    <w:rsid w:val="00E716AD"/>
    <w:pPr>
      <w:shd w:val="clear" w:color="auto" w:fill="FAFBFE"/>
      <w:spacing w:before="100" w:beforeAutospacing="1" w:after="100" w:afterAutospacing="1"/>
    </w:pPr>
    <w:rPr>
      <w:rFonts w:ascii="Arial" w:hAnsi="Arial" w:cs="Arial"/>
      <w:b/>
      <w:bCs/>
      <w:color w:val="112277"/>
    </w:rPr>
  </w:style>
  <w:style w:type="paragraph" w:customStyle="1" w:styleId="systemtitle4">
    <w:name w:val="systemtitle4"/>
    <w:basedOn w:val="Normal"/>
    <w:rsid w:val="00E716AD"/>
    <w:pPr>
      <w:shd w:val="clear" w:color="auto" w:fill="FAFBFE"/>
      <w:spacing w:before="100" w:beforeAutospacing="1" w:after="100" w:afterAutospacing="1"/>
    </w:pPr>
    <w:rPr>
      <w:rFonts w:ascii="Arial" w:hAnsi="Arial" w:cs="Arial"/>
      <w:b/>
      <w:bCs/>
      <w:color w:val="112277"/>
    </w:rPr>
  </w:style>
  <w:style w:type="paragraph" w:customStyle="1" w:styleId="systemtitle5">
    <w:name w:val="systemtitle5"/>
    <w:basedOn w:val="Normal"/>
    <w:rsid w:val="00E716AD"/>
    <w:pPr>
      <w:shd w:val="clear" w:color="auto" w:fill="FAFBFE"/>
      <w:spacing w:before="100" w:beforeAutospacing="1" w:after="100" w:afterAutospacing="1"/>
    </w:pPr>
    <w:rPr>
      <w:rFonts w:ascii="Arial" w:hAnsi="Arial" w:cs="Arial"/>
      <w:b/>
      <w:bCs/>
      <w:color w:val="112277"/>
    </w:rPr>
  </w:style>
  <w:style w:type="paragraph" w:customStyle="1" w:styleId="systemtitle6">
    <w:name w:val="systemtitle6"/>
    <w:basedOn w:val="Normal"/>
    <w:rsid w:val="00E716AD"/>
    <w:pPr>
      <w:shd w:val="clear" w:color="auto" w:fill="FAFBFE"/>
      <w:spacing w:before="100" w:beforeAutospacing="1" w:after="100" w:afterAutospacing="1"/>
    </w:pPr>
    <w:rPr>
      <w:rFonts w:ascii="Arial" w:hAnsi="Arial" w:cs="Arial"/>
      <w:b/>
      <w:bCs/>
      <w:color w:val="112277"/>
    </w:rPr>
  </w:style>
  <w:style w:type="paragraph" w:customStyle="1" w:styleId="systemtitle7">
    <w:name w:val="systemtitle7"/>
    <w:basedOn w:val="Normal"/>
    <w:rsid w:val="00E716AD"/>
    <w:pPr>
      <w:shd w:val="clear" w:color="auto" w:fill="FAFBFE"/>
      <w:spacing w:before="100" w:beforeAutospacing="1" w:after="100" w:afterAutospacing="1"/>
    </w:pPr>
    <w:rPr>
      <w:rFonts w:ascii="Arial" w:hAnsi="Arial" w:cs="Arial"/>
      <w:b/>
      <w:bCs/>
      <w:color w:val="112277"/>
    </w:rPr>
  </w:style>
  <w:style w:type="paragraph" w:customStyle="1" w:styleId="systemtitle8">
    <w:name w:val="systemtitle8"/>
    <w:basedOn w:val="Normal"/>
    <w:rsid w:val="00E716AD"/>
    <w:pPr>
      <w:shd w:val="clear" w:color="auto" w:fill="FAFBFE"/>
      <w:spacing w:before="100" w:beforeAutospacing="1" w:after="100" w:afterAutospacing="1"/>
    </w:pPr>
    <w:rPr>
      <w:rFonts w:ascii="Arial" w:hAnsi="Arial" w:cs="Arial"/>
      <w:b/>
      <w:bCs/>
      <w:color w:val="112277"/>
    </w:rPr>
  </w:style>
  <w:style w:type="paragraph" w:customStyle="1" w:styleId="systemtitle9">
    <w:name w:val="systemtitle9"/>
    <w:basedOn w:val="Normal"/>
    <w:rsid w:val="00E716AD"/>
    <w:pPr>
      <w:shd w:val="clear" w:color="auto" w:fill="FAFBFE"/>
      <w:spacing w:before="100" w:beforeAutospacing="1" w:after="100" w:afterAutospacing="1"/>
    </w:pPr>
    <w:rPr>
      <w:rFonts w:ascii="Arial" w:hAnsi="Arial" w:cs="Arial"/>
      <w:b/>
      <w:bCs/>
      <w:color w:val="112277"/>
    </w:rPr>
  </w:style>
  <w:style w:type="paragraph" w:customStyle="1" w:styleId="systitleandfootercontainer">
    <w:name w:val="systitleandfootercontainer"/>
    <w:basedOn w:val="Normal"/>
    <w:rsid w:val="00E716AD"/>
    <w:pPr>
      <w:pBdr>
        <w:top w:val="single" w:sz="2" w:space="0" w:color="000000"/>
        <w:left w:val="single" w:sz="2" w:space="0" w:color="000000"/>
        <w:bottom w:val="single" w:sz="2" w:space="0" w:color="000000"/>
        <w:right w:val="single" w:sz="2" w:space="0" w:color="000000"/>
      </w:pBdr>
      <w:shd w:val="clear" w:color="auto" w:fill="FAFBFE"/>
      <w:spacing w:before="100" w:beforeAutospacing="1" w:after="100" w:afterAutospacing="1"/>
    </w:pPr>
    <w:rPr>
      <w:rFonts w:ascii="Arial" w:hAnsi="Arial" w:cs="Arial"/>
      <w:color w:val="000000"/>
      <w:sz w:val="20"/>
      <w:szCs w:val="20"/>
    </w:rPr>
  </w:style>
  <w:style w:type="paragraph" w:customStyle="1" w:styleId="table">
    <w:name w:val="table"/>
    <w:basedOn w:val="Normal"/>
    <w:rsid w:val="00E716AD"/>
    <w:pPr>
      <w:pBdr>
        <w:top w:val="single" w:sz="6" w:space="0" w:color="C1C1C1"/>
        <w:left w:val="single" w:sz="6" w:space="0" w:color="C1C1C1"/>
        <w:bottom w:val="single" w:sz="2" w:space="0" w:color="C1C1C1"/>
        <w:right w:val="single" w:sz="2" w:space="0" w:color="C1C1C1"/>
      </w:pBdr>
      <w:spacing w:before="100" w:beforeAutospacing="1" w:after="100" w:afterAutospacing="1"/>
    </w:pPr>
  </w:style>
  <w:style w:type="paragraph" w:customStyle="1" w:styleId="topstackedvalue">
    <w:name w:val="top_stacked_value"/>
    <w:basedOn w:val="Normal"/>
    <w:rsid w:val="00E716AD"/>
    <w:pPr>
      <w:spacing w:before="100" w:beforeAutospacing="1" w:after="100" w:afterAutospacing="1"/>
    </w:pPr>
  </w:style>
  <w:style w:type="paragraph" w:customStyle="1" w:styleId="middlestackedvalue">
    <w:name w:val="middle_stacked_value"/>
    <w:basedOn w:val="Normal"/>
    <w:rsid w:val="00E716AD"/>
    <w:pPr>
      <w:spacing w:before="100" w:beforeAutospacing="1" w:after="100" w:afterAutospacing="1"/>
    </w:pPr>
  </w:style>
  <w:style w:type="paragraph" w:customStyle="1" w:styleId="bottomstackedvalue">
    <w:name w:val="bottom_stacked_value"/>
    <w:basedOn w:val="Normal"/>
    <w:rsid w:val="00E716AD"/>
    <w:pPr>
      <w:spacing w:before="100" w:beforeAutospacing="1" w:after="100" w:afterAutospacing="1"/>
    </w:pPr>
  </w:style>
  <w:style w:type="paragraph" w:customStyle="1" w:styleId="titleandnotecontainer">
    <w:name w:val="titleandnotecontainer"/>
    <w:basedOn w:val="Normal"/>
    <w:rsid w:val="00E716AD"/>
    <w:pPr>
      <w:pBdr>
        <w:top w:val="single" w:sz="2" w:space="0" w:color="000000"/>
        <w:left w:val="single" w:sz="2" w:space="0" w:color="000000"/>
        <w:bottom w:val="single" w:sz="2" w:space="0" w:color="000000"/>
        <w:right w:val="single" w:sz="2" w:space="0" w:color="000000"/>
      </w:pBdr>
      <w:shd w:val="clear" w:color="auto" w:fill="FAFBFE"/>
      <w:spacing w:before="100" w:beforeAutospacing="1" w:after="100" w:afterAutospacing="1"/>
    </w:pPr>
    <w:rPr>
      <w:rFonts w:ascii="Arial" w:hAnsi="Arial" w:cs="Arial"/>
      <w:color w:val="000000"/>
      <w:sz w:val="20"/>
      <w:szCs w:val="20"/>
    </w:rPr>
  </w:style>
  <w:style w:type="paragraph" w:customStyle="1" w:styleId="titlesandfooters">
    <w:name w:val="titlesandfooters"/>
    <w:basedOn w:val="Normal"/>
    <w:rsid w:val="00E716AD"/>
    <w:pPr>
      <w:shd w:val="clear" w:color="auto" w:fill="FAFBFE"/>
      <w:spacing w:before="100" w:beforeAutospacing="1" w:after="100" w:afterAutospacing="1"/>
    </w:pPr>
    <w:rPr>
      <w:rFonts w:ascii="Arial" w:hAnsi="Arial" w:cs="Arial"/>
      <w:b/>
      <w:bCs/>
      <w:color w:val="112277"/>
      <w:sz w:val="20"/>
      <w:szCs w:val="20"/>
    </w:rPr>
  </w:style>
  <w:style w:type="paragraph" w:customStyle="1" w:styleId="usertext">
    <w:name w:val="usertext"/>
    <w:basedOn w:val="Normal"/>
    <w:rsid w:val="00E716AD"/>
    <w:pPr>
      <w:shd w:val="clear" w:color="auto" w:fill="FAFBFE"/>
      <w:spacing w:before="100" w:beforeAutospacing="1" w:after="100" w:afterAutospacing="1"/>
    </w:pPr>
    <w:rPr>
      <w:rFonts w:ascii="Arial" w:hAnsi="Arial" w:cs="Arial"/>
      <w:color w:val="112277"/>
      <w:sz w:val="20"/>
      <w:szCs w:val="20"/>
    </w:rPr>
  </w:style>
  <w:style w:type="paragraph" w:customStyle="1" w:styleId="warnbanner">
    <w:name w:val="warnbanner"/>
    <w:basedOn w:val="Normal"/>
    <w:rsid w:val="00E716AD"/>
    <w:pPr>
      <w:shd w:val="clear" w:color="auto" w:fill="FAFBFE"/>
      <w:spacing w:before="100" w:beforeAutospacing="1" w:after="100" w:afterAutospacing="1"/>
    </w:pPr>
    <w:rPr>
      <w:rFonts w:ascii="Arial" w:hAnsi="Arial" w:cs="Arial"/>
      <w:b/>
      <w:bCs/>
      <w:color w:val="112277"/>
      <w:sz w:val="20"/>
      <w:szCs w:val="20"/>
    </w:rPr>
  </w:style>
  <w:style w:type="paragraph" w:customStyle="1" w:styleId="warncontent">
    <w:name w:val="warncontent"/>
    <w:basedOn w:val="Normal"/>
    <w:rsid w:val="00E716AD"/>
    <w:pPr>
      <w:shd w:val="clear" w:color="auto" w:fill="FAFBFE"/>
      <w:spacing w:before="100" w:beforeAutospacing="1" w:after="100" w:afterAutospacing="1"/>
    </w:pPr>
    <w:rPr>
      <w:rFonts w:ascii="Arial" w:hAnsi="Arial" w:cs="Arial"/>
      <w:color w:val="112277"/>
      <w:sz w:val="20"/>
      <w:szCs w:val="20"/>
    </w:rPr>
  </w:style>
  <w:style w:type="paragraph" w:customStyle="1" w:styleId="warncontentfixed">
    <w:name w:val="warncontentfixed"/>
    <w:basedOn w:val="Normal"/>
    <w:rsid w:val="00E716AD"/>
    <w:pPr>
      <w:shd w:val="clear" w:color="auto" w:fill="FAFBFE"/>
      <w:spacing w:before="100" w:beforeAutospacing="1" w:after="100" w:afterAutospacing="1"/>
    </w:pPr>
    <w:rPr>
      <w:rFonts w:ascii="Courier New" w:hAnsi="Courier New" w:cs="Courier New"/>
      <w:color w:val="112277"/>
      <w:sz w:val="20"/>
      <w:szCs w:val="20"/>
    </w:rPr>
  </w:style>
  <w:style w:type="character" w:customStyle="1" w:styleId="BodyTextChar">
    <w:name w:val="Body Text Char"/>
    <w:basedOn w:val="DefaultParagraphFont"/>
    <w:link w:val="BodyText"/>
    <w:rsid w:val="00E716AD"/>
    <w:rPr>
      <w:sz w:val="24"/>
      <w:szCs w:val="24"/>
    </w:rPr>
  </w:style>
  <w:style w:type="character" w:customStyle="1" w:styleId="HeaderChar">
    <w:name w:val="Header Char"/>
    <w:basedOn w:val="DefaultParagraphFont"/>
    <w:link w:val="Header"/>
    <w:uiPriority w:val="99"/>
    <w:rsid w:val="00E716AD"/>
    <w:rPr>
      <w:sz w:val="24"/>
      <w:szCs w:val="24"/>
    </w:rPr>
  </w:style>
  <w:style w:type="character" w:customStyle="1" w:styleId="FooterChar">
    <w:name w:val="Footer Char"/>
    <w:basedOn w:val="DefaultParagraphFont"/>
    <w:link w:val="Footer"/>
    <w:uiPriority w:val="99"/>
    <w:rsid w:val="00E716A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446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chart" Target="charts/chart6.xml"/><Relationship Id="rId39" Type="http://schemas.openxmlformats.org/officeDocument/2006/relationships/chart" Target="charts/chart19.xml"/><Relationship Id="rId21" Type="http://schemas.openxmlformats.org/officeDocument/2006/relationships/chart" Target="charts/chart1.xml"/><Relationship Id="rId34" Type="http://schemas.openxmlformats.org/officeDocument/2006/relationships/chart" Target="charts/chart14.xml"/><Relationship Id="rId42" Type="http://schemas.openxmlformats.org/officeDocument/2006/relationships/chart" Target="charts/chart22.xml"/><Relationship Id="rId47" Type="http://schemas.openxmlformats.org/officeDocument/2006/relationships/chart" Target="charts/chart27.xml"/><Relationship Id="rId50" Type="http://schemas.openxmlformats.org/officeDocument/2006/relationships/chart" Target="charts/chart30.xml"/><Relationship Id="rId55" Type="http://schemas.openxmlformats.org/officeDocument/2006/relationships/chart" Target="charts/chart35.xml"/><Relationship Id="rId63" Type="http://schemas.openxmlformats.org/officeDocument/2006/relationships/chart" Target="charts/chart43.xml"/><Relationship Id="rId68" Type="http://schemas.openxmlformats.org/officeDocument/2006/relationships/chart" Target="charts/chart48.xml"/><Relationship Id="rId76" Type="http://schemas.openxmlformats.org/officeDocument/2006/relationships/header" Target="header7.xml"/><Relationship Id="rId7" Type="http://schemas.openxmlformats.org/officeDocument/2006/relationships/footnotes" Target="footnotes.xml"/><Relationship Id="rId71" Type="http://schemas.openxmlformats.org/officeDocument/2006/relationships/chart" Target="charts/chart51.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chart" Target="charts/chart9.xml"/><Relationship Id="rId11" Type="http://schemas.openxmlformats.org/officeDocument/2006/relationships/footer" Target="footer1.xml"/><Relationship Id="rId24" Type="http://schemas.openxmlformats.org/officeDocument/2006/relationships/chart" Target="charts/chart4.xml"/><Relationship Id="rId32" Type="http://schemas.openxmlformats.org/officeDocument/2006/relationships/chart" Target="charts/chart12.xml"/><Relationship Id="rId37" Type="http://schemas.openxmlformats.org/officeDocument/2006/relationships/chart" Target="charts/chart17.xml"/><Relationship Id="rId40" Type="http://schemas.openxmlformats.org/officeDocument/2006/relationships/chart" Target="charts/chart20.xml"/><Relationship Id="rId45" Type="http://schemas.openxmlformats.org/officeDocument/2006/relationships/chart" Target="charts/chart25.xml"/><Relationship Id="rId53" Type="http://schemas.openxmlformats.org/officeDocument/2006/relationships/chart" Target="charts/chart33.xml"/><Relationship Id="rId58" Type="http://schemas.openxmlformats.org/officeDocument/2006/relationships/chart" Target="charts/chart38.xml"/><Relationship Id="rId66" Type="http://schemas.openxmlformats.org/officeDocument/2006/relationships/chart" Target="charts/chart46.xml"/><Relationship Id="rId74" Type="http://schemas.openxmlformats.org/officeDocument/2006/relationships/chart" Target="charts/chart54.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chart" Target="charts/chart3.xml"/><Relationship Id="rId28" Type="http://schemas.openxmlformats.org/officeDocument/2006/relationships/chart" Target="charts/chart8.xml"/><Relationship Id="rId36" Type="http://schemas.openxmlformats.org/officeDocument/2006/relationships/chart" Target="charts/chart16.xml"/><Relationship Id="rId49" Type="http://schemas.openxmlformats.org/officeDocument/2006/relationships/chart" Target="charts/chart29.xml"/><Relationship Id="rId57" Type="http://schemas.openxmlformats.org/officeDocument/2006/relationships/chart" Target="charts/chart37.xml"/><Relationship Id="rId61" Type="http://schemas.openxmlformats.org/officeDocument/2006/relationships/chart" Target="charts/chart41.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chart" Target="charts/chart11.xml"/><Relationship Id="rId44" Type="http://schemas.openxmlformats.org/officeDocument/2006/relationships/chart" Target="charts/chart24.xml"/><Relationship Id="rId52" Type="http://schemas.openxmlformats.org/officeDocument/2006/relationships/chart" Target="charts/chart32.xml"/><Relationship Id="rId60" Type="http://schemas.openxmlformats.org/officeDocument/2006/relationships/chart" Target="charts/chart40.xml"/><Relationship Id="rId65" Type="http://schemas.openxmlformats.org/officeDocument/2006/relationships/chart" Target="charts/chart45.xml"/><Relationship Id="rId73" Type="http://schemas.openxmlformats.org/officeDocument/2006/relationships/chart" Target="charts/chart53.xml"/><Relationship Id="rId78"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chart" Target="charts/chart2.xml"/><Relationship Id="rId27" Type="http://schemas.openxmlformats.org/officeDocument/2006/relationships/chart" Target="charts/chart7.xml"/><Relationship Id="rId30" Type="http://schemas.openxmlformats.org/officeDocument/2006/relationships/chart" Target="charts/chart10.xml"/><Relationship Id="rId35" Type="http://schemas.openxmlformats.org/officeDocument/2006/relationships/chart" Target="charts/chart15.xml"/><Relationship Id="rId43" Type="http://schemas.openxmlformats.org/officeDocument/2006/relationships/chart" Target="charts/chart23.xml"/><Relationship Id="rId48" Type="http://schemas.openxmlformats.org/officeDocument/2006/relationships/chart" Target="charts/chart28.xml"/><Relationship Id="rId56" Type="http://schemas.openxmlformats.org/officeDocument/2006/relationships/chart" Target="charts/chart36.xml"/><Relationship Id="rId64" Type="http://schemas.openxmlformats.org/officeDocument/2006/relationships/chart" Target="charts/chart44.xml"/><Relationship Id="rId69" Type="http://schemas.openxmlformats.org/officeDocument/2006/relationships/chart" Target="charts/chart49.xml"/><Relationship Id="rId77"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chart" Target="charts/chart31.xml"/><Relationship Id="rId72" Type="http://schemas.openxmlformats.org/officeDocument/2006/relationships/chart" Target="charts/chart52.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chart" Target="charts/chart5.xml"/><Relationship Id="rId33" Type="http://schemas.openxmlformats.org/officeDocument/2006/relationships/chart" Target="charts/chart13.xml"/><Relationship Id="rId38" Type="http://schemas.openxmlformats.org/officeDocument/2006/relationships/chart" Target="charts/chart18.xml"/><Relationship Id="rId46" Type="http://schemas.openxmlformats.org/officeDocument/2006/relationships/chart" Target="charts/chart26.xml"/><Relationship Id="rId59" Type="http://schemas.openxmlformats.org/officeDocument/2006/relationships/chart" Target="charts/chart39.xml"/><Relationship Id="rId67" Type="http://schemas.openxmlformats.org/officeDocument/2006/relationships/chart" Target="charts/chart47.xml"/><Relationship Id="rId20" Type="http://schemas.openxmlformats.org/officeDocument/2006/relationships/footer" Target="footer6.xml"/><Relationship Id="rId41" Type="http://schemas.openxmlformats.org/officeDocument/2006/relationships/chart" Target="charts/chart21.xml"/><Relationship Id="rId54" Type="http://schemas.openxmlformats.org/officeDocument/2006/relationships/chart" Target="charts/chart34.xml"/><Relationship Id="rId62" Type="http://schemas.openxmlformats.org/officeDocument/2006/relationships/chart" Target="charts/chart42.xml"/><Relationship Id="rId70" Type="http://schemas.openxmlformats.org/officeDocument/2006/relationships/chart" Target="charts/chart50.xml"/><Relationship Id="rId75" Type="http://schemas.openxmlformats.org/officeDocument/2006/relationships/chart" Target="charts/chart55.xml"/><Relationship Id="rId1" Type="http://schemas.openxmlformats.org/officeDocument/2006/relationships/customXml" Target="../customXml/item1.xml"/><Relationship Id="rId6"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budden\AppData\Local\Microsoft\Windows\Temporary%20Internet%20Files\Content.IE5\MJZMTTF5\Report_without_Motion_Form_new_format%5b1%5d.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xavier\workgroup\Research%20Department\Research\Jill%20Budden\NLC%20Study\NLC%20Graphs.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xavier\workgroup\Research%20Department\Research\Jill%20Budden\NLC%20Study\NLC%20Graphs.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xavier\workgroup\Research%20Department\Research\Jill%20Budden\NLC%20Study\NLC%20Graphs.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xavier\workgroup\Research%20Department\Research\Jill%20Budden\NLC%20Study\NLC%20Graphs.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jbudden\Desktop\NLC%20Graphs.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jbudden\Desktop\NLC%20Graphs.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xavier\workgroup\Research%20Department\Research\Jill%20Budden\NLC%20Study\NLC%20Graphs.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jbudden\Desktop\NLC%20Graphs.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xavier\workgroup\Research%20Department\Research\Jill%20Budden\NLC%20Study\NLC%20Graphs.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jbudden\Desktop\NLC%20Graphs.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jbudden\Desktop\NLC%20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xavier\workgroup\Research%20Department\Research\Jill%20Budden\NLC%20Study\NLC%20Graphs.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jbudden\Desktop\NLC%20Graphs.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jbudden\Desktop\NLC%20Graphs.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jbudden\Desktop\NLC%20Graphs.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jbudden\Desktop\NLC%20Graphs.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jbudden\Desktop\NLC%20Graphs.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xavier\workgroup\Research%20Department\Research\Jill%20Budden\NLC%20Study\NLC%20Graphs.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xavier\workgroup\Research%20Department\Research\Jill%20Budden\NLC%20Study\NLC%20Graphs.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xavier\workgroup\Research%20Department\Research\Jill%20Budden\NLC%20Study\NLC%20Graphs.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xavier\workgroup\Research%20Department\Research\Jill%20Budden\NLC%20Study\NLC%20Graphs.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jbudden\Desktop\NLC%20Graph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xavier\workgroup\Research%20Department\Research\Jill%20Budden\NLC%20Study\NLC%20Graphs.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jbudden\Desktop\NLC%20Graphs.xlsx"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C:\Users\jbudden\Desktop\NLC%20Graphs.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Users\jbudden\Desktop\NLC%20Graphs.xlsx"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C:\Users\jbudden\Desktop\NLC%20Graphs.xlsx"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file:///\\xavier\workgroup\Research%20Department\Research\Jill%20Budden\NLC%20Study\NLC%20Graphs.xlsx" TargetMode="External"/></Relationships>
</file>

<file path=word/charts/_rels/chart35.xml.rels><?xml version="1.0" encoding="UTF-8" standalone="yes"?>
<Relationships xmlns="http://schemas.openxmlformats.org/package/2006/relationships"><Relationship Id="rId1" Type="http://schemas.openxmlformats.org/officeDocument/2006/relationships/oleObject" Target="file:///\\xavier\workgroup\Research%20Department\Research\Jill%20Budden\NLC%20Study\NLC%20Graphs.xlsx" TargetMode="External"/></Relationships>
</file>

<file path=word/charts/_rels/chart36.xml.rels><?xml version="1.0" encoding="UTF-8" standalone="yes"?>
<Relationships xmlns="http://schemas.openxmlformats.org/package/2006/relationships"><Relationship Id="rId1" Type="http://schemas.openxmlformats.org/officeDocument/2006/relationships/oleObject" Target="file:///\\xavier\workgroup\Research%20Department\Research\Jill%20Budden\NLC%20Study\NLC%20Graphs.xlsx" TargetMode="External"/></Relationships>
</file>

<file path=word/charts/_rels/chart37.xml.rels><?xml version="1.0" encoding="UTF-8" standalone="yes"?>
<Relationships xmlns="http://schemas.openxmlformats.org/package/2006/relationships"><Relationship Id="rId1" Type="http://schemas.openxmlformats.org/officeDocument/2006/relationships/oleObject" Target="file:///\\xavier\workgroup\Research%20Department\Research\Jill%20Budden\NLC%20Study\NLC%20Graphs.xlsx" TargetMode="External"/></Relationships>
</file>

<file path=word/charts/_rels/chart38.xml.rels><?xml version="1.0" encoding="UTF-8" standalone="yes"?>
<Relationships xmlns="http://schemas.openxmlformats.org/package/2006/relationships"><Relationship Id="rId1" Type="http://schemas.openxmlformats.org/officeDocument/2006/relationships/oleObject" Target="file:///\\xavier\workgroup\Research%20Department\Research\Jill%20Budden\NLC%20Study\NLC%20Graphs.xlsx" TargetMode="External"/></Relationships>
</file>

<file path=word/charts/_rels/chart39.xml.rels><?xml version="1.0" encoding="UTF-8" standalone="yes"?>
<Relationships xmlns="http://schemas.openxmlformats.org/package/2006/relationships"><Relationship Id="rId1" Type="http://schemas.openxmlformats.org/officeDocument/2006/relationships/oleObject" Target="file:///\\xavier\workgroup\Research%20Department\Research\Jill%20Budden\NLC%20Study\NLC%20Graph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xavier\workgroup\Research%20Department\Research\Jill%20Budden\NLC%20Study\NLC%20Graphs.xlsx" TargetMode="External"/></Relationships>
</file>

<file path=word/charts/_rels/chart40.xml.rels><?xml version="1.0" encoding="UTF-8" standalone="yes"?>
<Relationships xmlns="http://schemas.openxmlformats.org/package/2006/relationships"><Relationship Id="rId1" Type="http://schemas.openxmlformats.org/officeDocument/2006/relationships/oleObject" Target="file:///\\xavier\workgroup\Research%20Department\Research\Jill%20Budden\NLC%20Study\NLC%20Graphs.xlsx" TargetMode="External"/></Relationships>
</file>

<file path=word/charts/_rels/chart41.xml.rels><?xml version="1.0" encoding="UTF-8" standalone="yes"?>
<Relationships xmlns="http://schemas.openxmlformats.org/package/2006/relationships"><Relationship Id="rId1" Type="http://schemas.openxmlformats.org/officeDocument/2006/relationships/oleObject" Target="file:///\\xavier\workgroup\Research%20Department\Research\Jill%20Budden\NLC%20Study\NLC%20Graphs.xlsx" TargetMode="External"/></Relationships>
</file>

<file path=word/charts/_rels/chart42.xml.rels><?xml version="1.0" encoding="UTF-8" standalone="yes"?>
<Relationships xmlns="http://schemas.openxmlformats.org/package/2006/relationships"><Relationship Id="rId1" Type="http://schemas.openxmlformats.org/officeDocument/2006/relationships/oleObject" Target="file:///\\xavier\workgroup\Research%20Department\Research\Jill%20Budden\NLC%20Study\NLC%20Graphs.xlsx" TargetMode="External"/></Relationships>
</file>

<file path=word/charts/_rels/chart43.xml.rels><?xml version="1.0" encoding="UTF-8" standalone="yes"?>
<Relationships xmlns="http://schemas.openxmlformats.org/package/2006/relationships"><Relationship Id="rId1" Type="http://schemas.openxmlformats.org/officeDocument/2006/relationships/oleObject" Target="file:///\\xavier\workgroup\Research%20Department\Research\Jill%20Budden\NLC%20Study\NLC%20Graphs.xlsx" TargetMode="External"/></Relationships>
</file>

<file path=word/charts/_rels/chart44.xml.rels><?xml version="1.0" encoding="UTF-8" standalone="yes"?>
<Relationships xmlns="http://schemas.openxmlformats.org/package/2006/relationships"><Relationship Id="rId1" Type="http://schemas.openxmlformats.org/officeDocument/2006/relationships/oleObject" Target="file:///\\xavier\workgroup\Research%20Department\Research\Jill%20Budden\NLC%20Study\NLC%20Graphs.xlsx" TargetMode="External"/></Relationships>
</file>

<file path=word/charts/_rels/chart45.xml.rels><?xml version="1.0" encoding="UTF-8" standalone="yes"?>
<Relationships xmlns="http://schemas.openxmlformats.org/package/2006/relationships"><Relationship Id="rId1" Type="http://schemas.openxmlformats.org/officeDocument/2006/relationships/oleObject" Target="file:///\\xavier\workgroup\Research%20Department\Research\Jill%20Budden\NLC%20Study\NLC%20Graphs.xlsx" TargetMode="External"/></Relationships>
</file>

<file path=word/charts/_rels/chart46.xml.rels><?xml version="1.0" encoding="UTF-8" standalone="yes"?>
<Relationships xmlns="http://schemas.openxmlformats.org/package/2006/relationships"><Relationship Id="rId1" Type="http://schemas.openxmlformats.org/officeDocument/2006/relationships/oleObject" Target="file:///\\xavier\workgroup\Research%20Department\Research\Jill%20Budden\NLC%20Study\NLC%20Graphs.xlsx" TargetMode="External"/></Relationships>
</file>

<file path=word/charts/_rels/chart47.xml.rels><?xml version="1.0" encoding="UTF-8" standalone="yes"?>
<Relationships xmlns="http://schemas.openxmlformats.org/package/2006/relationships"><Relationship Id="rId1" Type="http://schemas.openxmlformats.org/officeDocument/2006/relationships/oleObject" Target="file:///\\xavier\workgroup\Research%20Department\Research\Jill%20Budden\NLC%20Study\NLC%20Graphs.xlsx" TargetMode="External"/></Relationships>
</file>

<file path=word/charts/_rels/chart48.xml.rels><?xml version="1.0" encoding="UTF-8" standalone="yes"?>
<Relationships xmlns="http://schemas.openxmlformats.org/package/2006/relationships"><Relationship Id="rId1" Type="http://schemas.openxmlformats.org/officeDocument/2006/relationships/oleObject" Target="file:///\\xavier\workgroup\Research%20Department\Research\Jill%20Budden\NLC%20Study\NLC%20Graphs.xlsx" TargetMode="External"/></Relationships>
</file>

<file path=word/charts/_rels/chart49.xml.rels><?xml version="1.0" encoding="UTF-8" standalone="yes"?>
<Relationships xmlns="http://schemas.openxmlformats.org/package/2006/relationships"><Relationship Id="rId1" Type="http://schemas.openxmlformats.org/officeDocument/2006/relationships/oleObject" Target="file:///\\xavier\workgroup\Research%20Department\Research\Jill%20Budden\NLC%20Study\NLC%20Graph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xavier\workgroup\Research%20Department\Research\Jill%20Budden\NLC%20Study\NLC%20Graphs.xlsx" TargetMode="External"/></Relationships>
</file>

<file path=word/charts/_rels/chart50.xml.rels><?xml version="1.0" encoding="UTF-8" standalone="yes"?>
<Relationships xmlns="http://schemas.openxmlformats.org/package/2006/relationships"><Relationship Id="rId1" Type="http://schemas.openxmlformats.org/officeDocument/2006/relationships/oleObject" Target="file:///\\xavier\workgroup\Research%20Department\Research\Jill%20Budden\NLC%20Study\NLC%20Graphs.xlsx" TargetMode="External"/></Relationships>
</file>

<file path=word/charts/_rels/chart51.xml.rels><?xml version="1.0" encoding="UTF-8" standalone="yes"?>
<Relationships xmlns="http://schemas.openxmlformats.org/package/2006/relationships"><Relationship Id="rId1" Type="http://schemas.openxmlformats.org/officeDocument/2006/relationships/oleObject" Target="file:///\\LanFspd2\UserProfileFolders$\LErickson\Documents\CORE\NLC\NLC_Raw_Data.xlsx" TargetMode="External"/></Relationships>
</file>

<file path=word/charts/_rels/chart52.xml.rels><?xml version="1.0" encoding="UTF-8" standalone="yes"?>
<Relationships xmlns="http://schemas.openxmlformats.org/package/2006/relationships"><Relationship Id="rId1" Type="http://schemas.openxmlformats.org/officeDocument/2006/relationships/oleObject" Target="file:///\\LanFspd2\UserProfileFolders$\LErickson\Documents\CORE\NLC\NLC_Raw_Data.xlsx" TargetMode="External"/></Relationships>
</file>

<file path=word/charts/_rels/chart53.xml.rels><?xml version="1.0" encoding="UTF-8" standalone="yes"?>
<Relationships xmlns="http://schemas.openxmlformats.org/package/2006/relationships"><Relationship Id="rId1" Type="http://schemas.openxmlformats.org/officeDocument/2006/relationships/oleObject" Target="file:///\\LanFspd2\UserProfileFolders$\LErickson\Documents\CORE\NLC\NLC_Raw_Data.xlsx" TargetMode="External"/></Relationships>
</file>

<file path=word/charts/_rels/chart54.xml.rels><?xml version="1.0" encoding="UTF-8" standalone="yes"?>
<Relationships xmlns="http://schemas.openxmlformats.org/package/2006/relationships"><Relationship Id="rId1" Type="http://schemas.openxmlformats.org/officeDocument/2006/relationships/oleObject" Target="file:///\\LanFspd2\UserProfileFolders$\LErickson\Documents\CORE\NLC\NLC_Raw_Data.xlsx" TargetMode="External"/></Relationships>
</file>

<file path=word/charts/_rels/chart55.xml.rels><?xml version="1.0" encoding="UTF-8" standalone="yes"?>
<Relationships xmlns="http://schemas.openxmlformats.org/package/2006/relationships"><Relationship Id="rId1" Type="http://schemas.openxmlformats.org/officeDocument/2006/relationships/oleObject" Target="file:///\\LanFspd2\UserProfileFolders$\LErickson\Documents\CORE\NLC\NLC_Raw_Dat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xavier\workgroup\Research%20Department\Research\Jill%20Budden\NLC%20Study\NLC%20Graph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xavier\workgroup\Research%20Department\Research\Jill%20Budden\NLC%20Study\NLC%20Graph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xavier\workgroup\Research%20Department\Research\Jill%20Budden\NLC%20Study\NLC%20Graph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xavier\workgroup\Research%20Department\Research\Jill%20Budden\NLC%20Study\NLC%20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sz="1000"/>
            </a:pPr>
            <a:r>
              <a:rPr lang="en-US" sz="1000"/>
              <a:t>Percentage</a:t>
            </a:r>
            <a:r>
              <a:rPr lang="en-US" sz="1000" baseline="0"/>
              <a:t> of Nurses who had a License in their Primary State/Jurisdiction Residence</a:t>
            </a:r>
            <a:endParaRPr lang="en-US" sz="1000"/>
          </a:p>
        </c:rich>
      </c:tx>
      <c:overlay val="0"/>
    </c:title>
    <c:autoTitleDeleted val="0"/>
    <c:plotArea>
      <c:layout/>
      <c:barChart>
        <c:barDir val="col"/>
        <c:grouping val="clustered"/>
        <c:varyColors val="0"/>
        <c:ser>
          <c:idx val="0"/>
          <c:order val="0"/>
          <c:tx>
            <c:strRef>
              <c:f>Nurse!$A$3</c:f>
              <c:strCache>
                <c:ptCount val="1"/>
                <c:pt idx="0">
                  <c:v>Yes</c:v>
                </c:pt>
              </c:strCache>
            </c:strRef>
          </c:tx>
          <c:invertIfNegative val="0"/>
          <c:dLbls>
            <c:dLbl>
              <c:idx val="0"/>
              <c:tx>
                <c:rich>
                  <a:bodyPr/>
                  <a:lstStyle/>
                  <a:p>
                    <a:r>
                      <a:rPr lang="en-US"/>
                      <a:t>11,863 (97%)</a:t>
                    </a:r>
                  </a:p>
                </c:rich>
              </c:tx>
              <c:showLegendKey val="0"/>
              <c:showVal val="1"/>
              <c:showCatName val="0"/>
              <c:showSerName val="0"/>
              <c:showPercent val="0"/>
              <c:showBubbleSize val="0"/>
            </c:dLbl>
            <c:dLbl>
              <c:idx val="1"/>
              <c:tx>
                <c:rich>
                  <a:bodyPr/>
                  <a:lstStyle/>
                  <a:p>
                    <a:r>
                      <a:rPr lang="en-US"/>
                      <a:t>12,137 (95%)</a:t>
                    </a:r>
                  </a:p>
                </c:rich>
              </c:tx>
              <c:showLegendKey val="0"/>
              <c:showVal val="1"/>
              <c:showCatName val="0"/>
              <c:showSerName val="0"/>
              <c:showPercent val="0"/>
              <c:showBubbleSize val="0"/>
            </c:dLbl>
            <c:showLegendKey val="0"/>
            <c:showVal val="1"/>
            <c:showCatName val="0"/>
            <c:showSerName val="0"/>
            <c:showPercent val="0"/>
            <c:showBubbleSize val="0"/>
            <c:showLeaderLines val="0"/>
          </c:dLbls>
          <c:cat>
            <c:strRef>
              <c:f>Nurse!$B$2:$C$2</c:f>
              <c:strCache>
                <c:ptCount val="2"/>
                <c:pt idx="0">
                  <c:v>Compact states (n = 12,281)</c:v>
                </c:pt>
                <c:pt idx="1">
                  <c:v>Single license states (n = 12,723)</c:v>
                </c:pt>
              </c:strCache>
            </c:strRef>
          </c:cat>
          <c:val>
            <c:numRef>
              <c:f>Nurse!$B$3:$C$3</c:f>
              <c:numCache>
                <c:formatCode>0%</c:formatCode>
                <c:ptCount val="2"/>
                <c:pt idx="0">
                  <c:v>0.97</c:v>
                </c:pt>
                <c:pt idx="1">
                  <c:v>0.95</c:v>
                </c:pt>
              </c:numCache>
            </c:numRef>
          </c:val>
        </c:ser>
        <c:ser>
          <c:idx val="1"/>
          <c:order val="1"/>
          <c:tx>
            <c:strRef>
              <c:f>Nurse!$A$4</c:f>
              <c:strCache>
                <c:ptCount val="1"/>
                <c:pt idx="0">
                  <c:v>No</c:v>
                </c:pt>
              </c:strCache>
            </c:strRef>
          </c:tx>
          <c:invertIfNegative val="0"/>
          <c:dLbls>
            <c:dLbl>
              <c:idx val="0"/>
              <c:tx>
                <c:rich>
                  <a:bodyPr/>
                  <a:lstStyle/>
                  <a:p>
                    <a:r>
                      <a:rPr lang="en-US"/>
                      <a:t>418 (3%)</a:t>
                    </a:r>
                  </a:p>
                </c:rich>
              </c:tx>
              <c:showLegendKey val="0"/>
              <c:showVal val="1"/>
              <c:showCatName val="0"/>
              <c:showSerName val="0"/>
              <c:showPercent val="0"/>
              <c:showBubbleSize val="0"/>
            </c:dLbl>
            <c:dLbl>
              <c:idx val="1"/>
              <c:tx>
                <c:rich>
                  <a:bodyPr/>
                  <a:lstStyle/>
                  <a:p>
                    <a:r>
                      <a:rPr lang="en-US"/>
                      <a:t>586 (5%)</a:t>
                    </a:r>
                  </a:p>
                </c:rich>
              </c:tx>
              <c:showLegendKey val="0"/>
              <c:showVal val="1"/>
              <c:showCatName val="0"/>
              <c:showSerName val="0"/>
              <c:showPercent val="0"/>
              <c:showBubbleSize val="0"/>
            </c:dLbl>
            <c:showLegendKey val="0"/>
            <c:showVal val="1"/>
            <c:showCatName val="0"/>
            <c:showSerName val="0"/>
            <c:showPercent val="0"/>
            <c:showBubbleSize val="0"/>
            <c:showLeaderLines val="0"/>
          </c:dLbls>
          <c:cat>
            <c:strRef>
              <c:f>Nurse!$B$2:$C$2</c:f>
              <c:strCache>
                <c:ptCount val="2"/>
                <c:pt idx="0">
                  <c:v>Compact states (n = 12,281)</c:v>
                </c:pt>
                <c:pt idx="1">
                  <c:v>Single license states (n = 12,723)</c:v>
                </c:pt>
              </c:strCache>
            </c:strRef>
          </c:cat>
          <c:val>
            <c:numRef>
              <c:f>Nurse!$B$4:$C$4</c:f>
              <c:numCache>
                <c:formatCode>0%</c:formatCode>
                <c:ptCount val="2"/>
                <c:pt idx="0">
                  <c:v>0.03</c:v>
                </c:pt>
                <c:pt idx="1">
                  <c:v>0.05</c:v>
                </c:pt>
              </c:numCache>
            </c:numRef>
          </c:val>
        </c:ser>
        <c:dLbls>
          <c:showLegendKey val="0"/>
          <c:showVal val="0"/>
          <c:showCatName val="0"/>
          <c:showSerName val="0"/>
          <c:showPercent val="0"/>
          <c:showBubbleSize val="0"/>
        </c:dLbls>
        <c:gapWidth val="150"/>
        <c:axId val="52151424"/>
        <c:axId val="65483904"/>
      </c:barChart>
      <c:catAx>
        <c:axId val="52151424"/>
        <c:scaling>
          <c:orientation val="minMax"/>
        </c:scaling>
        <c:delete val="0"/>
        <c:axPos val="b"/>
        <c:majorTickMark val="out"/>
        <c:minorTickMark val="none"/>
        <c:tickLblPos val="nextTo"/>
        <c:crossAx val="65483904"/>
        <c:crosses val="autoZero"/>
        <c:auto val="1"/>
        <c:lblAlgn val="ctr"/>
        <c:lblOffset val="100"/>
        <c:noMultiLvlLbl val="0"/>
      </c:catAx>
      <c:valAx>
        <c:axId val="65483904"/>
        <c:scaling>
          <c:orientation val="minMax"/>
          <c:max val="1"/>
        </c:scaling>
        <c:delete val="0"/>
        <c:axPos val="l"/>
        <c:numFmt formatCode="0%" sourceLinked="1"/>
        <c:majorTickMark val="out"/>
        <c:minorTickMark val="none"/>
        <c:tickLblPos val="nextTo"/>
        <c:crossAx val="52151424"/>
        <c:crosses val="autoZero"/>
        <c:crossBetween val="between"/>
      </c:valAx>
    </c:plotArea>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sz="1000"/>
            </a:pPr>
            <a:r>
              <a:rPr lang="en-US" sz="1000" b="0"/>
              <a:t>Of Nurses Aware of the NLC</a:t>
            </a:r>
            <a:r>
              <a:rPr lang="en-US" sz="1000" b="0" baseline="0"/>
              <a:t>, and that Indicated they Held a Compact License, </a:t>
            </a:r>
            <a:r>
              <a:rPr lang="en-US" sz="1000" baseline="0"/>
              <a:t>Percent Indicating the NLC has Been Beneficial</a:t>
            </a:r>
            <a:endParaRPr lang="en-US" sz="1000"/>
          </a:p>
        </c:rich>
      </c:tx>
      <c:overlay val="0"/>
    </c:title>
    <c:autoTitleDeleted val="0"/>
    <c:plotArea>
      <c:layout>
        <c:manualLayout>
          <c:layoutTarget val="inner"/>
          <c:xMode val="edge"/>
          <c:yMode val="edge"/>
          <c:x val="0.10593285214348207"/>
          <c:y val="0.20607648002333043"/>
          <c:w val="0.75177537182852139"/>
          <c:h val="0.67794364246135896"/>
        </c:manualLayout>
      </c:layout>
      <c:barChart>
        <c:barDir val="col"/>
        <c:grouping val="clustered"/>
        <c:varyColors val="0"/>
        <c:ser>
          <c:idx val="0"/>
          <c:order val="0"/>
          <c:tx>
            <c:strRef>
              <c:f>Nurse!$B$105</c:f>
              <c:strCache>
                <c:ptCount val="1"/>
                <c:pt idx="0">
                  <c:v>Compact states (n = 3,785)</c:v>
                </c:pt>
              </c:strCache>
            </c:strRef>
          </c:tx>
          <c:invertIfNegative val="0"/>
          <c:dLbls>
            <c:dLbl>
              <c:idx val="0"/>
              <c:tx>
                <c:rich>
                  <a:bodyPr/>
                  <a:lstStyle/>
                  <a:p>
                    <a:r>
                      <a:rPr lang="en-US"/>
                      <a:t>1,544 (41%)</a:t>
                    </a:r>
                  </a:p>
                </c:rich>
              </c:tx>
              <c:showLegendKey val="0"/>
              <c:showVal val="1"/>
              <c:showCatName val="0"/>
              <c:showSerName val="0"/>
              <c:showPercent val="0"/>
              <c:showBubbleSize val="0"/>
            </c:dLbl>
            <c:dLbl>
              <c:idx val="1"/>
              <c:layout>
                <c:manualLayout>
                  <c:x val="-3.3333333333333333E-2"/>
                  <c:y val="4.6292650918635173E-3"/>
                </c:manualLayout>
              </c:layout>
              <c:tx>
                <c:rich>
                  <a:bodyPr/>
                  <a:lstStyle/>
                  <a:p>
                    <a:r>
                      <a:rPr lang="en-US"/>
                      <a:t>416 (11%)</a:t>
                    </a:r>
                  </a:p>
                </c:rich>
              </c:tx>
              <c:showLegendKey val="0"/>
              <c:showVal val="1"/>
              <c:showCatName val="0"/>
              <c:showSerName val="0"/>
              <c:showPercent val="0"/>
              <c:showBubbleSize val="0"/>
            </c:dLbl>
            <c:dLbl>
              <c:idx val="2"/>
              <c:tx>
                <c:rich>
                  <a:bodyPr/>
                  <a:lstStyle/>
                  <a:p>
                    <a:r>
                      <a:rPr lang="en-US"/>
                      <a:t>1,065 (28%)</a:t>
                    </a:r>
                  </a:p>
                </c:rich>
              </c:tx>
              <c:showLegendKey val="0"/>
              <c:showVal val="1"/>
              <c:showCatName val="0"/>
              <c:showSerName val="0"/>
              <c:showPercent val="0"/>
              <c:showBubbleSize val="0"/>
            </c:dLbl>
            <c:dLbl>
              <c:idx val="3"/>
              <c:layout>
                <c:manualLayout>
                  <c:x val="0"/>
                  <c:y val="-1.8518518518518517E-2"/>
                </c:manualLayout>
              </c:layout>
              <c:tx>
                <c:rich>
                  <a:bodyPr/>
                  <a:lstStyle/>
                  <a:p>
                    <a:r>
                      <a:rPr lang="en-US"/>
                      <a:t>760 (20%)</a:t>
                    </a:r>
                  </a:p>
                </c:rich>
              </c:tx>
              <c:showLegendKey val="0"/>
              <c:showVal val="1"/>
              <c:showCatName val="0"/>
              <c:showSerName val="0"/>
              <c:showPercent val="0"/>
              <c:showBubbleSize val="0"/>
            </c:dLbl>
            <c:showLegendKey val="0"/>
            <c:showVal val="1"/>
            <c:showCatName val="0"/>
            <c:showSerName val="0"/>
            <c:showPercent val="0"/>
            <c:showBubbleSize val="0"/>
            <c:showLeaderLines val="0"/>
          </c:dLbls>
          <c:cat>
            <c:strRef>
              <c:f>Nurse!$A$106:$A$109</c:f>
              <c:strCache>
                <c:ptCount val="4"/>
                <c:pt idx="0">
                  <c:v>Yes</c:v>
                </c:pt>
                <c:pt idx="1">
                  <c:v>Somewhat</c:v>
                </c:pt>
                <c:pt idx="2">
                  <c:v>No</c:v>
                </c:pt>
                <c:pt idx="3">
                  <c:v>No opinion</c:v>
                </c:pt>
              </c:strCache>
            </c:strRef>
          </c:cat>
          <c:val>
            <c:numRef>
              <c:f>Nurse!$B$106:$B$109</c:f>
              <c:numCache>
                <c:formatCode>0%</c:formatCode>
                <c:ptCount val="4"/>
                <c:pt idx="0">
                  <c:v>0.41</c:v>
                </c:pt>
                <c:pt idx="1">
                  <c:v>0.11</c:v>
                </c:pt>
                <c:pt idx="2">
                  <c:v>0.28000000000000003</c:v>
                </c:pt>
                <c:pt idx="3">
                  <c:v>0.2</c:v>
                </c:pt>
              </c:numCache>
            </c:numRef>
          </c:val>
        </c:ser>
        <c:dLbls>
          <c:showLegendKey val="0"/>
          <c:showVal val="0"/>
          <c:showCatName val="0"/>
          <c:showSerName val="0"/>
          <c:showPercent val="0"/>
          <c:showBubbleSize val="0"/>
        </c:dLbls>
        <c:gapWidth val="150"/>
        <c:axId val="44929408"/>
        <c:axId val="44930944"/>
      </c:barChart>
      <c:catAx>
        <c:axId val="44929408"/>
        <c:scaling>
          <c:orientation val="minMax"/>
        </c:scaling>
        <c:delete val="0"/>
        <c:axPos val="b"/>
        <c:majorTickMark val="out"/>
        <c:minorTickMark val="none"/>
        <c:tickLblPos val="nextTo"/>
        <c:crossAx val="44930944"/>
        <c:crosses val="autoZero"/>
        <c:auto val="1"/>
        <c:lblAlgn val="ctr"/>
        <c:lblOffset val="100"/>
        <c:noMultiLvlLbl val="0"/>
      </c:catAx>
      <c:valAx>
        <c:axId val="44930944"/>
        <c:scaling>
          <c:orientation val="minMax"/>
          <c:max val="1"/>
        </c:scaling>
        <c:delete val="0"/>
        <c:axPos val="l"/>
        <c:numFmt formatCode="0%" sourceLinked="1"/>
        <c:majorTickMark val="out"/>
        <c:minorTickMark val="none"/>
        <c:tickLblPos val="nextTo"/>
        <c:crossAx val="44929408"/>
        <c:crosses val="autoZero"/>
        <c:crossBetween val="between"/>
      </c:valAx>
    </c:plotArea>
    <c:legend>
      <c:legendPos val="r"/>
      <c:layout>
        <c:manualLayout>
          <c:xMode val="edge"/>
          <c:yMode val="edge"/>
          <c:x val="0.58826377952755904"/>
          <c:y val="0.2432367308253135"/>
          <c:w val="0.3950695538057743"/>
          <c:h val="0.20986876640419946"/>
        </c:manualLayout>
      </c:layout>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sz="1000"/>
            </a:pPr>
            <a:r>
              <a:rPr lang="en-US" sz="1000" b="0"/>
              <a:t>Of</a:t>
            </a:r>
            <a:r>
              <a:rPr lang="en-US" sz="1000" b="0" baseline="0"/>
              <a:t> Nurses Aware of the NLC, and who Indicated they Held a Compact License,</a:t>
            </a:r>
            <a:r>
              <a:rPr lang="en-US" sz="1000" baseline="0"/>
              <a:t> the Percent that Practiced in Another State/Jurisdiction Under their Compact License</a:t>
            </a:r>
            <a:endParaRPr lang="en-US" sz="1000"/>
          </a:p>
        </c:rich>
      </c:tx>
      <c:overlay val="0"/>
    </c:title>
    <c:autoTitleDeleted val="0"/>
    <c:plotArea>
      <c:layout/>
      <c:pieChart>
        <c:varyColors val="1"/>
        <c:ser>
          <c:idx val="0"/>
          <c:order val="0"/>
          <c:tx>
            <c:strRef>
              <c:f>Nurse!$B$114</c:f>
              <c:strCache>
                <c:ptCount val="1"/>
                <c:pt idx="0">
                  <c:v>Compact states (n = 4,067)</c:v>
                </c:pt>
              </c:strCache>
            </c:strRef>
          </c:tx>
          <c:dLbls>
            <c:dLbl>
              <c:idx val="0"/>
              <c:tx>
                <c:rich>
                  <a:bodyPr/>
                  <a:lstStyle/>
                  <a:p>
                    <a:r>
                      <a:rPr lang="en-US"/>
                      <a:t>Yes</a:t>
                    </a:r>
                    <a:r>
                      <a:rPr lang="en-US" baseline="0"/>
                      <a:t> (697, </a:t>
                    </a:r>
                    <a:r>
                      <a:rPr lang="en-US"/>
                      <a:t>17%)</a:t>
                    </a:r>
                  </a:p>
                </c:rich>
              </c:tx>
              <c:dLblPos val="outEnd"/>
              <c:showLegendKey val="0"/>
              <c:showVal val="1"/>
              <c:showCatName val="1"/>
              <c:showSerName val="0"/>
              <c:showPercent val="1"/>
              <c:showBubbleSize val="0"/>
            </c:dLbl>
            <c:dLbl>
              <c:idx val="1"/>
              <c:tx>
                <c:rich>
                  <a:bodyPr/>
                  <a:lstStyle/>
                  <a:p>
                    <a:r>
                      <a:rPr lang="en-US"/>
                      <a:t>No</a:t>
                    </a:r>
                    <a:r>
                      <a:rPr lang="en-US" baseline="0"/>
                      <a:t> (3370, </a:t>
                    </a:r>
                    <a:r>
                      <a:rPr lang="en-US"/>
                      <a:t>83%)</a:t>
                    </a:r>
                  </a:p>
                </c:rich>
              </c:tx>
              <c:dLblPos val="outEnd"/>
              <c:showLegendKey val="0"/>
              <c:showVal val="1"/>
              <c:showCatName val="1"/>
              <c:showSerName val="0"/>
              <c:showPercent val="1"/>
              <c:showBubbleSize val="0"/>
            </c:dLbl>
            <c:dLblPos val="outEnd"/>
            <c:showLegendKey val="0"/>
            <c:showVal val="1"/>
            <c:showCatName val="1"/>
            <c:showSerName val="0"/>
            <c:showPercent val="1"/>
            <c:showBubbleSize val="0"/>
            <c:showLeaderLines val="1"/>
          </c:dLbls>
          <c:cat>
            <c:strRef>
              <c:f>Nurse!$A$115:$A$116</c:f>
              <c:strCache>
                <c:ptCount val="2"/>
                <c:pt idx="0">
                  <c:v>Yes</c:v>
                </c:pt>
                <c:pt idx="1">
                  <c:v>No</c:v>
                </c:pt>
              </c:strCache>
            </c:strRef>
          </c:cat>
          <c:val>
            <c:numRef>
              <c:f>Nurse!$B$115:$B$116</c:f>
              <c:numCache>
                <c:formatCode>0%</c:formatCode>
                <c:ptCount val="2"/>
                <c:pt idx="0">
                  <c:v>0.17</c:v>
                </c:pt>
                <c:pt idx="1">
                  <c:v>0.83</c:v>
                </c:pt>
              </c:numCache>
            </c:numRef>
          </c:val>
        </c:ser>
        <c:dLbls>
          <c:showLegendKey val="0"/>
          <c:showVal val="0"/>
          <c:showCatName val="0"/>
          <c:showSerName val="0"/>
          <c:showPercent val="0"/>
          <c:showBubbleSize val="0"/>
          <c:showLeaderLines val="1"/>
        </c:dLbls>
        <c:firstSliceAng val="0"/>
      </c:pieChart>
    </c:plotArea>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sz="1000"/>
            </a:pPr>
            <a:r>
              <a:rPr lang="en-US" sz="1000" b="0"/>
              <a:t>Of Nurses Aware of the NLC, </a:t>
            </a:r>
            <a:r>
              <a:rPr lang="en-US" sz="1000" b="1"/>
              <a:t>Opinion</a:t>
            </a:r>
            <a:r>
              <a:rPr lang="en-US" sz="1000" b="1" baseline="0"/>
              <a:t> of their Primary State/Jursidiction of Residence Joining the NLC</a:t>
            </a:r>
            <a:endParaRPr lang="en-US" sz="1000" b="1"/>
          </a:p>
        </c:rich>
      </c:tx>
      <c:overlay val="0"/>
    </c:title>
    <c:autoTitleDeleted val="0"/>
    <c:plotArea>
      <c:layout>
        <c:manualLayout>
          <c:layoutTarget val="inner"/>
          <c:xMode val="edge"/>
          <c:yMode val="edge"/>
          <c:x val="0.10593285214348207"/>
          <c:y val="0.20607648002333043"/>
          <c:w val="0.73788648293963255"/>
          <c:h val="0.62143883056284632"/>
        </c:manualLayout>
      </c:layout>
      <c:barChart>
        <c:barDir val="col"/>
        <c:grouping val="clustered"/>
        <c:varyColors val="0"/>
        <c:ser>
          <c:idx val="0"/>
          <c:order val="0"/>
          <c:tx>
            <c:strRef>
              <c:f>Nurse!$B$124</c:f>
              <c:strCache>
                <c:ptCount val="1"/>
                <c:pt idx="0">
                  <c:v>Single License States (n = 4,699)</c:v>
                </c:pt>
              </c:strCache>
            </c:strRef>
          </c:tx>
          <c:invertIfNegative val="0"/>
          <c:dLbls>
            <c:dLbl>
              <c:idx val="0"/>
              <c:tx>
                <c:rich>
                  <a:bodyPr/>
                  <a:lstStyle/>
                  <a:p>
                    <a:r>
                      <a:rPr lang="en-US"/>
                      <a:t>3,219 (69%)</a:t>
                    </a:r>
                  </a:p>
                </c:rich>
              </c:tx>
              <c:showLegendKey val="0"/>
              <c:showVal val="1"/>
              <c:showCatName val="0"/>
              <c:showSerName val="0"/>
              <c:showPercent val="0"/>
              <c:showBubbleSize val="0"/>
            </c:dLbl>
            <c:dLbl>
              <c:idx val="1"/>
              <c:tx>
                <c:rich>
                  <a:bodyPr/>
                  <a:lstStyle/>
                  <a:p>
                    <a:r>
                      <a:rPr lang="en-US"/>
                      <a:t>304 (6%)</a:t>
                    </a:r>
                  </a:p>
                </c:rich>
              </c:tx>
              <c:showLegendKey val="0"/>
              <c:showVal val="1"/>
              <c:showCatName val="0"/>
              <c:showSerName val="0"/>
              <c:showPercent val="0"/>
              <c:showBubbleSize val="0"/>
            </c:dLbl>
            <c:dLbl>
              <c:idx val="2"/>
              <c:tx>
                <c:rich>
                  <a:bodyPr/>
                  <a:lstStyle/>
                  <a:p>
                    <a:r>
                      <a:rPr lang="en-US"/>
                      <a:t>97 (2%)</a:t>
                    </a:r>
                  </a:p>
                </c:rich>
              </c:tx>
              <c:showLegendKey val="0"/>
              <c:showVal val="1"/>
              <c:showCatName val="0"/>
              <c:showSerName val="0"/>
              <c:showPercent val="0"/>
              <c:showBubbleSize val="0"/>
            </c:dLbl>
            <c:dLbl>
              <c:idx val="3"/>
              <c:tx>
                <c:rich>
                  <a:bodyPr/>
                  <a:lstStyle/>
                  <a:p>
                    <a:r>
                      <a:rPr lang="en-US"/>
                      <a:t>405 (9%)</a:t>
                    </a:r>
                  </a:p>
                </c:rich>
              </c:tx>
              <c:showLegendKey val="0"/>
              <c:showVal val="1"/>
              <c:showCatName val="0"/>
              <c:showSerName val="0"/>
              <c:showPercent val="0"/>
              <c:showBubbleSize val="0"/>
            </c:dLbl>
            <c:dLbl>
              <c:idx val="4"/>
              <c:tx>
                <c:rich>
                  <a:bodyPr/>
                  <a:lstStyle/>
                  <a:p>
                    <a:r>
                      <a:rPr lang="en-US"/>
                      <a:t>674 (14%)</a:t>
                    </a:r>
                  </a:p>
                </c:rich>
              </c:tx>
              <c:showLegendKey val="0"/>
              <c:showVal val="1"/>
              <c:showCatName val="0"/>
              <c:showSerName val="0"/>
              <c:showPercent val="0"/>
              <c:showBubbleSize val="0"/>
            </c:dLbl>
            <c:showLegendKey val="0"/>
            <c:showVal val="1"/>
            <c:showCatName val="0"/>
            <c:showSerName val="0"/>
            <c:showPercent val="0"/>
            <c:showBubbleSize val="0"/>
            <c:showLeaderLines val="0"/>
          </c:dLbls>
          <c:cat>
            <c:strRef>
              <c:f>Nurse!$A$125:$A$129</c:f>
              <c:strCache>
                <c:ptCount val="5"/>
                <c:pt idx="0">
                  <c:v>In favor</c:v>
                </c:pt>
                <c:pt idx="1">
                  <c:v>Neutral</c:v>
                </c:pt>
                <c:pt idx="2">
                  <c:v>Opposed</c:v>
                </c:pt>
                <c:pt idx="3">
                  <c:v>No opinion</c:v>
                </c:pt>
                <c:pt idx="4">
                  <c:v>Don’t know</c:v>
                </c:pt>
              </c:strCache>
            </c:strRef>
          </c:cat>
          <c:val>
            <c:numRef>
              <c:f>Nurse!$B$125:$B$129</c:f>
              <c:numCache>
                <c:formatCode>0%</c:formatCode>
                <c:ptCount val="5"/>
                <c:pt idx="0">
                  <c:v>0.69</c:v>
                </c:pt>
                <c:pt idx="1">
                  <c:v>0.06</c:v>
                </c:pt>
                <c:pt idx="2">
                  <c:v>0.02</c:v>
                </c:pt>
                <c:pt idx="3">
                  <c:v>0.09</c:v>
                </c:pt>
                <c:pt idx="4">
                  <c:v>0.14000000000000001</c:v>
                </c:pt>
              </c:numCache>
            </c:numRef>
          </c:val>
        </c:ser>
        <c:dLbls>
          <c:showLegendKey val="0"/>
          <c:showVal val="0"/>
          <c:showCatName val="0"/>
          <c:showSerName val="0"/>
          <c:showPercent val="0"/>
          <c:showBubbleSize val="0"/>
        </c:dLbls>
        <c:gapWidth val="150"/>
        <c:axId val="45225472"/>
        <c:axId val="45227008"/>
      </c:barChart>
      <c:catAx>
        <c:axId val="45225472"/>
        <c:scaling>
          <c:orientation val="minMax"/>
        </c:scaling>
        <c:delete val="0"/>
        <c:axPos val="b"/>
        <c:majorTickMark val="out"/>
        <c:minorTickMark val="none"/>
        <c:tickLblPos val="nextTo"/>
        <c:crossAx val="45227008"/>
        <c:crosses val="autoZero"/>
        <c:auto val="1"/>
        <c:lblAlgn val="ctr"/>
        <c:lblOffset val="100"/>
        <c:noMultiLvlLbl val="0"/>
      </c:catAx>
      <c:valAx>
        <c:axId val="45227008"/>
        <c:scaling>
          <c:orientation val="minMax"/>
          <c:max val="1"/>
        </c:scaling>
        <c:delete val="0"/>
        <c:axPos val="l"/>
        <c:numFmt formatCode="0%" sourceLinked="1"/>
        <c:majorTickMark val="out"/>
        <c:minorTickMark val="none"/>
        <c:tickLblPos val="nextTo"/>
        <c:crossAx val="45225472"/>
        <c:crosses val="autoZero"/>
        <c:crossBetween val="between"/>
      </c:valAx>
    </c:plotArea>
    <c:legend>
      <c:legendPos val="r"/>
      <c:layout>
        <c:manualLayout>
          <c:xMode val="edge"/>
          <c:yMode val="edge"/>
          <c:x val="0.52159711286089239"/>
          <c:y val="0.3038057742782152"/>
          <c:w val="0.44784733158355206"/>
          <c:h val="0.13965660542432196"/>
        </c:manualLayout>
      </c:layout>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sz="1000"/>
            </a:pPr>
            <a:r>
              <a:rPr lang="en-US" sz="1000"/>
              <a:t>Does BON Maintain Monthly or Yearly Statistics or Performance Measures Related to NLC Cases/Complaints?</a:t>
            </a:r>
          </a:p>
        </c:rich>
      </c:tx>
      <c:overlay val="0"/>
    </c:title>
    <c:autoTitleDeleted val="0"/>
    <c:plotArea>
      <c:layout/>
      <c:pieChart>
        <c:varyColors val="1"/>
        <c:ser>
          <c:idx val="0"/>
          <c:order val="0"/>
          <c:tx>
            <c:strRef>
              <c:f>'Compact BON'!$B$2</c:f>
              <c:strCache>
                <c:ptCount val="1"/>
                <c:pt idx="0">
                  <c:v>(n = 19)</c:v>
                </c:pt>
              </c:strCache>
            </c:strRef>
          </c:tx>
          <c:dLbls>
            <c:dLbl>
              <c:idx val="0"/>
              <c:tx>
                <c:rich>
                  <a:bodyPr/>
                  <a:lstStyle/>
                  <a:p>
                    <a:r>
                      <a:rPr lang="en-US"/>
                      <a:t>Yes</a:t>
                    </a:r>
                    <a:r>
                      <a:rPr lang="en-US" baseline="0"/>
                      <a:t> (</a:t>
                    </a:r>
                    <a:r>
                      <a:rPr lang="en-US"/>
                      <a:t>7, 37%)</a:t>
                    </a:r>
                  </a:p>
                </c:rich>
              </c:tx>
              <c:dLblPos val="outEnd"/>
              <c:showLegendKey val="0"/>
              <c:showVal val="1"/>
              <c:showCatName val="1"/>
              <c:showSerName val="0"/>
              <c:showPercent val="1"/>
              <c:showBubbleSize val="0"/>
            </c:dLbl>
            <c:dLbl>
              <c:idx val="1"/>
              <c:tx>
                <c:rich>
                  <a:bodyPr/>
                  <a:lstStyle/>
                  <a:p>
                    <a:r>
                      <a:rPr lang="en-US"/>
                      <a:t>No</a:t>
                    </a:r>
                    <a:r>
                      <a:rPr lang="en-US" baseline="0"/>
                      <a:t> (</a:t>
                    </a:r>
                    <a:r>
                      <a:rPr lang="en-US"/>
                      <a:t>12, 63%)</a:t>
                    </a:r>
                  </a:p>
                </c:rich>
              </c:tx>
              <c:dLblPos val="outEnd"/>
              <c:showLegendKey val="0"/>
              <c:showVal val="1"/>
              <c:showCatName val="1"/>
              <c:showSerName val="0"/>
              <c:showPercent val="1"/>
              <c:showBubbleSize val="0"/>
            </c:dLbl>
            <c:dLblPos val="outEnd"/>
            <c:showLegendKey val="0"/>
            <c:showVal val="1"/>
            <c:showCatName val="1"/>
            <c:showSerName val="0"/>
            <c:showPercent val="1"/>
            <c:showBubbleSize val="0"/>
            <c:showLeaderLines val="0"/>
          </c:dLbls>
          <c:cat>
            <c:strRef>
              <c:f>'Compact BON'!$A$3:$A$4</c:f>
              <c:strCache>
                <c:ptCount val="2"/>
                <c:pt idx="0">
                  <c:v>Yes</c:v>
                </c:pt>
                <c:pt idx="1">
                  <c:v>No</c:v>
                </c:pt>
              </c:strCache>
            </c:strRef>
          </c:cat>
          <c:val>
            <c:numRef>
              <c:f>'Compact BON'!$B$3:$B$4</c:f>
              <c:numCache>
                <c:formatCode>General</c:formatCode>
                <c:ptCount val="2"/>
                <c:pt idx="0">
                  <c:v>7</c:v>
                </c:pt>
                <c:pt idx="1">
                  <c:v>12</c:v>
                </c:pt>
              </c:numCache>
            </c:numRef>
          </c:val>
        </c:ser>
        <c:dLbls>
          <c:showLegendKey val="0"/>
          <c:showVal val="0"/>
          <c:showCatName val="0"/>
          <c:showSerName val="0"/>
          <c:showPercent val="0"/>
          <c:showBubbleSize val="0"/>
          <c:showLeaderLines val="0"/>
        </c:dLbls>
        <c:firstSliceAng val="0"/>
      </c:pieChart>
    </c:plotArea>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sz="1000"/>
            </a:pPr>
            <a:r>
              <a:rPr lang="en-US" sz="1000"/>
              <a:t>Impact the NLC has on BON Licensure/Operations Staff Workload</a:t>
            </a:r>
          </a:p>
        </c:rich>
      </c:tx>
      <c:overlay val="0"/>
    </c:title>
    <c:autoTitleDeleted val="0"/>
    <c:plotArea>
      <c:layout/>
      <c:barChart>
        <c:barDir val="col"/>
        <c:grouping val="clustered"/>
        <c:varyColors val="0"/>
        <c:ser>
          <c:idx val="0"/>
          <c:order val="0"/>
          <c:tx>
            <c:strRef>
              <c:f>'Compact BON'!$B$15</c:f>
              <c:strCache>
                <c:ptCount val="1"/>
                <c:pt idx="0">
                  <c:v>Percentage</c:v>
                </c:pt>
              </c:strCache>
            </c:strRef>
          </c:tx>
          <c:invertIfNegative val="0"/>
          <c:dLbls>
            <c:dLbl>
              <c:idx val="0"/>
              <c:tx>
                <c:rich>
                  <a:bodyPr/>
                  <a:lstStyle/>
                  <a:p>
                    <a:r>
                      <a:rPr lang="en-US"/>
                      <a:t>6</a:t>
                    </a:r>
                    <a:r>
                      <a:rPr lang="en-US" baseline="0"/>
                      <a:t> (</a:t>
                    </a:r>
                    <a:r>
                      <a:rPr lang="en-US"/>
                      <a:t>32%)</a:t>
                    </a:r>
                  </a:p>
                </c:rich>
              </c:tx>
              <c:showLegendKey val="0"/>
              <c:showVal val="1"/>
              <c:showCatName val="0"/>
              <c:showSerName val="0"/>
              <c:showPercent val="0"/>
              <c:showBubbleSize val="0"/>
            </c:dLbl>
            <c:dLbl>
              <c:idx val="1"/>
              <c:tx>
                <c:rich>
                  <a:bodyPr/>
                  <a:lstStyle/>
                  <a:p>
                    <a:r>
                      <a:rPr lang="en-US"/>
                      <a:t>11</a:t>
                    </a:r>
                    <a:r>
                      <a:rPr lang="en-US" baseline="0"/>
                      <a:t> (</a:t>
                    </a:r>
                    <a:r>
                      <a:rPr lang="en-US"/>
                      <a:t>58%)</a:t>
                    </a:r>
                  </a:p>
                </c:rich>
              </c:tx>
              <c:showLegendKey val="0"/>
              <c:showVal val="1"/>
              <c:showCatName val="0"/>
              <c:showSerName val="0"/>
              <c:showPercent val="0"/>
              <c:showBubbleSize val="0"/>
            </c:dLbl>
            <c:dLbl>
              <c:idx val="2"/>
              <c:tx>
                <c:rich>
                  <a:bodyPr/>
                  <a:lstStyle/>
                  <a:p>
                    <a:r>
                      <a:rPr lang="en-US"/>
                      <a:t>1</a:t>
                    </a:r>
                    <a:r>
                      <a:rPr lang="en-US" baseline="0"/>
                      <a:t> (</a:t>
                    </a:r>
                    <a:r>
                      <a:rPr lang="en-US"/>
                      <a:t>5%)</a:t>
                    </a:r>
                  </a:p>
                </c:rich>
              </c:tx>
              <c:showLegendKey val="0"/>
              <c:showVal val="1"/>
              <c:showCatName val="0"/>
              <c:showSerName val="0"/>
              <c:showPercent val="0"/>
              <c:showBubbleSize val="0"/>
            </c:dLbl>
            <c:dLbl>
              <c:idx val="3"/>
              <c:tx>
                <c:rich>
                  <a:bodyPr/>
                  <a:lstStyle/>
                  <a:p>
                    <a:r>
                      <a:rPr lang="en-US"/>
                      <a:t>1</a:t>
                    </a:r>
                    <a:r>
                      <a:rPr lang="en-US" baseline="0"/>
                      <a:t> (</a:t>
                    </a:r>
                    <a:r>
                      <a:rPr lang="en-US"/>
                      <a:t>5%)</a:t>
                    </a:r>
                  </a:p>
                </c:rich>
              </c:tx>
              <c:showLegendKey val="0"/>
              <c:showVal val="1"/>
              <c:showCatName val="0"/>
              <c:showSerName val="0"/>
              <c:showPercent val="0"/>
              <c:showBubbleSize val="0"/>
            </c:dLbl>
            <c:showLegendKey val="0"/>
            <c:showVal val="1"/>
            <c:showCatName val="0"/>
            <c:showSerName val="0"/>
            <c:showPercent val="0"/>
            <c:showBubbleSize val="0"/>
            <c:showLeaderLines val="0"/>
          </c:dLbls>
          <c:cat>
            <c:strRef>
              <c:f>'Compact BON'!$A$16:$A$19</c:f>
              <c:strCache>
                <c:ptCount val="4"/>
                <c:pt idx="0">
                  <c:v>Increased workload</c:v>
                </c:pt>
                <c:pt idx="1">
                  <c:v>Little or no impact on workload</c:v>
                </c:pt>
                <c:pt idx="2">
                  <c:v>Decreased workload</c:v>
                </c:pt>
                <c:pt idx="3">
                  <c:v>Don’t know</c:v>
                </c:pt>
              </c:strCache>
            </c:strRef>
          </c:cat>
          <c:val>
            <c:numRef>
              <c:f>'Compact BON'!$B$16:$B$19</c:f>
              <c:numCache>
                <c:formatCode>0%</c:formatCode>
                <c:ptCount val="4"/>
                <c:pt idx="0">
                  <c:v>0.32</c:v>
                </c:pt>
                <c:pt idx="1">
                  <c:v>0.57999999999999996</c:v>
                </c:pt>
                <c:pt idx="2">
                  <c:v>0.05</c:v>
                </c:pt>
                <c:pt idx="3">
                  <c:v>0.05</c:v>
                </c:pt>
              </c:numCache>
            </c:numRef>
          </c:val>
        </c:ser>
        <c:dLbls>
          <c:showLegendKey val="0"/>
          <c:showVal val="0"/>
          <c:showCatName val="0"/>
          <c:showSerName val="0"/>
          <c:showPercent val="0"/>
          <c:showBubbleSize val="0"/>
        </c:dLbls>
        <c:gapWidth val="150"/>
        <c:axId val="45254528"/>
        <c:axId val="45256064"/>
      </c:barChart>
      <c:catAx>
        <c:axId val="45254528"/>
        <c:scaling>
          <c:orientation val="minMax"/>
        </c:scaling>
        <c:delete val="0"/>
        <c:axPos val="b"/>
        <c:majorTickMark val="out"/>
        <c:minorTickMark val="none"/>
        <c:tickLblPos val="nextTo"/>
        <c:crossAx val="45256064"/>
        <c:crosses val="autoZero"/>
        <c:auto val="1"/>
        <c:lblAlgn val="ctr"/>
        <c:lblOffset val="100"/>
        <c:noMultiLvlLbl val="0"/>
      </c:catAx>
      <c:valAx>
        <c:axId val="45256064"/>
        <c:scaling>
          <c:orientation val="minMax"/>
          <c:max val="1"/>
        </c:scaling>
        <c:delete val="0"/>
        <c:axPos val="l"/>
        <c:numFmt formatCode="0%" sourceLinked="1"/>
        <c:majorTickMark val="out"/>
        <c:minorTickMark val="none"/>
        <c:tickLblPos val="nextTo"/>
        <c:crossAx val="45254528"/>
        <c:crosses val="autoZero"/>
        <c:crossBetween val="between"/>
      </c:valAx>
    </c:plotArea>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sz="1000"/>
            </a:pPr>
            <a:r>
              <a:rPr lang="en-US" sz="1000"/>
              <a:t>Impact the NLC has on</a:t>
            </a:r>
            <a:r>
              <a:rPr lang="en-US" sz="1000" baseline="0"/>
              <a:t> BON Investigator Caseload</a:t>
            </a:r>
            <a:endParaRPr lang="en-US" sz="1000"/>
          </a:p>
        </c:rich>
      </c:tx>
      <c:overlay val="0"/>
    </c:title>
    <c:autoTitleDeleted val="0"/>
    <c:plotArea>
      <c:layout>
        <c:manualLayout>
          <c:layoutTarget val="inner"/>
          <c:xMode val="edge"/>
          <c:yMode val="edge"/>
          <c:x val="0.10593285214348207"/>
          <c:y val="0.14957203266258384"/>
          <c:w val="0.85517825896762889"/>
          <c:h val="0.67794327792359288"/>
        </c:manualLayout>
      </c:layout>
      <c:barChart>
        <c:barDir val="col"/>
        <c:grouping val="clustered"/>
        <c:varyColors val="0"/>
        <c:ser>
          <c:idx val="0"/>
          <c:order val="0"/>
          <c:tx>
            <c:strRef>
              <c:f>'Compact BON'!$B$24</c:f>
              <c:strCache>
                <c:ptCount val="1"/>
                <c:pt idx="0">
                  <c:v>Percentage</c:v>
                </c:pt>
              </c:strCache>
            </c:strRef>
          </c:tx>
          <c:invertIfNegative val="0"/>
          <c:dLbls>
            <c:dLbl>
              <c:idx val="0"/>
              <c:tx>
                <c:rich>
                  <a:bodyPr/>
                  <a:lstStyle/>
                  <a:p>
                    <a:r>
                      <a:rPr lang="en-US"/>
                      <a:t>3 (17%)</a:t>
                    </a:r>
                  </a:p>
                </c:rich>
              </c:tx>
              <c:showLegendKey val="0"/>
              <c:showVal val="1"/>
              <c:showCatName val="0"/>
              <c:showSerName val="0"/>
              <c:showPercent val="0"/>
              <c:showBubbleSize val="0"/>
            </c:dLbl>
            <c:dLbl>
              <c:idx val="1"/>
              <c:tx>
                <c:rich>
                  <a:bodyPr/>
                  <a:lstStyle/>
                  <a:p>
                    <a:r>
                      <a:rPr lang="en-US"/>
                      <a:t>12 (67%)</a:t>
                    </a:r>
                  </a:p>
                </c:rich>
              </c:tx>
              <c:showLegendKey val="0"/>
              <c:showVal val="1"/>
              <c:showCatName val="0"/>
              <c:showSerName val="0"/>
              <c:showPercent val="0"/>
              <c:showBubbleSize val="0"/>
            </c:dLbl>
            <c:dLbl>
              <c:idx val="2"/>
              <c:tx>
                <c:rich>
                  <a:bodyPr/>
                  <a:lstStyle/>
                  <a:p>
                    <a:r>
                      <a:rPr lang="en-US"/>
                      <a:t>1 (6%)</a:t>
                    </a:r>
                  </a:p>
                </c:rich>
              </c:tx>
              <c:showLegendKey val="0"/>
              <c:showVal val="1"/>
              <c:showCatName val="0"/>
              <c:showSerName val="0"/>
              <c:showPercent val="0"/>
              <c:showBubbleSize val="0"/>
            </c:dLbl>
            <c:dLbl>
              <c:idx val="3"/>
              <c:tx>
                <c:rich>
                  <a:bodyPr/>
                  <a:lstStyle/>
                  <a:p>
                    <a:r>
                      <a:rPr lang="en-US"/>
                      <a:t>2 (11%)</a:t>
                    </a:r>
                  </a:p>
                </c:rich>
              </c:tx>
              <c:showLegendKey val="0"/>
              <c:showVal val="1"/>
              <c:showCatName val="0"/>
              <c:showSerName val="0"/>
              <c:showPercent val="0"/>
              <c:showBubbleSize val="0"/>
            </c:dLbl>
            <c:showLegendKey val="0"/>
            <c:showVal val="1"/>
            <c:showCatName val="0"/>
            <c:showSerName val="0"/>
            <c:showPercent val="0"/>
            <c:showBubbleSize val="0"/>
            <c:showLeaderLines val="0"/>
          </c:dLbls>
          <c:cat>
            <c:strRef>
              <c:f>'Compact BON'!$A$25:$A$28</c:f>
              <c:strCache>
                <c:ptCount val="4"/>
                <c:pt idx="0">
                  <c:v>Increased caseload</c:v>
                </c:pt>
                <c:pt idx="1">
                  <c:v>Little or no impact on caseload</c:v>
                </c:pt>
                <c:pt idx="2">
                  <c:v>Decreased caseload</c:v>
                </c:pt>
                <c:pt idx="3">
                  <c:v>Don’t know</c:v>
                </c:pt>
              </c:strCache>
            </c:strRef>
          </c:cat>
          <c:val>
            <c:numRef>
              <c:f>'Compact BON'!$B$25:$B$28</c:f>
              <c:numCache>
                <c:formatCode>0%</c:formatCode>
                <c:ptCount val="4"/>
                <c:pt idx="0">
                  <c:v>0.17</c:v>
                </c:pt>
                <c:pt idx="1">
                  <c:v>0.67</c:v>
                </c:pt>
                <c:pt idx="2">
                  <c:v>0.06</c:v>
                </c:pt>
                <c:pt idx="3">
                  <c:v>0.11</c:v>
                </c:pt>
              </c:numCache>
            </c:numRef>
          </c:val>
        </c:ser>
        <c:dLbls>
          <c:showLegendKey val="0"/>
          <c:showVal val="0"/>
          <c:showCatName val="0"/>
          <c:showSerName val="0"/>
          <c:showPercent val="0"/>
          <c:showBubbleSize val="0"/>
        </c:dLbls>
        <c:gapWidth val="150"/>
        <c:axId val="45268352"/>
        <c:axId val="45282432"/>
      </c:barChart>
      <c:catAx>
        <c:axId val="45268352"/>
        <c:scaling>
          <c:orientation val="minMax"/>
        </c:scaling>
        <c:delete val="0"/>
        <c:axPos val="b"/>
        <c:majorTickMark val="out"/>
        <c:minorTickMark val="none"/>
        <c:tickLblPos val="nextTo"/>
        <c:crossAx val="45282432"/>
        <c:crosses val="autoZero"/>
        <c:auto val="1"/>
        <c:lblAlgn val="ctr"/>
        <c:lblOffset val="100"/>
        <c:noMultiLvlLbl val="0"/>
      </c:catAx>
      <c:valAx>
        <c:axId val="45282432"/>
        <c:scaling>
          <c:orientation val="minMax"/>
          <c:max val="1"/>
        </c:scaling>
        <c:delete val="0"/>
        <c:axPos val="l"/>
        <c:numFmt formatCode="0%" sourceLinked="1"/>
        <c:majorTickMark val="out"/>
        <c:minorTickMark val="none"/>
        <c:tickLblPos val="nextTo"/>
        <c:crossAx val="45268352"/>
        <c:crosses val="autoZero"/>
        <c:crossBetween val="between"/>
      </c:valAx>
    </c:plotArea>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sz="1000"/>
            </a:pPr>
            <a:r>
              <a:rPr lang="en-US" sz="1000"/>
              <a:t>Impact the NLC has on BON Attorney Caseload</a:t>
            </a:r>
          </a:p>
        </c:rich>
      </c:tx>
      <c:overlay val="0"/>
    </c:title>
    <c:autoTitleDeleted val="0"/>
    <c:plotArea>
      <c:layout>
        <c:manualLayout>
          <c:layoutTarget val="inner"/>
          <c:xMode val="edge"/>
          <c:yMode val="edge"/>
          <c:x val="0.10593285214348207"/>
          <c:y val="0.14957203266258384"/>
          <c:w val="0.83295603674540675"/>
          <c:h val="0.67794327792359288"/>
        </c:manualLayout>
      </c:layout>
      <c:barChart>
        <c:barDir val="col"/>
        <c:grouping val="clustered"/>
        <c:varyColors val="0"/>
        <c:ser>
          <c:idx val="0"/>
          <c:order val="0"/>
          <c:tx>
            <c:strRef>
              <c:f>'Compact BON'!$B$24</c:f>
              <c:strCache>
                <c:ptCount val="1"/>
                <c:pt idx="0">
                  <c:v>Percentage</c:v>
                </c:pt>
              </c:strCache>
            </c:strRef>
          </c:tx>
          <c:invertIfNegative val="0"/>
          <c:dLbls>
            <c:dLbl>
              <c:idx val="0"/>
              <c:tx>
                <c:rich>
                  <a:bodyPr/>
                  <a:lstStyle/>
                  <a:p>
                    <a:r>
                      <a:rPr lang="en-US"/>
                      <a:t>1 (5%)</a:t>
                    </a:r>
                  </a:p>
                </c:rich>
              </c:tx>
              <c:showLegendKey val="0"/>
              <c:showVal val="1"/>
              <c:showCatName val="0"/>
              <c:showSerName val="0"/>
              <c:showPercent val="0"/>
              <c:showBubbleSize val="0"/>
            </c:dLbl>
            <c:dLbl>
              <c:idx val="1"/>
              <c:tx>
                <c:rich>
                  <a:bodyPr/>
                  <a:lstStyle/>
                  <a:p>
                    <a:r>
                      <a:rPr lang="en-US"/>
                      <a:t>14 (74%)</a:t>
                    </a:r>
                  </a:p>
                </c:rich>
              </c:tx>
              <c:showLegendKey val="0"/>
              <c:showVal val="1"/>
              <c:showCatName val="0"/>
              <c:showSerName val="0"/>
              <c:showPercent val="0"/>
              <c:showBubbleSize val="0"/>
            </c:dLbl>
            <c:dLbl>
              <c:idx val="2"/>
              <c:tx>
                <c:rich>
                  <a:bodyPr/>
                  <a:lstStyle/>
                  <a:p>
                    <a:r>
                      <a:rPr lang="en-US"/>
                      <a:t>1 (5%)</a:t>
                    </a:r>
                  </a:p>
                </c:rich>
              </c:tx>
              <c:showLegendKey val="0"/>
              <c:showVal val="1"/>
              <c:showCatName val="0"/>
              <c:showSerName val="0"/>
              <c:showPercent val="0"/>
              <c:showBubbleSize val="0"/>
            </c:dLbl>
            <c:dLbl>
              <c:idx val="3"/>
              <c:tx>
                <c:rich>
                  <a:bodyPr/>
                  <a:lstStyle/>
                  <a:p>
                    <a:r>
                      <a:rPr lang="en-US"/>
                      <a:t>3 (16%)</a:t>
                    </a:r>
                  </a:p>
                </c:rich>
              </c:tx>
              <c:showLegendKey val="0"/>
              <c:showVal val="1"/>
              <c:showCatName val="0"/>
              <c:showSerName val="0"/>
              <c:showPercent val="0"/>
              <c:showBubbleSize val="0"/>
            </c:dLbl>
            <c:showLegendKey val="0"/>
            <c:showVal val="1"/>
            <c:showCatName val="0"/>
            <c:showSerName val="0"/>
            <c:showPercent val="0"/>
            <c:showBubbleSize val="0"/>
            <c:showLeaderLines val="0"/>
          </c:dLbls>
          <c:cat>
            <c:strRef>
              <c:f>'Compact BON'!$A$25:$A$28</c:f>
              <c:strCache>
                <c:ptCount val="4"/>
                <c:pt idx="0">
                  <c:v>Increased caseload</c:v>
                </c:pt>
                <c:pt idx="1">
                  <c:v>Little or no impact on caseload</c:v>
                </c:pt>
                <c:pt idx="2">
                  <c:v>Decreased caseload</c:v>
                </c:pt>
                <c:pt idx="3">
                  <c:v>Don’t know</c:v>
                </c:pt>
              </c:strCache>
            </c:strRef>
          </c:cat>
          <c:val>
            <c:numRef>
              <c:f>'Compact BON'!$B$25:$B$28</c:f>
              <c:numCache>
                <c:formatCode>0%</c:formatCode>
                <c:ptCount val="4"/>
                <c:pt idx="0">
                  <c:v>0.05</c:v>
                </c:pt>
                <c:pt idx="1">
                  <c:v>0.74</c:v>
                </c:pt>
                <c:pt idx="2">
                  <c:v>0.05</c:v>
                </c:pt>
                <c:pt idx="3">
                  <c:v>0.16</c:v>
                </c:pt>
              </c:numCache>
            </c:numRef>
          </c:val>
        </c:ser>
        <c:dLbls>
          <c:showLegendKey val="0"/>
          <c:showVal val="0"/>
          <c:showCatName val="0"/>
          <c:showSerName val="0"/>
          <c:showPercent val="0"/>
          <c:showBubbleSize val="0"/>
        </c:dLbls>
        <c:gapWidth val="150"/>
        <c:axId val="45560960"/>
        <c:axId val="45562496"/>
      </c:barChart>
      <c:catAx>
        <c:axId val="45560960"/>
        <c:scaling>
          <c:orientation val="minMax"/>
        </c:scaling>
        <c:delete val="0"/>
        <c:axPos val="b"/>
        <c:majorTickMark val="out"/>
        <c:minorTickMark val="none"/>
        <c:tickLblPos val="nextTo"/>
        <c:crossAx val="45562496"/>
        <c:crosses val="autoZero"/>
        <c:auto val="1"/>
        <c:lblAlgn val="ctr"/>
        <c:lblOffset val="100"/>
        <c:noMultiLvlLbl val="0"/>
      </c:catAx>
      <c:valAx>
        <c:axId val="45562496"/>
        <c:scaling>
          <c:orientation val="minMax"/>
          <c:max val="1"/>
        </c:scaling>
        <c:delete val="0"/>
        <c:axPos val="l"/>
        <c:numFmt formatCode="0%" sourceLinked="1"/>
        <c:majorTickMark val="out"/>
        <c:minorTickMark val="none"/>
        <c:tickLblPos val="nextTo"/>
        <c:crossAx val="45560960"/>
        <c:crosses val="autoZero"/>
        <c:crossBetween val="between"/>
      </c:valAx>
    </c:plotArea>
    <c:plotVisOnly val="1"/>
    <c:dispBlanksAs val="gap"/>
    <c:showDLblsOverMax val="0"/>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sz="1000"/>
            </a:pPr>
            <a:r>
              <a:rPr lang="en-US" sz="1000"/>
              <a:t>Has the BON</a:t>
            </a:r>
            <a:r>
              <a:rPr lang="en-US" sz="1000" baseline="0"/>
              <a:t> ever had to Work with Another Compact State/Jurisdiction Regarding a Discipline Case?</a:t>
            </a:r>
            <a:endParaRPr lang="en-US" sz="1000"/>
          </a:p>
        </c:rich>
      </c:tx>
      <c:overlay val="0"/>
    </c:title>
    <c:autoTitleDeleted val="0"/>
    <c:plotArea>
      <c:layout>
        <c:manualLayout>
          <c:layoutTarget val="inner"/>
          <c:xMode val="edge"/>
          <c:yMode val="edge"/>
          <c:x val="0.10593285214348207"/>
          <c:y val="0.25700240594925633"/>
          <c:w val="0.86351159230096242"/>
          <c:h val="0.62701771653543303"/>
        </c:manualLayout>
      </c:layout>
      <c:barChart>
        <c:barDir val="col"/>
        <c:grouping val="clustered"/>
        <c:varyColors val="0"/>
        <c:ser>
          <c:idx val="0"/>
          <c:order val="0"/>
          <c:tx>
            <c:strRef>
              <c:f>'Compact BON'!$B$45</c:f>
              <c:strCache>
                <c:ptCount val="1"/>
                <c:pt idx="0">
                  <c:v>Percentage</c:v>
                </c:pt>
              </c:strCache>
            </c:strRef>
          </c:tx>
          <c:invertIfNegative val="0"/>
          <c:dLbls>
            <c:dLbl>
              <c:idx val="0"/>
              <c:tx>
                <c:rich>
                  <a:bodyPr/>
                  <a:lstStyle/>
                  <a:p>
                    <a:r>
                      <a:rPr lang="en-US"/>
                      <a:t>19 (100%)</a:t>
                    </a:r>
                  </a:p>
                </c:rich>
              </c:tx>
              <c:showLegendKey val="0"/>
              <c:showVal val="1"/>
              <c:showCatName val="0"/>
              <c:showSerName val="0"/>
              <c:showPercent val="0"/>
              <c:showBubbleSize val="0"/>
            </c:dLbl>
            <c:showLegendKey val="0"/>
            <c:showVal val="1"/>
            <c:showCatName val="0"/>
            <c:showSerName val="0"/>
            <c:showPercent val="0"/>
            <c:showBubbleSize val="0"/>
            <c:showLeaderLines val="0"/>
          </c:dLbls>
          <c:cat>
            <c:strRef>
              <c:f>'Compact BON'!$A$46:$A$47</c:f>
              <c:strCache>
                <c:ptCount val="2"/>
                <c:pt idx="0">
                  <c:v>Yes</c:v>
                </c:pt>
                <c:pt idx="1">
                  <c:v>No</c:v>
                </c:pt>
              </c:strCache>
            </c:strRef>
          </c:cat>
          <c:val>
            <c:numRef>
              <c:f>'Compact BON'!$B$46:$B$47</c:f>
              <c:numCache>
                <c:formatCode>General</c:formatCode>
                <c:ptCount val="2"/>
                <c:pt idx="0" formatCode="0%">
                  <c:v>1</c:v>
                </c:pt>
              </c:numCache>
            </c:numRef>
          </c:val>
        </c:ser>
        <c:dLbls>
          <c:showLegendKey val="0"/>
          <c:showVal val="0"/>
          <c:showCatName val="0"/>
          <c:showSerName val="0"/>
          <c:showPercent val="0"/>
          <c:showBubbleSize val="0"/>
        </c:dLbls>
        <c:gapWidth val="150"/>
        <c:axId val="45587072"/>
        <c:axId val="45592960"/>
      </c:barChart>
      <c:catAx>
        <c:axId val="45587072"/>
        <c:scaling>
          <c:orientation val="minMax"/>
        </c:scaling>
        <c:delete val="0"/>
        <c:axPos val="b"/>
        <c:majorTickMark val="out"/>
        <c:minorTickMark val="none"/>
        <c:tickLblPos val="nextTo"/>
        <c:crossAx val="45592960"/>
        <c:crosses val="autoZero"/>
        <c:auto val="1"/>
        <c:lblAlgn val="ctr"/>
        <c:lblOffset val="100"/>
        <c:noMultiLvlLbl val="0"/>
      </c:catAx>
      <c:valAx>
        <c:axId val="45592960"/>
        <c:scaling>
          <c:orientation val="minMax"/>
          <c:max val="1"/>
        </c:scaling>
        <c:delete val="0"/>
        <c:axPos val="l"/>
        <c:numFmt formatCode="0%" sourceLinked="1"/>
        <c:majorTickMark val="out"/>
        <c:minorTickMark val="none"/>
        <c:tickLblPos val="nextTo"/>
        <c:crossAx val="45587072"/>
        <c:crosses val="autoZero"/>
        <c:crossBetween val="between"/>
      </c:valAx>
    </c:plotArea>
    <c:plotVisOnly val="1"/>
    <c:dispBlanksAs val="gap"/>
    <c:showDLblsOverMax val="0"/>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sz="1000"/>
            </a:pPr>
            <a:r>
              <a:rPr lang="en-US" sz="1000"/>
              <a:t>Of Compact BONs that have had to Work with Another Compact State/Jurisdiction Regarding a Discipline Case, How the NLC Impacts Length of Time to Resolve a Discipline Case Involving Another Compact BON from Complaint to Board Action</a:t>
            </a:r>
          </a:p>
        </c:rich>
      </c:tx>
      <c:overlay val="0"/>
    </c:title>
    <c:autoTitleDeleted val="0"/>
    <c:plotArea>
      <c:layout/>
      <c:barChart>
        <c:barDir val="col"/>
        <c:grouping val="clustered"/>
        <c:varyColors val="0"/>
        <c:ser>
          <c:idx val="0"/>
          <c:order val="0"/>
          <c:tx>
            <c:strRef>
              <c:f>'Compact BON'!$B$33</c:f>
              <c:strCache>
                <c:ptCount val="1"/>
                <c:pt idx="0">
                  <c:v>Percentage</c:v>
                </c:pt>
              </c:strCache>
            </c:strRef>
          </c:tx>
          <c:invertIfNegative val="0"/>
          <c:dLbls>
            <c:dLbl>
              <c:idx val="0"/>
              <c:tx>
                <c:rich>
                  <a:bodyPr/>
                  <a:lstStyle/>
                  <a:p>
                    <a:r>
                      <a:rPr lang="en-US"/>
                      <a:t>2 (11%)</a:t>
                    </a:r>
                  </a:p>
                </c:rich>
              </c:tx>
              <c:showLegendKey val="0"/>
              <c:showVal val="1"/>
              <c:showCatName val="0"/>
              <c:showSerName val="0"/>
              <c:showPercent val="0"/>
              <c:showBubbleSize val="0"/>
            </c:dLbl>
            <c:dLbl>
              <c:idx val="1"/>
              <c:tx>
                <c:rich>
                  <a:bodyPr/>
                  <a:lstStyle/>
                  <a:p>
                    <a:r>
                      <a:rPr lang="en-US"/>
                      <a:t>9 (47%)</a:t>
                    </a:r>
                  </a:p>
                </c:rich>
              </c:tx>
              <c:showLegendKey val="0"/>
              <c:showVal val="1"/>
              <c:showCatName val="0"/>
              <c:showSerName val="0"/>
              <c:showPercent val="0"/>
              <c:showBubbleSize val="0"/>
            </c:dLbl>
            <c:dLbl>
              <c:idx val="2"/>
              <c:tx>
                <c:rich>
                  <a:bodyPr/>
                  <a:lstStyle/>
                  <a:p>
                    <a:r>
                      <a:rPr lang="en-US"/>
                      <a:t>3 (16%)</a:t>
                    </a:r>
                  </a:p>
                </c:rich>
              </c:tx>
              <c:showLegendKey val="0"/>
              <c:showVal val="1"/>
              <c:showCatName val="0"/>
              <c:showSerName val="0"/>
              <c:showPercent val="0"/>
              <c:showBubbleSize val="0"/>
            </c:dLbl>
            <c:dLbl>
              <c:idx val="3"/>
              <c:tx>
                <c:rich>
                  <a:bodyPr/>
                  <a:lstStyle/>
                  <a:p>
                    <a:r>
                      <a:rPr lang="en-US"/>
                      <a:t>5 (26%)</a:t>
                    </a:r>
                  </a:p>
                </c:rich>
              </c:tx>
              <c:showLegendKey val="0"/>
              <c:showVal val="1"/>
              <c:showCatName val="0"/>
              <c:showSerName val="0"/>
              <c:showPercent val="0"/>
              <c:showBubbleSize val="0"/>
            </c:dLbl>
            <c:showLegendKey val="0"/>
            <c:showVal val="1"/>
            <c:showCatName val="0"/>
            <c:showSerName val="0"/>
            <c:showPercent val="0"/>
            <c:showBubbleSize val="0"/>
            <c:showLeaderLines val="0"/>
          </c:dLbls>
          <c:cat>
            <c:strRef>
              <c:f>'Compact BON'!$A$34:$A$37</c:f>
              <c:strCache>
                <c:ptCount val="4"/>
                <c:pt idx="0">
                  <c:v>Increased length of time</c:v>
                </c:pt>
                <c:pt idx="1">
                  <c:v>Little or no impact on length of time</c:v>
                </c:pt>
                <c:pt idx="2">
                  <c:v>Decreased length of time</c:v>
                </c:pt>
                <c:pt idx="3">
                  <c:v>Don’t know</c:v>
                </c:pt>
              </c:strCache>
            </c:strRef>
          </c:cat>
          <c:val>
            <c:numRef>
              <c:f>'Compact BON'!$B$34:$B$37</c:f>
              <c:numCache>
                <c:formatCode>0%</c:formatCode>
                <c:ptCount val="4"/>
                <c:pt idx="0">
                  <c:v>0.11</c:v>
                </c:pt>
                <c:pt idx="1">
                  <c:v>0.47</c:v>
                </c:pt>
                <c:pt idx="2">
                  <c:v>0.16</c:v>
                </c:pt>
                <c:pt idx="3">
                  <c:v>0.26</c:v>
                </c:pt>
              </c:numCache>
            </c:numRef>
          </c:val>
        </c:ser>
        <c:dLbls>
          <c:showLegendKey val="0"/>
          <c:showVal val="0"/>
          <c:showCatName val="0"/>
          <c:showSerName val="0"/>
          <c:showPercent val="0"/>
          <c:showBubbleSize val="0"/>
        </c:dLbls>
        <c:gapWidth val="150"/>
        <c:axId val="45605248"/>
        <c:axId val="45606784"/>
      </c:barChart>
      <c:catAx>
        <c:axId val="45605248"/>
        <c:scaling>
          <c:orientation val="minMax"/>
        </c:scaling>
        <c:delete val="0"/>
        <c:axPos val="b"/>
        <c:majorTickMark val="out"/>
        <c:minorTickMark val="none"/>
        <c:tickLblPos val="nextTo"/>
        <c:crossAx val="45606784"/>
        <c:crosses val="autoZero"/>
        <c:auto val="1"/>
        <c:lblAlgn val="ctr"/>
        <c:lblOffset val="100"/>
        <c:noMultiLvlLbl val="0"/>
      </c:catAx>
      <c:valAx>
        <c:axId val="45606784"/>
        <c:scaling>
          <c:orientation val="minMax"/>
          <c:max val="1"/>
        </c:scaling>
        <c:delete val="0"/>
        <c:axPos val="l"/>
        <c:numFmt formatCode="0%" sourceLinked="1"/>
        <c:majorTickMark val="out"/>
        <c:minorTickMark val="none"/>
        <c:tickLblPos val="nextTo"/>
        <c:crossAx val="45605248"/>
        <c:crosses val="autoZero"/>
        <c:crossBetween val="between"/>
      </c:valAx>
    </c:plotArea>
    <c:plotVisOnly val="1"/>
    <c:dispBlanksAs val="gap"/>
    <c:showDLblsOverMax val="0"/>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sz="1000"/>
            </a:pPr>
            <a:r>
              <a:rPr lang="en-US" sz="1000"/>
              <a:t>Of</a:t>
            </a:r>
            <a:r>
              <a:rPr lang="en-US" sz="1000" baseline="0"/>
              <a:t> Compact BONs that have had to Work with Another Compact State/Jurisdiction Regarding a Discipline Case, Level of Cooperation Among the Compact States/Jurisdictions in the Exchange of Information</a:t>
            </a:r>
            <a:endParaRPr lang="en-US" sz="1000"/>
          </a:p>
        </c:rich>
      </c:tx>
      <c:overlay val="0"/>
    </c:title>
    <c:autoTitleDeleted val="0"/>
    <c:plotArea>
      <c:layout/>
      <c:barChart>
        <c:barDir val="col"/>
        <c:grouping val="clustered"/>
        <c:varyColors val="0"/>
        <c:ser>
          <c:idx val="0"/>
          <c:order val="0"/>
          <c:tx>
            <c:strRef>
              <c:f>'Compact BON'!$B$42</c:f>
              <c:strCache>
                <c:ptCount val="1"/>
                <c:pt idx="0">
                  <c:v>Percentage</c:v>
                </c:pt>
              </c:strCache>
            </c:strRef>
          </c:tx>
          <c:invertIfNegative val="0"/>
          <c:dLbls>
            <c:dLbl>
              <c:idx val="0"/>
              <c:tx>
                <c:rich>
                  <a:bodyPr/>
                  <a:lstStyle/>
                  <a:p>
                    <a:r>
                      <a:rPr lang="en-US"/>
                      <a:t>13 (68%)</a:t>
                    </a:r>
                  </a:p>
                </c:rich>
              </c:tx>
              <c:showLegendKey val="0"/>
              <c:showVal val="1"/>
              <c:showCatName val="0"/>
              <c:showSerName val="0"/>
              <c:showPercent val="0"/>
              <c:showBubbleSize val="0"/>
            </c:dLbl>
            <c:dLbl>
              <c:idx val="1"/>
              <c:tx>
                <c:rich>
                  <a:bodyPr/>
                  <a:lstStyle/>
                  <a:p>
                    <a:r>
                      <a:rPr lang="en-US"/>
                      <a:t>6 (32%)</a:t>
                    </a:r>
                  </a:p>
                </c:rich>
              </c:tx>
              <c:showLegendKey val="0"/>
              <c:showVal val="1"/>
              <c:showCatName val="0"/>
              <c:showSerName val="0"/>
              <c:showPercent val="0"/>
              <c:showBubbleSize val="0"/>
            </c:dLbl>
            <c:showLegendKey val="0"/>
            <c:showVal val="1"/>
            <c:showCatName val="0"/>
            <c:showSerName val="0"/>
            <c:showPercent val="0"/>
            <c:showBubbleSize val="0"/>
            <c:showLeaderLines val="0"/>
          </c:dLbls>
          <c:cat>
            <c:strRef>
              <c:f>'Compact BON'!$A$43:$A$46</c:f>
              <c:strCache>
                <c:ptCount val="4"/>
                <c:pt idx="0">
                  <c:v>Very cooperative</c:v>
                </c:pt>
                <c:pt idx="1">
                  <c:v>Cooperative</c:v>
                </c:pt>
                <c:pt idx="2">
                  <c:v>Somewhat cooperative</c:v>
                </c:pt>
                <c:pt idx="3">
                  <c:v>Not cooperative</c:v>
                </c:pt>
              </c:strCache>
            </c:strRef>
          </c:cat>
          <c:val>
            <c:numRef>
              <c:f>'Compact BON'!$B$43:$B$46</c:f>
              <c:numCache>
                <c:formatCode>0%</c:formatCode>
                <c:ptCount val="4"/>
                <c:pt idx="0">
                  <c:v>0.68</c:v>
                </c:pt>
                <c:pt idx="1">
                  <c:v>0.32</c:v>
                </c:pt>
                <c:pt idx="2" formatCode="General">
                  <c:v>0</c:v>
                </c:pt>
                <c:pt idx="3" formatCode="General">
                  <c:v>0</c:v>
                </c:pt>
              </c:numCache>
            </c:numRef>
          </c:val>
        </c:ser>
        <c:dLbls>
          <c:showLegendKey val="0"/>
          <c:showVal val="0"/>
          <c:showCatName val="0"/>
          <c:showSerName val="0"/>
          <c:showPercent val="0"/>
          <c:showBubbleSize val="0"/>
        </c:dLbls>
        <c:gapWidth val="150"/>
        <c:axId val="45689088"/>
        <c:axId val="45699072"/>
      </c:barChart>
      <c:catAx>
        <c:axId val="45689088"/>
        <c:scaling>
          <c:orientation val="minMax"/>
        </c:scaling>
        <c:delete val="0"/>
        <c:axPos val="b"/>
        <c:majorTickMark val="out"/>
        <c:minorTickMark val="none"/>
        <c:tickLblPos val="nextTo"/>
        <c:crossAx val="45699072"/>
        <c:crosses val="autoZero"/>
        <c:auto val="1"/>
        <c:lblAlgn val="ctr"/>
        <c:lblOffset val="100"/>
        <c:noMultiLvlLbl val="0"/>
      </c:catAx>
      <c:valAx>
        <c:axId val="45699072"/>
        <c:scaling>
          <c:orientation val="minMax"/>
          <c:max val="1"/>
        </c:scaling>
        <c:delete val="0"/>
        <c:axPos val="l"/>
        <c:numFmt formatCode="0%" sourceLinked="1"/>
        <c:majorTickMark val="out"/>
        <c:minorTickMark val="none"/>
        <c:tickLblPos val="nextTo"/>
        <c:crossAx val="45689088"/>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sz="1000"/>
            </a:pPr>
            <a:r>
              <a:rPr lang="en-US" sz="1000" b="0"/>
              <a:t>Of Nurses Employed in the Past 24 Months, </a:t>
            </a:r>
          </a:p>
          <a:p>
            <a:pPr>
              <a:defRPr sz="1000"/>
            </a:pPr>
            <a:r>
              <a:rPr lang="en-US" sz="1000"/>
              <a:t>Membership in a Collective Bargaining Unit </a:t>
            </a:r>
          </a:p>
        </c:rich>
      </c:tx>
      <c:overlay val="0"/>
    </c:title>
    <c:autoTitleDeleted val="0"/>
    <c:plotArea>
      <c:layout/>
      <c:barChart>
        <c:barDir val="col"/>
        <c:grouping val="clustered"/>
        <c:varyColors val="0"/>
        <c:ser>
          <c:idx val="0"/>
          <c:order val="0"/>
          <c:tx>
            <c:strRef>
              <c:f>Nurse!$A$14</c:f>
              <c:strCache>
                <c:ptCount val="1"/>
                <c:pt idx="0">
                  <c:v>Yes</c:v>
                </c:pt>
              </c:strCache>
            </c:strRef>
          </c:tx>
          <c:invertIfNegative val="0"/>
          <c:dLbls>
            <c:dLbl>
              <c:idx val="0"/>
              <c:tx>
                <c:rich>
                  <a:bodyPr/>
                  <a:lstStyle/>
                  <a:p>
                    <a:r>
                      <a:rPr lang="en-US"/>
                      <a:t>595 (6%)</a:t>
                    </a:r>
                  </a:p>
                </c:rich>
              </c:tx>
              <c:showLegendKey val="0"/>
              <c:showVal val="1"/>
              <c:showCatName val="0"/>
              <c:showSerName val="0"/>
              <c:showPercent val="0"/>
              <c:showBubbleSize val="0"/>
            </c:dLbl>
            <c:dLbl>
              <c:idx val="1"/>
              <c:tx>
                <c:rich>
                  <a:bodyPr/>
                  <a:lstStyle/>
                  <a:p>
                    <a:r>
                      <a:rPr lang="en-US"/>
                      <a:t>1,699 (16%)</a:t>
                    </a:r>
                  </a:p>
                </c:rich>
              </c:tx>
              <c:showLegendKey val="0"/>
              <c:showVal val="1"/>
              <c:showCatName val="0"/>
              <c:showSerName val="0"/>
              <c:showPercent val="0"/>
              <c:showBubbleSize val="0"/>
            </c:dLbl>
            <c:showLegendKey val="0"/>
            <c:showVal val="1"/>
            <c:showCatName val="0"/>
            <c:showSerName val="0"/>
            <c:showPercent val="0"/>
            <c:showBubbleSize val="0"/>
            <c:showLeaderLines val="0"/>
          </c:dLbls>
          <c:cat>
            <c:strRef>
              <c:f>Nurse!$B$12:$C$13</c:f>
              <c:strCache>
                <c:ptCount val="2"/>
                <c:pt idx="0">
                  <c:v>Compact states (n = 10,653)</c:v>
                </c:pt>
                <c:pt idx="1">
                  <c:v>Single license states (n = 10,756)</c:v>
                </c:pt>
              </c:strCache>
            </c:strRef>
          </c:cat>
          <c:val>
            <c:numRef>
              <c:f>Nurse!$B$14:$C$14</c:f>
              <c:numCache>
                <c:formatCode>0%</c:formatCode>
                <c:ptCount val="2"/>
                <c:pt idx="0">
                  <c:v>0.06</c:v>
                </c:pt>
                <c:pt idx="1">
                  <c:v>0.16</c:v>
                </c:pt>
              </c:numCache>
            </c:numRef>
          </c:val>
        </c:ser>
        <c:ser>
          <c:idx val="1"/>
          <c:order val="1"/>
          <c:tx>
            <c:strRef>
              <c:f>Nurse!$A$15</c:f>
              <c:strCache>
                <c:ptCount val="1"/>
                <c:pt idx="0">
                  <c:v>No</c:v>
                </c:pt>
              </c:strCache>
            </c:strRef>
          </c:tx>
          <c:invertIfNegative val="0"/>
          <c:dLbls>
            <c:dLbl>
              <c:idx val="0"/>
              <c:tx>
                <c:rich>
                  <a:bodyPr/>
                  <a:lstStyle/>
                  <a:p>
                    <a:r>
                      <a:rPr lang="en-US"/>
                      <a:t>10,058 (94%)</a:t>
                    </a:r>
                  </a:p>
                </c:rich>
              </c:tx>
              <c:showLegendKey val="0"/>
              <c:showVal val="1"/>
              <c:showCatName val="0"/>
              <c:showSerName val="0"/>
              <c:showPercent val="0"/>
              <c:showBubbleSize val="0"/>
            </c:dLbl>
            <c:dLbl>
              <c:idx val="1"/>
              <c:tx>
                <c:rich>
                  <a:bodyPr/>
                  <a:lstStyle/>
                  <a:p>
                    <a:r>
                      <a:rPr lang="en-US"/>
                      <a:t>9,057 (84%)</a:t>
                    </a:r>
                  </a:p>
                </c:rich>
              </c:tx>
              <c:showLegendKey val="0"/>
              <c:showVal val="1"/>
              <c:showCatName val="0"/>
              <c:showSerName val="0"/>
              <c:showPercent val="0"/>
              <c:showBubbleSize val="0"/>
            </c:dLbl>
            <c:showLegendKey val="0"/>
            <c:showVal val="1"/>
            <c:showCatName val="0"/>
            <c:showSerName val="0"/>
            <c:showPercent val="0"/>
            <c:showBubbleSize val="0"/>
            <c:showLeaderLines val="0"/>
          </c:dLbls>
          <c:cat>
            <c:strRef>
              <c:f>Nurse!$B$12:$C$13</c:f>
              <c:strCache>
                <c:ptCount val="2"/>
                <c:pt idx="0">
                  <c:v>Compact states (n = 10,653)</c:v>
                </c:pt>
                <c:pt idx="1">
                  <c:v>Single license states (n = 10,756)</c:v>
                </c:pt>
              </c:strCache>
            </c:strRef>
          </c:cat>
          <c:val>
            <c:numRef>
              <c:f>Nurse!$B$15:$C$15</c:f>
              <c:numCache>
                <c:formatCode>0%</c:formatCode>
                <c:ptCount val="2"/>
                <c:pt idx="0">
                  <c:v>0.94</c:v>
                </c:pt>
                <c:pt idx="1">
                  <c:v>0.84</c:v>
                </c:pt>
              </c:numCache>
            </c:numRef>
          </c:val>
        </c:ser>
        <c:dLbls>
          <c:showLegendKey val="0"/>
          <c:showVal val="0"/>
          <c:showCatName val="0"/>
          <c:showSerName val="0"/>
          <c:showPercent val="0"/>
          <c:showBubbleSize val="0"/>
        </c:dLbls>
        <c:gapWidth val="150"/>
        <c:axId val="142431360"/>
        <c:axId val="142432896"/>
      </c:barChart>
      <c:catAx>
        <c:axId val="142431360"/>
        <c:scaling>
          <c:orientation val="minMax"/>
        </c:scaling>
        <c:delete val="0"/>
        <c:axPos val="b"/>
        <c:majorTickMark val="out"/>
        <c:minorTickMark val="none"/>
        <c:tickLblPos val="nextTo"/>
        <c:crossAx val="142432896"/>
        <c:crosses val="autoZero"/>
        <c:auto val="1"/>
        <c:lblAlgn val="ctr"/>
        <c:lblOffset val="100"/>
        <c:noMultiLvlLbl val="0"/>
      </c:catAx>
      <c:valAx>
        <c:axId val="142432896"/>
        <c:scaling>
          <c:orientation val="minMax"/>
        </c:scaling>
        <c:delete val="0"/>
        <c:axPos val="l"/>
        <c:numFmt formatCode="0%" sourceLinked="1"/>
        <c:majorTickMark val="out"/>
        <c:minorTickMark val="none"/>
        <c:tickLblPos val="nextTo"/>
        <c:crossAx val="142431360"/>
        <c:crosses val="autoZero"/>
        <c:crossBetween val="between"/>
      </c:valAx>
    </c:plotArea>
    <c:legend>
      <c:legendPos val="r"/>
      <c:overlay val="0"/>
    </c:legend>
    <c:plotVisOnly val="1"/>
    <c:dispBlanksAs val="gap"/>
    <c:showDLblsOverMax val="0"/>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sz="1000"/>
            </a:pPr>
            <a:r>
              <a:rPr lang="en-US" sz="1000"/>
              <a:t>Does the NLC have any Financial Impact on the BON?</a:t>
            </a:r>
          </a:p>
        </c:rich>
      </c:tx>
      <c:overlay val="0"/>
    </c:title>
    <c:autoTitleDeleted val="0"/>
    <c:plotArea>
      <c:layout/>
      <c:barChart>
        <c:barDir val="col"/>
        <c:grouping val="clustered"/>
        <c:varyColors val="0"/>
        <c:ser>
          <c:idx val="0"/>
          <c:order val="0"/>
          <c:tx>
            <c:strRef>
              <c:f>'Compact BON'!$B$50</c:f>
              <c:strCache>
                <c:ptCount val="1"/>
                <c:pt idx="0">
                  <c:v>Percentage</c:v>
                </c:pt>
              </c:strCache>
            </c:strRef>
          </c:tx>
          <c:invertIfNegative val="0"/>
          <c:dLbls>
            <c:dLbl>
              <c:idx val="0"/>
              <c:tx>
                <c:rich>
                  <a:bodyPr/>
                  <a:lstStyle/>
                  <a:p>
                    <a:r>
                      <a:rPr lang="en-US"/>
                      <a:t>7 (37%)</a:t>
                    </a:r>
                  </a:p>
                </c:rich>
              </c:tx>
              <c:showLegendKey val="0"/>
              <c:showVal val="1"/>
              <c:showCatName val="0"/>
              <c:showSerName val="0"/>
              <c:showPercent val="0"/>
              <c:showBubbleSize val="0"/>
            </c:dLbl>
            <c:dLbl>
              <c:idx val="1"/>
              <c:tx>
                <c:rich>
                  <a:bodyPr/>
                  <a:lstStyle/>
                  <a:p>
                    <a:r>
                      <a:rPr lang="en-US"/>
                      <a:t>12 (63%)</a:t>
                    </a:r>
                  </a:p>
                </c:rich>
              </c:tx>
              <c:showLegendKey val="0"/>
              <c:showVal val="1"/>
              <c:showCatName val="0"/>
              <c:showSerName val="0"/>
              <c:showPercent val="0"/>
              <c:showBubbleSize val="0"/>
            </c:dLbl>
            <c:showLegendKey val="0"/>
            <c:showVal val="1"/>
            <c:showCatName val="0"/>
            <c:showSerName val="0"/>
            <c:showPercent val="0"/>
            <c:showBubbleSize val="0"/>
            <c:showLeaderLines val="0"/>
          </c:dLbls>
          <c:cat>
            <c:strRef>
              <c:f>'Compact BON'!$A$51:$A$53</c:f>
              <c:strCache>
                <c:ptCount val="3"/>
                <c:pt idx="0">
                  <c:v>Yes</c:v>
                </c:pt>
                <c:pt idx="1">
                  <c:v>No</c:v>
                </c:pt>
                <c:pt idx="2">
                  <c:v>Don’t know</c:v>
                </c:pt>
              </c:strCache>
            </c:strRef>
          </c:cat>
          <c:val>
            <c:numRef>
              <c:f>'Compact BON'!$B$51:$B$53</c:f>
              <c:numCache>
                <c:formatCode>0%</c:formatCode>
                <c:ptCount val="3"/>
                <c:pt idx="0">
                  <c:v>0.37</c:v>
                </c:pt>
                <c:pt idx="1">
                  <c:v>0.63</c:v>
                </c:pt>
                <c:pt idx="2" formatCode="General">
                  <c:v>0</c:v>
                </c:pt>
              </c:numCache>
            </c:numRef>
          </c:val>
        </c:ser>
        <c:dLbls>
          <c:showLegendKey val="0"/>
          <c:showVal val="0"/>
          <c:showCatName val="0"/>
          <c:showSerName val="0"/>
          <c:showPercent val="0"/>
          <c:showBubbleSize val="0"/>
        </c:dLbls>
        <c:gapWidth val="150"/>
        <c:axId val="45711360"/>
        <c:axId val="45712896"/>
      </c:barChart>
      <c:catAx>
        <c:axId val="45711360"/>
        <c:scaling>
          <c:orientation val="minMax"/>
        </c:scaling>
        <c:delete val="0"/>
        <c:axPos val="b"/>
        <c:majorTickMark val="out"/>
        <c:minorTickMark val="none"/>
        <c:tickLblPos val="nextTo"/>
        <c:crossAx val="45712896"/>
        <c:crosses val="autoZero"/>
        <c:auto val="1"/>
        <c:lblAlgn val="ctr"/>
        <c:lblOffset val="100"/>
        <c:noMultiLvlLbl val="0"/>
      </c:catAx>
      <c:valAx>
        <c:axId val="45712896"/>
        <c:scaling>
          <c:orientation val="minMax"/>
          <c:max val="1"/>
        </c:scaling>
        <c:delete val="0"/>
        <c:axPos val="l"/>
        <c:numFmt formatCode="0%" sourceLinked="1"/>
        <c:majorTickMark val="out"/>
        <c:minorTickMark val="none"/>
        <c:tickLblPos val="nextTo"/>
        <c:crossAx val="45711360"/>
        <c:crosses val="autoZero"/>
        <c:crossBetween val="between"/>
      </c:valAx>
    </c:plotArea>
    <c:plotVisOnly val="1"/>
    <c:dispBlanksAs val="gap"/>
    <c:showDLblsOverMax val="0"/>
  </c:chart>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sz="1000"/>
            </a:pPr>
            <a:r>
              <a:rPr lang="en-US" sz="1000"/>
              <a:t>Are there Advantages of Being a Member of the NLC?</a:t>
            </a:r>
          </a:p>
          <a:p>
            <a:pPr>
              <a:defRPr sz="1000"/>
            </a:pPr>
            <a:endParaRPr lang="en-US" sz="1000"/>
          </a:p>
        </c:rich>
      </c:tx>
      <c:overlay val="0"/>
    </c:title>
    <c:autoTitleDeleted val="0"/>
    <c:plotArea>
      <c:layout/>
      <c:barChart>
        <c:barDir val="col"/>
        <c:grouping val="clustered"/>
        <c:varyColors val="0"/>
        <c:ser>
          <c:idx val="0"/>
          <c:order val="0"/>
          <c:tx>
            <c:strRef>
              <c:f>'Compact BON'!$B$59</c:f>
              <c:strCache>
                <c:ptCount val="1"/>
                <c:pt idx="0">
                  <c:v>Percentage</c:v>
                </c:pt>
              </c:strCache>
            </c:strRef>
          </c:tx>
          <c:invertIfNegative val="0"/>
          <c:dLbls>
            <c:dLbl>
              <c:idx val="0"/>
              <c:tx>
                <c:rich>
                  <a:bodyPr/>
                  <a:lstStyle/>
                  <a:p>
                    <a:r>
                      <a:rPr lang="en-US"/>
                      <a:t>19 (100%)</a:t>
                    </a:r>
                  </a:p>
                </c:rich>
              </c:tx>
              <c:showLegendKey val="0"/>
              <c:showVal val="1"/>
              <c:showCatName val="0"/>
              <c:showSerName val="0"/>
              <c:showPercent val="0"/>
              <c:showBubbleSize val="0"/>
            </c:dLbl>
            <c:showLegendKey val="0"/>
            <c:showVal val="1"/>
            <c:showCatName val="0"/>
            <c:showSerName val="0"/>
            <c:showPercent val="0"/>
            <c:showBubbleSize val="0"/>
            <c:showLeaderLines val="0"/>
          </c:dLbls>
          <c:cat>
            <c:strRef>
              <c:f>'Compact BON'!$A$60:$A$62</c:f>
              <c:strCache>
                <c:ptCount val="3"/>
                <c:pt idx="0">
                  <c:v>Yes</c:v>
                </c:pt>
                <c:pt idx="1">
                  <c:v>No</c:v>
                </c:pt>
                <c:pt idx="2">
                  <c:v>Don’t know</c:v>
                </c:pt>
              </c:strCache>
            </c:strRef>
          </c:cat>
          <c:val>
            <c:numRef>
              <c:f>'Compact BON'!$B$60:$B$62</c:f>
              <c:numCache>
                <c:formatCode>General</c:formatCode>
                <c:ptCount val="3"/>
                <c:pt idx="0" formatCode="0%">
                  <c:v>1</c:v>
                </c:pt>
                <c:pt idx="1">
                  <c:v>0</c:v>
                </c:pt>
                <c:pt idx="2">
                  <c:v>0</c:v>
                </c:pt>
              </c:numCache>
            </c:numRef>
          </c:val>
        </c:ser>
        <c:dLbls>
          <c:showLegendKey val="0"/>
          <c:showVal val="0"/>
          <c:showCatName val="0"/>
          <c:showSerName val="0"/>
          <c:showPercent val="0"/>
          <c:showBubbleSize val="0"/>
        </c:dLbls>
        <c:gapWidth val="150"/>
        <c:axId val="45720320"/>
        <c:axId val="45721856"/>
      </c:barChart>
      <c:catAx>
        <c:axId val="45720320"/>
        <c:scaling>
          <c:orientation val="minMax"/>
        </c:scaling>
        <c:delete val="0"/>
        <c:axPos val="b"/>
        <c:majorTickMark val="out"/>
        <c:minorTickMark val="none"/>
        <c:tickLblPos val="nextTo"/>
        <c:crossAx val="45721856"/>
        <c:crosses val="autoZero"/>
        <c:auto val="1"/>
        <c:lblAlgn val="ctr"/>
        <c:lblOffset val="100"/>
        <c:noMultiLvlLbl val="0"/>
      </c:catAx>
      <c:valAx>
        <c:axId val="45721856"/>
        <c:scaling>
          <c:orientation val="minMax"/>
          <c:max val="1"/>
        </c:scaling>
        <c:delete val="0"/>
        <c:axPos val="l"/>
        <c:numFmt formatCode="0%" sourceLinked="1"/>
        <c:majorTickMark val="out"/>
        <c:minorTickMark val="none"/>
        <c:tickLblPos val="nextTo"/>
        <c:crossAx val="45720320"/>
        <c:crosses val="autoZero"/>
        <c:crossBetween val="between"/>
      </c:valAx>
    </c:plotArea>
    <c:plotVisOnly val="1"/>
    <c:dispBlanksAs val="gap"/>
    <c:showDLblsOverMax val="0"/>
  </c:chart>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sz="1000"/>
            </a:pPr>
            <a:r>
              <a:rPr lang="en-US" sz="1000"/>
              <a:t>Are there Disadvantages of Being a Member of the NLC?</a:t>
            </a:r>
          </a:p>
        </c:rich>
      </c:tx>
      <c:overlay val="0"/>
    </c:title>
    <c:autoTitleDeleted val="0"/>
    <c:plotArea>
      <c:layout/>
      <c:barChart>
        <c:barDir val="col"/>
        <c:grouping val="clustered"/>
        <c:varyColors val="0"/>
        <c:ser>
          <c:idx val="0"/>
          <c:order val="0"/>
          <c:tx>
            <c:strRef>
              <c:f>'Compact BON'!$B$72</c:f>
              <c:strCache>
                <c:ptCount val="1"/>
                <c:pt idx="0">
                  <c:v>Percentage</c:v>
                </c:pt>
              </c:strCache>
            </c:strRef>
          </c:tx>
          <c:invertIfNegative val="0"/>
          <c:dLbls>
            <c:dLbl>
              <c:idx val="0"/>
              <c:tx>
                <c:rich>
                  <a:bodyPr/>
                  <a:lstStyle/>
                  <a:p>
                    <a:r>
                      <a:rPr lang="en-US"/>
                      <a:t>6 (32%)</a:t>
                    </a:r>
                  </a:p>
                </c:rich>
              </c:tx>
              <c:showLegendKey val="0"/>
              <c:showVal val="1"/>
              <c:showCatName val="0"/>
              <c:showSerName val="0"/>
              <c:showPercent val="0"/>
              <c:showBubbleSize val="0"/>
            </c:dLbl>
            <c:dLbl>
              <c:idx val="1"/>
              <c:tx>
                <c:rich>
                  <a:bodyPr/>
                  <a:lstStyle/>
                  <a:p>
                    <a:r>
                      <a:rPr lang="en-US"/>
                      <a:t>13 (68%)</a:t>
                    </a:r>
                  </a:p>
                </c:rich>
              </c:tx>
              <c:showLegendKey val="0"/>
              <c:showVal val="1"/>
              <c:showCatName val="0"/>
              <c:showSerName val="0"/>
              <c:showPercent val="0"/>
              <c:showBubbleSize val="0"/>
            </c:dLbl>
            <c:showLegendKey val="0"/>
            <c:showVal val="1"/>
            <c:showCatName val="0"/>
            <c:showSerName val="0"/>
            <c:showPercent val="0"/>
            <c:showBubbleSize val="0"/>
            <c:showLeaderLines val="0"/>
          </c:dLbls>
          <c:cat>
            <c:strRef>
              <c:f>'Compact BON'!$A$73:$A$75</c:f>
              <c:strCache>
                <c:ptCount val="3"/>
                <c:pt idx="0">
                  <c:v>Yes</c:v>
                </c:pt>
                <c:pt idx="1">
                  <c:v>No</c:v>
                </c:pt>
                <c:pt idx="2">
                  <c:v>Don’t know</c:v>
                </c:pt>
              </c:strCache>
            </c:strRef>
          </c:cat>
          <c:val>
            <c:numRef>
              <c:f>'Compact BON'!$B$73:$B$75</c:f>
              <c:numCache>
                <c:formatCode>0%</c:formatCode>
                <c:ptCount val="3"/>
                <c:pt idx="0">
                  <c:v>0.32</c:v>
                </c:pt>
                <c:pt idx="1">
                  <c:v>0.68</c:v>
                </c:pt>
                <c:pt idx="2" formatCode="General">
                  <c:v>0</c:v>
                </c:pt>
              </c:numCache>
            </c:numRef>
          </c:val>
        </c:ser>
        <c:dLbls>
          <c:showLegendKey val="0"/>
          <c:showVal val="0"/>
          <c:showCatName val="0"/>
          <c:showSerName val="0"/>
          <c:showPercent val="0"/>
          <c:showBubbleSize val="0"/>
        </c:dLbls>
        <c:gapWidth val="150"/>
        <c:axId val="46008576"/>
        <c:axId val="46063616"/>
      </c:barChart>
      <c:catAx>
        <c:axId val="46008576"/>
        <c:scaling>
          <c:orientation val="minMax"/>
        </c:scaling>
        <c:delete val="0"/>
        <c:axPos val="b"/>
        <c:majorTickMark val="out"/>
        <c:minorTickMark val="none"/>
        <c:tickLblPos val="nextTo"/>
        <c:crossAx val="46063616"/>
        <c:crosses val="autoZero"/>
        <c:auto val="1"/>
        <c:lblAlgn val="ctr"/>
        <c:lblOffset val="100"/>
        <c:noMultiLvlLbl val="0"/>
      </c:catAx>
      <c:valAx>
        <c:axId val="46063616"/>
        <c:scaling>
          <c:orientation val="minMax"/>
          <c:max val="1"/>
        </c:scaling>
        <c:delete val="0"/>
        <c:axPos val="l"/>
        <c:numFmt formatCode="0%" sourceLinked="1"/>
        <c:majorTickMark val="out"/>
        <c:minorTickMark val="none"/>
        <c:tickLblPos val="nextTo"/>
        <c:crossAx val="46008576"/>
        <c:crosses val="autoZero"/>
        <c:crossBetween val="between"/>
      </c:valAx>
    </c:plotArea>
    <c:plotVisOnly val="1"/>
    <c:dispBlanksAs val="gap"/>
    <c:showDLblsOverMax val="0"/>
  </c:chart>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sz="1000"/>
            </a:pPr>
            <a:r>
              <a:rPr lang="en-US" sz="1000"/>
              <a:t>Are there NLC Provisions</a:t>
            </a:r>
            <a:r>
              <a:rPr lang="en-US" sz="1000" baseline="0"/>
              <a:t> that Should be Amended or Added?</a:t>
            </a:r>
            <a:endParaRPr lang="en-US" sz="1000"/>
          </a:p>
        </c:rich>
      </c:tx>
      <c:overlay val="0"/>
    </c:title>
    <c:autoTitleDeleted val="0"/>
    <c:plotArea>
      <c:layout/>
      <c:pieChart>
        <c:varyColors val="1"/>
        <c:ser>
          <c:idx val="0"/>
          <c:order val="0"/>
          <c:tx>
            <c:strRef>
              <c:f>'Compact BON'!$B$83</c:f>
              <c:strCache>
                <c:ptCount val="1"/>
                <c:pt idx="0">
                  <c:v>(n = 19)</c:v>
                </c:pt>
              </c:strCache>
            </c:strRef>
          </c:tx>
          <c:dLbls>
            <c:dLbl>
              <c:idx val="0"/>
              <c:tx>
                <c:rich>
                  <a:bodyPr/>
                  <a:lstStyle/>
                  <a:p>
                    <a:r>
                      <a:rPr lang="en-US"/>
                      <a:t>Yes</a:t>
                    </a:r>
                    <a:r>
                      <a:rPr lang="en-US" baseline="0"/>
                      <a:t> (</a:t>
                    </a:r>
                    <a:r>
                      <a:rPr lang="en-US"/>
                      <a:t>18, 95%)</a:t>
                    </a:r>
                  </a:p>
                </c:rich>
              </c:tx>
              <c:dLblPos val="outEnd"/>
              <c:showLegendKey val="0"/>
              <c:showVal val="1"/>
              <c:showCatName val="1"/>
              <c:showSerName val="0"/>
              <c:showPercent val="1"/>
              <c:showBubbleSize val="0"/>
              <c:separator>, </c:separator>
            </c:dLbl>
            <c:dLbl>
              <c:idx val="1"/>
              <c:tx>
                <c:rich>
                  <a:bodyPr/>
                  <a:lstStyle/>
                  <a:p>
                    <a:r>
                      <a:rPr lang="en-US"/>
                      <a:t>No</a:t>
                    </a:r>
                    <a:r>
                      <a:rPr lang="en-US" baseline="0"/>
                      <a:t> (</a:t>
                    </a:r>
                    <a:r>
                      <a:rPr lang="en-US"/>
                      <a:t>1, 5%)</a:t>
                    </a:r>
                  </a:p>
                </c:rich>
              </c:tx>
              <c:dLblPos val="outEnd"/>
              <c:showLegendKey val="0"/>
              <c:showVal val="1"/>
              <c:showCatName val="1"/>
              <c:showSerName val="0"/>
              <c:showPercent val="1"/>
              <c:showBubbleSize val="0"/>
              <c:separator>, </c:separator>
            </c:dLbl>
            <c:dLblPos val="outEnd"/>
            <c:showLegendKey val="0"/>
            <c:showVal val="1"/>
            <c:showCatName val="1"/>
            <c:showSerName val="0"/>
            <c:showPercent val="1"/>
            <c:showBubbleSize val="0"/>
            <c:separator>, </c:separator>
            <c:showLeaderLines val="0"/>
          </c:dLbls>
          <c:cat>
            <c:strRef>
              <c:f>'Compact BON'!$A$84:$A$85</c:f>
              <c:strCache>
                <c:ptCount val="2"/>
                <c:pt idx="0">
                  <c:v>Yes</c:v>
                </c:pt>
                <c:pt idx="1">
                  <c:v>No</c:v>
                </c:pt>
              </c:strCache>
            </c:strRef>
          </c:cat>
          <c:val>
            <c:numRef>
              <c:f>'Compact BON'!$B$84:$B$85</c:f>
              <c:numCache>
                <c:formatCode>General</c:formatCode>
                <c:ptCount val="2"/>
                <c:pt idx="0">
                  <c:v>18</c:v>
                </c:pt>
                <c:pt idx="1">
                  <c:v>1</c:v>
                </c:pt>
              </c:numCache>
            </c:numRef>
          </c:val>
        </c:ser>
        <c:dLbls>
          <c:showLegendKey val="0"/>
          <c:showVal val="0"/>
          <c:showCatName val="0"/>
          <c:showSerName val="0"/>
          <c:showPercent val="0"/>
          <c:showBubbleSize val="0"/>
          <c:showLeaderLines val="0"/>
        </c:dLbls>
        <c:firstSliceAng val="0"/>
      </c:pieChart>
    </c:plotArea>
    <c:plotVisOnly val="1"/>
    <c:dispBlanksAs val="gap"/>
    <c:showDLblsOverMax val="0"/>
  </c:chart>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sz="1000"/>
            </a:pPr>
            <a:r>
              <a:rPr lang="en-US" sz="1000"/>
              <a:t>Familiarity with the NLC</a:t>
            </a:r>
          </a:p>
        </c:rich>
      </c:tx>
      <c:overlay val="0"/>
    </c:title>
    <c:autoTitleDeleted val="0"/>
    <c:plotArea>
      <c:layout/>
      <c:barChart>
        <c:barDir val="col"/>
        <c:grouping val="clustered"/>
        <c:varyColors val="0"/>
        <c:ser>
          <c:idx val="0"/>
          <c:order val="0"/>
          <c:tx>
            <c:strRef>
              <c:f>'Single License BON'!$B$2</c:f>
              <c:strCache>
                <c:ptCount val="1"/>
                <c:pt idx="0">
                  <c:v>Percentage</c:v>
                </c:pt>
              </c:strCache>
            </c:strRef>
          </c:tx>
          <c:invertIfNegative val="0"/>
          <c:dLbls>
            <c:dLbl>
              <c:idx val="0"/>
              <c:tx>
                <c:rich>
                  <a:bodyPr/>
                  <a:lstStyle/>
                  <a:p>
                    <a:r>
                      <a:rPr lang="en-US"/>
                      <a:t>6 (26%)</a:t>
                    </a:r>
                  </a:p>
                </c:rich>
              </c:tx>
              <c:showLegendKey val="0"/>
              <c:showVal val="1"/>
              <c:showCatName val="0"/>
              <c:showSerName val="0"/>
              <c:showPercent val="0"/>
              <c:showBubbleSize val="0"/>
            </c:dLbl>
            <c:dLbl>
              <c:idx val="1"/>
              <c:tx>
                <c:rich>
                  <a:bodyPr/>
                  <a:lstStyle/>
                  <a:p>
                    <a:r>
                      <a:rPr lang="en-US"/>
                      <a:t>16 (70%)</a:t>
                    </a:r>
                  </a:p>
                </c:rich>
              </c:tx>
              <c:showLegendKey val="0"/>
              <c:showVal val="1"/>
              <c:showCatName val="0"/>
              <c:showSerName val="0"/>
              <c:showPercent val="0"/>
              <c:showBubbleSize val="0"/>
            </c:dLbl>
            <c:dLbl>
              <c:idx val="2"/>
              <c:tx>
                <c:rich>
                  <a:bodyPr/>
                  <a:lstStyle/>
                  <a:p>
                    <a:r>
                      <a:rPr lang="en-US"/>
                      <a:t>1 (4%)</a:t>
                    </a:r>
                  </a:p>
                </c:rich>
              </c:tx>
              <c:showLegendKey val="0"/>
              <c:showVal val="1"/>
              <c:showCatName val="0"/>
              <c:showSerName val="0"/>
              <c:showPercent val="0"/>
              <c:showBubbleSize val="0"/>
            </c:dLbl>
            <c:showLegendKey val="0"/>
            <c:showVal val="1"/>
            <c:showCatName val="0"/>
            <c:showSerName val="0"/>
            <c:showPercent val="0"/>
            <c:showBubbleSize val="0"/>
            <c:showLeaderLines val="0"/>
          </c:dLbls>
          <c:cat>
            <c:strRef>
              <c:f>'Single License BON'!$A$3:$A$6</c:f>
              <c:strCache>
                <c:ptCount val="4"/>
                <c:pt idx="0">
                  <c:v>Very familiar</c:v>
                </c:pt>
                <c:pt idx="1">
                  <c:v>Familiar</c:v>
                </c:pt>
                <c:pt idx="2">
                  <c:v>Somewhat familiar</c:v>
                </c:pt>
                <c:pt idx="3">
                  <c:v>Not Familiar</c:v>
                </c:pt>
              </c:strCache>
            </c:strRef>
          </c:cat>
          <c:val>
            <c:numRef>
              <c:f>'Single License BON'!$B$3:$B$6</c:f>
              <c:numCache>
                <c:formatCode>0%</c:formatCode>
                <c:ptCount val="4"/>
                <c:pt idx="0">
                  <c:v>0.26</c:v>
                </c:pt>
                <c:pt idx="1">
                  <c:v>0.7</c:v>
                </c:pt>
                <c:pt idx="2">
                  <c:v>0.04</c:v>
                </c:pt>
                <c:pt idx="3" formatCode="General">
                  <c:v>0</c:v>
                </c:pt>
              </c:numCache>
            </c:numRef>
          </c:val>
        </c:ser>
        <c:dLbls>
          <c:showLegendKey val="0"/>
          <c:showVal val="0"/>
          <c:showCatName val="0"/>
          <c:showSerName val="0"/>
          <c:showPercent val="0"/>
          <c:showBubbleSize val="0"/>
        </c:dLbls>
        <c:gapWidth val="150"/>
        <c:axId val="46560768"/>
        <c:axId val="46562304"/>
      </c:barChart>
      <c:catAx>
        <c:axId val="46560768"/>
        <c:scaling>
          <c:orientation val="minMax"/>
        </c:scaling>
        <c:delete val="0"/>
        <c:axPos val="b"/>
        <c:majorTickMark val="out"/>
        <c:minorTickMark val="none"/>
        <c:tickLblPos val="nextTo"/>
        <c:crossAx val="46562304"/>
        <c:crosses val="autoZero"/>
        <c:auto val="1"/>
        <c:lblAlgn val="ctr"/>
        <c:lblOffset val="100"/>
        <c:noMultiLvlLbl val="0"/>
      </c:catAx>
      <c:valAx>
        <c:axId val="46562304"/>
        <c:scaling>
          <c:orientation val="minMax"/>
          <c:max val="1"/>
        </c:scaling>
        <c:delete val="0"/>
        <c:axPos val="l"/>
        <c:numFmt formatCode="0%" sourceLinked="1"/>
        <c:majorTickMark val="out"/>
        <c:minorTickMark val="none"/>
        <c:tickLblPos val="nextTo"/>
        <c:crossAx val="46560768"/>
        <c:crosses val="autoZero"/>
        <c:crossBetween val="between"/>
      </c:valAx>
    </c:plotArea>
    <c:plotVisOnly val="1"/>
    <c:dispBlanksAs val="gap"/>
    <c:showDLblsOverMax val="0"/>
  </c:chart>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sz="1000"/>
            </a:pPr>
            <a:r>
              <a:rPr lang="en-US" sz="1000"/>
              <a:t>Is the BON Considering Joining the NLC?</a:t>
            </a:r>
          </a:p>
        </c:rich>
      </c:tx>
      <c:overlay val="0"/>
    </c:title>
    <c:autoTitleDeleted val="0"/>
    <c:plotArea>
      <c:layout/>
      <c:barChart>
        <c:barDir val="col"/>
        <c:grouping val="clustered"/>
        <c:varyColors val="0"/>
        <c:ser>
          <c:idx val="0"/>
          <c:order val="0"/>
          <c:tx>
            <c:strRef>
              <c:f>'Single License BON'!$B$16</c:f>
              <c:strCache>
                <c:ptCount val="1"/>
                <c:pt idx="0">
                  <c:v>Percentage</c:v>
                </c:pt>
              </c:strCache>
            </c:strRef>
          </c:tx>
          <c:invertIfNegative val="0"/>
          <c:dLbls>
            <c:dLbl>
              <c:idx val="0"/>
              <c:tx>
                <c:rich>
                  <a:bodyPr/>
                  <a:lstStyle/>
                  <a:p>
                    <a:r>
                      <a:rPr lang="en-US"/>
                      <a:t>6 (26%)</a:t>
                    </a:r>
                  </a:p>
                </c:rich>
              </c:tx>
              <c:showLegendKey val="0"/>
              <c:showVal val="1"/>
              <c:showCatName val="0"/>
              <c:showSerName val="0"/>
              <c:showPercent val="0"/>
              <c:showBubbleSize val="0"/>
            </c:dLbl>
            <c:dLbl>
              <c:idx val="1"/>
              <c:tx>
                <c:rich>
                  <a:bodyPr/>
                  <a:lstStyle/>
                  <a:p>
                    <a:r>
                      <a:rPr lang="en-US"/>
                      <a:t>9 (39%)</a:t>
                    </a:r>
                  </a:p>
                </c:rich>
              </c:tx>
              <c:showLegendKey val="0"/>
              <c:showVal val="1"/>
              <c:showCatName val="0"/>
              <c:showSerName val="0"/>
              <c:showPercent val="0"/>
              <c:showBubbleSize val="0"/>
            </c:dLbl>
            <c:dLbl>
              <c:idx val="2"/>
              <c:tx>
                <c:rich>
                  <a:bodyPr/>
                  <a:lstStyle/>
                  <a:p>
                    <a:r>
                      <a:rPr lang="en-US"/>
                      <a:t>2 (9%)</a:t>
                    </a:r>
                  </a:p>
                </c:rich>
              </c:tx>
              <c:showLegendKey val="0"/>
              <c:showVal val="1"/>
              <c:showCatName val="0"/>
              <c:showSerName val="0"/>
              <c:showPercent val="0"/>
              <c:showBubbleSize val="0"/>
            </c:dLbl>
            <c:dLbl>
              <c:idx val="3"/>
              <c:tx>
                <c:rich>
                  <a:bodyPr/>
                  <a:lstStyle/>
                  <a:p>
                    <a:r>
                      <a:rPr lang="en-US"/>
                      <a:t>6 (26%)</a:t>
                    </a:r>
                  </a:p>
                </c:rich>
              </c:tx>
              <c:showLegendKey val="0"/>
              <c:showVal val="1"/>
              <c:showCatName val="0"/>
              <c:showSerName val="0"/>
              <c:showPercent val="0"/>
              <c:showBubbleSize val="0"/>
            </c:dLbl>
            <c:showLegendKey val="0"/>
            <c:showVal val="1"/>
            <c:showCatName val="0"/>
            <c:showSerName val="0"/>
            <c:showPercent val="0"/>
            <c:showBubbleSize val="0"/>
            <c:showLeaderLines val="0"/>
          </c:dLbls>
          <c:cat>
            <c:strRef>
              <c:f>'Single License BON'!$A$17:$A$20</c:f>
              <c:strCache>
                <c:ptCount val="4"/>
                <c:pt idx="0">
                  <c:v>Yes</c:v>
                </c:pt>
                <c:pt idx="1">
                  <c:v>No</c:v>
                </c:pt>
                <c:pt idx="2">
                  <c:v>Under discussion</c:v>
                </c:pt>
                <c:pt idx="3">
                  <c:v>Unsure, at this time</c:v>
                </c:pt>
              </c:strCache>
            </c:strRef>
          </c:cat>
          <c:val>
            <c:numRef>
              <c:f>'Single License BON'!$B$17:$B$20</c:f>
              <c:numCache>
                <c:formatCode>0%</c:formatCode>
                <c:ptCount val="4"/>
                <c:pt idx="0">
                  <c:v>0.26</c:v>
                </c:pt>
                <c:pt idx="1">
                  <c:v>0.39</c:v>
                </c:pt>
                <c:pt idx="2">
                  <c:v>0.09</c:v>
                </c:pt>
                <c:pt idx="3">
                  <c:v>0.26</c:v>
                </c:pt>
              </c:numCache>
            </c:numRef>
          </c:val>
        </c:ser>
        <c:dLbls>
          <c:showLegendKey val="0"/>
          <c:showVal val="0"/>
          <c:showCatName val="0"/>
          <c:showSerName val="0"/>
          <c:showPercent val="0"/>
          <c:showBubbleSize val="0"/>
        </c:dLbls>
        <c:gapWidth val="150"/>
        <c:axId val="46582784"/>
        <c:axId val="47219456"/>
      </c:barChart>
      <c:catAx>
        <c:axId val="46582784"/>
        <c:scaling>
          <c:orientation val="minMax"/>
        </c:scaling>
        <c:delete val="0"/>
        <c:axPos val="b"/>
        <c:majorTickMark val="out"/>
        <c:minorTickMark val="none"/>
        <c:tickLblPos val="nextTo"/>
        <c:crossAx val="47219456"/>
        <c:crosses val="autoZero"/>
        <c:auto val="1"/>
        <c:lblAlgn val="ctr"/>
        <c:lblOffset val="100"/>
        <c:noMultiLvlLbl val="0"/>
      </c:catAx>
      <c:valAx>
        <c:axId val="47219456"/>
        <c:scaling>
          <c:orientation val="minMax"/>
          <c:max val="1"/>
        </c:scaling>
        <c:delete val="0"/>
        <c:axPos val="l"/>
        <c:numFmt formatCode="0%" sourceLinked="1"/>
        <c:majorTickMark val="out"/>
        <c:minorTickMark val="none"/>
        <c:tickLblPos val="nextTo"/>
        <c:crossAx val="46582784"/>
        <c:crosses val="autoZero"/>
        <c:crossBetween val="between"/>
      </c:valAx>
    </c:plotArea>
    <c:plotVisOnly val="1"/>
    <c:dispBlanksAs val="gap"/>
    <c:showDLblsOverMax val="0"/>
  </c:chart>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sz="1000"/>
            </a:pPr>
            <a:r>
              <a:rPr lang="en-US" sz="1000"/>
              <a:t>Of BONs Considering</a:t>
            </a:r>
            <a:r>
              <a:rPr lang="en-US" sz="1000" baseline="0"/>
              <a:t> Joining the NLC, How Soon?</a:t>
            </a:r>
            <a:endParaRPr lang="en-US" sz="1000"/>
          </a:p>
        </c:rich>
      </c:tx>
      <c:overlay val="0"/>
    </c:title>
    <c:autoTitleDeleted val="0"/>
    <c:plotArea>
      <c:layout/>
      <c:barChart>
        <c:barDir val="col"/>
        <c:grouping val="clustered"/>
        <c:varyColors val="0"/>
        <c:ser>
          <c:idx val="0"/>
          <c:order val="0"/>
          <c:tx>
            <c:strRef>
              <c:f>'Single License BON'!$B$27</c:f>
              <c:strCache>
                <c:ptCount val="1"/>
                <c:pt idx="0">
                  <c:v>Percentage</c:v>
                </c:pt>
              </c:strCache>
            </c:strRef>
          </c:tx>
          <c:invertIfNegative val="0"/>
          <c:dLbls>
            <c:dLbl>
              <c:idx val="1"/>
              <c:tx>
                <c:rich>
                  <a:bodyPr/>
                  <a:lstStyle/>
                  <a:p>
                    <a:r>
                      <a:rPr lang="en-US"/>
                      <a:t>1</a:t>
                    </a:r>
                    <a:r>
                      <a:rPr lang="en-US" baseline="0"/>
                      <a:t> (</a:t>
                    </a:r>
                    <a:r>
                      <a:rPr lang="en-US"/>
                      <a:t>17%)</a:t>
                    </a:r>
                  </a:p>
                </c:rich>
              </c:tx>
              <c:showLegendKey val="0"/>
              <c:showVal val="1"/>
              <c:showCatName val="0"/>
              <c:showSerName val="0"/>
              <c:showPercent val="0"/>
              <c:showBubbleSize val="0"/>
            </c:dLbl>
            <c:dLbl>
              <c:idx val="2"/>
              <c:tx>
                <c:rich>
                  <a:bodyPr/>
                  <a:lstStyle/>
                  <a:p>
                    <a:r>
                      <a:rPr lang="en-US"/>
                      <a:t>4 (67%)</a:t>
                    </a:r>
                  </a:p>
                </c:rich>
              </c:tx>
              <c:showLegendKey val="0"/>
              <c:showVal val="1"/>
              <c:showCatName val="0"/>
              <c:showSerName val="0"/>
              <c:showPercent val="0"/>
              <c:showBubbleSize val="0"/>
            </c:dLbl>
            <c:dLbl>
              <c:idx val="4"/>
              <c:tx>
                <c:rich>
                  <a:bodyPr/>
                  <a:lstStyle/>
                  <a:p>
                    <a:r>
                      <a:rPr lang="en-US"/>
                      <a:t>1 (17%)</a:t>
                    </a:r>
                  </a:p>
                </c:rich>
              </c:tx>
              <c:showLegendKey val="0"/>
              <c:showVal val="1"/>
              <c:showCatName val="0"/>
              <c:showSerName val="0"/>
              <c:showPercent val="0"/>
              <c:showBubbleSize val="0"/>
            </c:dLbl>
            <c:showLegendKey val="0"/>
            <c:showVal val="1"/>
            <c:showCatName val="0"/>
            <c:showSerName val="0"/>
            <c:showPercent val="0"/>
            <c:showBubbleSize val="0"/>
            <c:showLeaderLines val="0"/>
          </c:dLbls>
          <c:cat>
            <c:strRef>
              <c:f>'Single License BON'!$A$28:$A$34</c:f>
              <c:strCache>
                <c:ptCount val="7"/>
                <c:pt idx="0">
                  <c:v>Within the year</c:v>
                </c:pt>
                <c:pt idx="1">
                  <c:v>2015</c:v>
                </c:pt>
                <c:pt idx="2">
                  <c:v>2016</c:v>
                </c:pt>
                <c:pt idx="3">
                  <c:v>2017</c:v>
                </c:pt>
                <c:pt idx="4">
                  <c:v>2018</c:v>
                </c:pt>
                <c:pt idx="5">
                  <c:v>2019</c:v>
                </c:pt>
                <c:pt idx="6">
                  <c:v>2020</c:v>
                </c:pt>
              </c:strCache>
            </c:strRef>
          </c:cat>
          <c:val>
            <c:numRef>
              <c:f>'Single License BON'!$B$28:$B$34</c:f>
              <c:numCache>
                <c:formatCode>0%</c:formatCode>
                <c:ptCount val="7"/>
                <c:pt idx="0">
                  <c:v>0</c:v>
                </c:pt>
                <c:pt idx="1">
                  <c:v>0.17</c:v>
                </c:pt>
                <c:pt idx="2">
                  <c:v>0.67</c:v>
                </c:pt>
                <c:pt idx="3">
                  <c:v>0</c:v>
                </c:pt>
                <c:pt idx="4">
                  <c:v>0.17</c:v>
                </c:pt>
                <c:pt idx="5">
                  <c:v>0</c:v>
                </c:pt>
                <c:pt idx="6">
                  <c:v>0</c:v>
                </c:pt>
              </c:numCache>
            </c:numRef>
          </c:val>
        </c:ser>
        <c:dLbls>
          <c:showLegendKey val="0"/>
          <c:showVal val="0"/>
          <c:showCatName val="0"/>
          <c:showSerName val="0"/>
          <c:showPercent val="0"/>
          <c:showBubbleSize val="0"/>
        </c:dLbls>
        <c:gapWidth val="150"/>
        <c:axId val="48567040"/>
        <c:axId val="48568576"/>
      </c:barChart>
      <c:catAx>
        <c:axId val="48567040"/>
        <c:scaling>
          <c:orientation val="minMax"/>
        </c:scaling>
        <c:delete val="0"/>
        <c:axPos val="b"/>
        <c:majorTickMark val="out"/>
        <c:minorTickMark val="none"/>
        <c:tickLblPos val="nextTo"/>
        <c:crossAx val="48568576"/>
        <c:crosses val="autoZero"/>
        <c:auto val="1"/>
        <c:lblAlgn val="ctr"/>
        <c:lblOffset val="100"/>
        <c:noMultiLvlLbl val="0"/>
      </c:catAx>
      <c:valAx>
        <c:axId val="48568576"/>
        <c:scaling>
          <c:orientation val="minMax"/>
          <c:max val="1"/>
        </c:scaling>
        <c:delete val="0"/>
        <c:axPos val="l"/>
        <c:numFmt formatCode="0%" sourceLinked="1"/>
        <c:majorTickMark val="out"/>
        <c:minorTickMark val="none"/>
        <c:tickLblPos val="nextTo"/>
        <c:crossAx val="48567040"/>
        <c:crosses val="autoZero"/>
        <c:crossBetween val="between"/>
      </c:valAx>
    </c:plotArea>
    <c:plotVisOnly val="1"/>
    <c:dispBlanksAs val="gap"/>
    <c:showDLblsOverMax val="0"/>
  </c:chart>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sz="1000"/>
            </a:pPr>
            <a:r>
              <a:rPr lang="en-US" sz="1000"/>
              <a:t>If the BON is Considering Joining the NLC (or it is</a:t>
            </a:r>
            <a:r>
              <a:rPr lang="en-US" sz="1000" baseline="0"/>
              <a:t> under discussion), Is there Anticipated Opposition from Stakeholders?</a:t>
            </a:r>
            <a:endParaRPr lang="en-US" sz="1000"/>
          </a:p>
        </c:rich>
      </c:tx>
      <c:overlay val="0"/>
    </c:title>
    <c:autoTitleDeleted val="0"/>
    <c:plotArea>
      <c:layout/>
      <c:barChart>
        <c:barDir val="col"/>
        <c:grouping val="clustered"/>
        <c:varyColors val="0"/>
        <c:ser>
          <c:idx val="0"/>
          <c:order val="0"/>
          <c:tx>
            <c:strRef>
              <c:f>'Single License BON'!$B$40</c:f>
              <c:strCache>
                <c:ptCount val="1"/>
                <c:pt idx="0">
                  <c:v>Percentage</c:v>
                </c:pt>
              </c:strCache>
            </c:strRef>
          </c:tx>
          <c:invertIfNegative val="0"/>
          <c:dLbls>
            <c:dLbl>
              <c:idx val="0"/>
              <c:tx>
                <c:rich>
                  <a:bodyPr/>
                  <a:lstStyle/>
                  <a:p>
                    <a:r>
                      <a:rPr lang="en-US"/>
                      <a:t>7 (88%)</a:t>
                    </a:r>
                  </a:p>
                </c:rich>
              </c:tx>
              <c:showLegendKey val="0"/>
              <c:showVal val="1"/>
              <c:showCatName val="0"/>
              <c:showSerName val="0"/>
              <c:showPercent val="0"/>
              <c:showBubbleSize val="0"/>
            </c:dLbl>
            <c:dLbl>
              <c:idx val="2"/>
              <c:tx>
                <c:rich>
                  <a:bodyPr/>
                  <a:lstStyle/>
                  <a:p>
                    <a:r>
                      <a:rPr lang="en-US"/>
                      <a:t>1 (13%)</a:t>
                    </a:r>
                  </a:p>
                </c:rich>
              </c:tx>
              <c:showLegendKey val="0"/>
              <c:showVal val="1"/>
              <c:showCatName val="0"/>
              <c:showSerName val="0"/>
              <c:showPercent val="0"/>
              <c:showBubbleSize val="0"/>
            </c:dLbl>
            <c:showLegendKey val="0"/>
            <c:showVal val="1"/>
            <c:showCatName val="0"/>
            <c:showSerName val="0"/>
            <c:showPercent val="0"/>
            <c:showBubbleSize val="0"/>
            <c:showLeaderLines val="0"/>
          </c:dLbls>
          <c:cat>
            <c:strRef>
              <c:f>'Single License BON'!$A$41:$A$43</c:f>
              <c:strCache>
                <c:ptCount val="3"/>
                <c:pt idx="0">
                  <c:v>Yes</c:v>
                </c:pt>
                <c:pt idx="1">
                  <c:v>No</c:v>
                </c:pt>
                <c:pt idx="2">
                  <c:v>Don’t know</c:v>
                </c:pt>
              </c:strCache>
            </c:strRef>
          </c:cat>
          <c:val>
            <c:numRef>
              <c:f>'Single License BON'!$B$41:$B$43</c:f>
              <c:numCache>
                <c:formatCode>General</c:formatCode>
                <c:ptCount val="3"/>
                <c:pt idx="0" formatCode="0%">
                  <c:v>0.88</c:v>
                </c:pt>
                <c:pt idx="1">
                  <c:v>0</c:v>
                </c:pt>
                <c:pt idx="2" formatCode="0%">
                  <c:v>0.13</c:v>
                </c:pt>
              </c:numCache>
            </c:numRef>
          </c:val>
        </c:ser>
        <c:dLbls>
          <c:showLegendKey val="0"/>
          <c:showVal val="0"/>
          <c:showCatName val="0"/>
          <c:showSerName val="0"/>
          <c:showPercent val="0"/>
          <c:showBubbleSize val="0"/>
        </c:dLbls>
        <c:gapWidth val="150"/>
        <c:axId val="48580864"/>
        <c:axId val="48590848"/>
      </c:barChart>
      <c:catAx>
        <c:axId val="48580864"/>
        <c:scaling>
          <c:orientation val="minMax"/>
        </c:scaling>
        <c:delete val="0"/>
        <c:axPos val="b"/>
        <c:majorTickMark val="out"/>
        <c:minorTickMark val="none"/>
        <c:tickLblPos val="nextTo"/>
        <c:crossAx val="48590848"/>
        <c:crosses val="autoZero"/>
        <c:auto val="1"/>
        <c:lblAlgn val="ctr"/>
        <c:lblOffset val="100"/>
        <c:noMultiLvlLbl val="0"/>
      </c:catAx>
      <c:valAx>
        <c:axId val="48590848"/>
        <c:scaling>
          <c:orientation val="minMax"/>
        </c:scaling>
        <c:delete val="0"/>
        <c:axPos val="l"/>
        <c:numFmt formatCode="0%" sourceLinked="1"/>
        <c:majorTickMark val="out"/>
        <c:minorTickMark val="none"/>
        <c:tickLblPos val="nextTo"/>
        <c:crossAx val="48580864"/>
        <c:crosses val="autoZero"/>
        <c:crossBetween val="between"/>
      </c:valAx>
    </c:plotArea>
    <c:plotVisOnly val="1"/>
    <c:dispBlanksAs val="gap"/>
    <c:showDLblsOverMax val="0"/>
  </c:chart>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sz="1000"/>
            </a:pPr>
            <a:r>
              <a:rPr lang="en-US" sz="1000"/>
              <a:t>If the BON is Considering Joining the NLC (or it is under discussion) and there is Anticipated Opposition, the Specified Opposition </a:t>
            </a:r>
          </a:p>
          <a:p>
            <a:pPr>
              <a:defRPr sz="1000"/>
            </a:pPr>
            <a:r>
              <a:rPr lang="en-US" sz="1000"/>
              <a:t>(</a:t>
            </a:r>
            <a:r>
              <a:rPr lang="en-US" sz="1000" i="1"/>
              <a:t>n</a:t>
            </a:r>
            <a:r>
              <a:rPr lang="en-US" sz="1000"/>
              <a:t> = 7)</a:t>
            </a:r>
          </a:p>
        </c:rich>
      </c:tx>
      <c:overlay val="0"/>
    </c:title>
    <c:autoTitleDeleted val="0"/>
    <c:plotArea>
      <c:layout/>
      <c:barChart>
        <c:barDir val="bar"/>
        <c:grouping val="clustered"/>
        <c:varyColors val="0"/>
        <c:ser>
          <c:idx val="0"/>
          <c:order val="0"/>
          <c:tx>
            <c:strRef>
              <c:f>'Single License BON'!$B$51</c:f>
              <c:strCache>
                <c:ptCount val="1"/>
                <c:pt idx="0">
                  <c:v>Percentage</c:v>
                </c:pt>
              </c:strCache>
            </c:strRef>
          </c:tx>
          <c:invertIfNegative val="0"/>
          <c:dLbls>
            <c:dLbl>
              <c:idx val="0"/>
              <c:tx>
                <c:rich>
                  <a:bodyPr/>
                  <a:lstStyle/>
                  <a:p>
                    <a:r>
                      <a:rPr lang="en-US"/>
                      <a:t>5 (71%)</a:t>
                    </a:r>
                  </a:p>
                </c:rich>
              </c:tx>
              <c:showLegendKey val="0"/>
              <c:showVal val="1"/>
              <c:showCatName val="0"/>
              <c:showSerName val="0"/>
              <c:showPercent val="0"/>
              <c:showBubbleSize val="0"/>
            </c:dLbl>
            <c:dLbl>
              <c:idx val="1"/>
              <c:tx>
                <c:rich>
                  <a:bodyPr/>
                  <a:lstStyle/>
                  <a:p>
                    <a:r>
                      <a:rPr lang="en-US"/>
                      <a:t>4 (57%)</a:t>
                    </a:r>
                  </a:p>
                </c:rich>
              </c:tx>
              <c:showLegendKey val="0"/>
              <c:showVal val="1"/>
              <c:showCatName val="0"/>
              <c:showSerName val="0"/>
              <c:showPercent val="0"/>
              <c:showBubbleSize val="0"/>
            </c:dLbl>
            <c:dLbl>
              <c:idx val="2"/>
              <c:tx>
                <c:rich>
                  <a:bodyPr/>
                  <a:lstStyle/>
                  <a:p>
                    <a:r>
                      <a:rPr lang="en-US"/>
                      <a:t>3 (43%)</a:t>
                    </a:r>
                  </a:p>
                </c:rich>
              </c:tx>
              <c:showLegendKey val="0"/>
              <c:showVal val="1"/>
              <c:showCatName val="0"/>
              <c:showSerName val="0"/>
              <c:showPercent val="0"/>
              <c:showBubbleSize val="0"/>
            </c:dLbl>
            <c:dLbl>
              <c:idx val="3"/>
              <c:tx>
                <c:rich>
                  <a:bodyPr/>
                  <a:lstStyle/>
                  <a:p>
                    <a:r>
                      <a:rPr lang="en-US"/>
                      <a:t>2 (29%)</a:t>
                    </a:r>
                  </a:p>
                </c:rich>
              </c:tx>
              <c:showLegendKey val="0"/>
              <c:showVal val="1"/>
              <c:showCatName val="0"/>
              <c:showSerName val="0"/>
              <c:showPercent val="0"/>
              <c:showBubbleSize val="0"/>
            </c:dLbl>
            <c:dLbl>
              <c:idx val="5"/>
              <c:tx>
                <c:rich>
                  <a:bodyPr/>
                  <a:lstStyle/>
                  <a:p>
                    <a:r>
                      <a:rPr lang="en-US"/>
                      <a:t>2 (29%)</a:t>
                    </a:r>
                  </a:p>
                </c:rich>
              </c:tx>
              <c:showLegendKey val="0"/>
              <c:showVal val="1"/>
              <c:showCatName val="0"/>
              <c:showSerName val="0"/>
              <c:showPercent val="0"/>
              <c:showBubbleSize val="0"/>
            </c:dLbl>
            <c:showLegendKey val="0"/>
            <c:showVal val="1"/>
            <c:showCatName val="0"/>
            <c:showSerName val="0"/>
            <c:showPercent val="0"/>
            <c:showBubbleSize val="0"/>
            <c:showLeaderLines val="0"/>
          </c:dLbls>
          <c:cat>
            <c:strRef>
              <c:f>'Single License BON'!$A$52:$A$57</c:f>
              <c:strCache>
                <c:ptCount val="6"/>
                <c:pt idx="0">
                  <c:v>Unions</c:v>
                </c:pt>
                <c:pt idx="1">
                  <c:v>State/jurisdiction nurse association</c:v>
                </c:pt>
                <c:pt idx="2">
                  <c:v>Higher level agency in state/jurisdiction or umbrella agency</c:v>
                </c:pt>
                <c:pt idx="3">
                  <c:v>State/jurisdiction official</c:v>
                </c:pt>
                <c:pt idx="4">
                  <c:v>Your BON</c:v>
                </c:pt>
                <c:pt idx="5">
                  <c:v>Other</c:v>
                </c:pt>
              </c:strCache>
            </c:strRef>
          </c:cat>
          <c:val>
            <c:numRef>
              <c:f>'Single License BON'!$B$52:$B$57</c:f>
              <c:numCache>
                <c:formatCode>0%</c:formatCode>
                <c:ptCount val="6"/>
                <c:pt idx="0">
                  <c:v>0.71</c:v>
                </c:pt>
                <c:pt idx="1">
                  <c:v>0.56999999999999995</c:v>
                </c:pt>
                <c:pt idx="2">
                  <c:v>0.43</c:v>
                </c:pt>
                <c:pt idx="3">
                  <c:v>0.28999999999999998</c:v>
                </c:pt>
                <c:pt idx="4" formatCode="General">
                  <c:v>0</c:v>
                </c:pt>
                <c:pt idx="5">
                  <c:v>0.28999999999999998</c:v>
                </c:pt>
              </c:numCache>
            </c:numRef>
          </c:val>
        </c:ser>
        <c:dLbls>
          <c:showLegendKey val="0"/>
          <c:showVal val="0"/>
          <c:showCatName val="0"/>
          <c:showSerName val="0"/>
          <c:showPercent val="0"/>
          <c:showBubbleSize val="0"/>
        </c:dLbls>
        <c:gapWidth val="150"/>
        <c:axId val="48599424"/>
        <c:axId val="48600960"/>
      </c:barChart>
      <c:catAx>
        <c:axId val="48599424"/>
        <c:scaling>
          <c:orientation val="minMax"/>
        </c:scaling>
        <c:delete val="0"/>
        <c:axPos val="l"/>
        <c:majorTickMark val="out"/>
        <c:minorTickMark val="none"/>
        <c:tickLblPos val="nextTo"/>
        <c:crossAx val="48600960"/>
        <c:crosses val="autoZero"/>
        <c:auto val="1"/>
        <c:lblAlgn val="ctr"/>
        <c:lblOffset val="100"/>
        <c:noMultiLvlLbl val="0"/>
      </c:catAx>
      <c:valAx>
        <c:axId val="48600960"/>
        <c:scaling>
          <c:orientation val="minMax"/>
          <c:max val="1"/>
        </c:scaling>
        <c:delete val="0"/>
        <c:axPos val="b"/>
        <c:numFmt formatCode="0%" sourceLinked="1"/>
        <c:majorTickMark val="out"/>
        <c:minorTickMark val="none"/>
        <c:tickLblPos val="nextTo"/>
        <c:crossAx val="48599424"/>
        <c:crosses val="autoZero"/>
        <c:crossBetween val="between"/>
      </c:valAx>
    </c:plotArea>
    <c:plotVisOnly val="1"/>
    <c:dispBlanksAs val="gap"/>
    <c:showDLblsOverMax val="0"/>
  </c:chart>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sz="1000"/>
            </a:pPr>
            <a:r>
              <a:rPr lang="en-US" sz="1000"/>
              <a:t>Are there any Barriers for the State/Jurisdiction Joining the NLC?</a:t>
            </a:r>
          </a:p>
        </c:rich>
      </c:tx>
      <c:overlay val="0"/>
    </c:title>
    <c:autoTitleDeleted val="0"/>
    <c:plotArea>
      <c:layout/>
      <c:barChart>
        <c:barDir val="col"/>
        <c:grouping val="clustered"/>
        <c:varyColors val="0"/>
        <c:ser>
          <c:idx val="0"/>
          <c:order val="0"/>
          <c:tx>
            <c:strRef>
              <c:f>'Single License BON'!$B$62</c:f>
              <c:strCache>
                <c:ptCount val="1"/>
                <c:pt idx="0">
                  <c:v>Percentage</c:v>
                </c:pt>
              </c:strCache>
            </c:strRef>
          </c:tx>
          <c:invertIfNegative val="0"/>
          <c:dLbls>
            <c:dLbl>
              <c:idx val="0"/>
              <c:tx>
                <c:rich>
                  <a:bodyPr/>
                  <a:lstStyle/>
                  <a:p>
                    <a:r>
                      <a:rPr lang="en-US"/>
                      <a:t>20 (87%)</a:t>
                    </a:r>
                  </a:p>
                </c:rich>
              </c:tx>
              <c:showLegendKey val="0"/>
              <c:showVal val="1"/>
              <c:showCatName val="0"/>
              <c:showSerName val="0"/>
              <c:showPercent val="0"/>
              <c:showBubbleSize val="0"/>
            </c:dLbl>
            <c:dLbl>
              <c:idx val="1"/>
              <c:tx>
                <c:rich>
                  <a:bodyPr/>
                  <a:lstStyle/>
                  <a:p>
                    <a:r>
                      <a:rPr lang="en-US"/>
                      <a:t>1 (4%)</a:t>
                    </a:r>
                  </a:p>
                </c:rich>
              </c:tx>
              <c:showLegendKey val="0"/>
              <c:showVal val="1"/>
              <c:showCatName val="0"/>
              <c:showSerName val="0"/>
              <c:showPercent val="0"/>
              <c:showBubbleSize val="0"/>
            </c:dLbl>
            <c:dLbl>
              <c:idx val="2"/>
              <c:tx>
                <c:rich>
                  <a:bodyPr/>
                  <a:lstStyle/>
                  <a:p>
                    <a:r>
                      <a:rPr lang="en-US"/>
                      <a:t>2 (9%)</a:t>
                    </a:r>
                  </a:p>
                </c:rich>
              </c:tx>
              <c:showLegendKey val="0"/>
              <c:showVal val="1"/>
              <c:showCatName val="0"/>
              <c:showSerName val="0"/>
              <c:showPercent val="0"/>
              <c:showBubbleSize val="0"/>
            </c:dLbl>
            <c:showLegendKey val="0"/>
            <c:showVal val="1"/>
            <c:showCatName val="0"/>
            <c:showSerName val="0"/>
            <c:showPercent val="0"/>
            <c:showBubbleSize val="0"/>
            <c:showLeaderLines val="0"/>
          </c:dLbls>
          <c:cat>
            <c:strRef>
              <c:f>'Single License BON'!$A$63:$A$65</c:f>
              <c:strCache>
                <c:ptCount val="3"/>
                <c:pt idx="0">
                  <c:v>Yes</c:v>
                </c:pt>
                <c:pt idx="1">
                  <c:v>No</c:v>
                </c:pt>
                <c:pt idx="2">
                  <c:v>Don’t know</c:v>
                </c:pt>
              </c:strCache>
            </c:strRef>
          </c:cat>
          <c:val>
            <c:numRef>
              <c:f>'Single License BON'!$B$63:$B$65</c:f>
              <c:numCache>
                <c:formatCode>0%</c:formatCode>
                <c:ptCount val="3"/>
                <c:pt idx="0">
                  <c:v>0.87</c:v>
                </c:pt>
                <c:pt idx="1">
                  <c:v>0.04</c:v>
                </c:pt>
                <c:pt idx="2">
                  <c:v>0.09</c:v>
                </c:pt>
              </c:numCache>
            </c:numRef>
          </c:val>
        </c:ser>
        <c:dLbls>
          <c:showLegendKey val="0"/>
          <c:showVal val="0"/>
          <c:showCatName val="0"/>
          <c:showSerName val="0"/>
          <c:showPercent val="0"/>
          <c:showBubbleSize val="0"/>
        </c:dLbls>
        <c:gapWidth val="150"/>
        <c:axId val="52115712"/>
        <c:axId val="52875264"/>
      </c:barChart>
      <c:catAx>
        <c:axId val="52115712"/>
        <c:scaling>
          <c:orientation val="minMax"/>
        </c:scaling>
        <c:delete val="0"/>
        <c:axPos val="b"/>
        <c:majorTickMark val="out"/>
        <c:minorTickMark val="none"/>
        <c:tickLblPos val="nextTo"/>
        <c:crossAx val="52875264"/>
        <c:crosses val="autoZero"/>
        <c:auto val="1"/>
        <c:lblAlgn val="ctr"/>
        <c:lblOffset val="100"/>
        <c:noMultiLvlLbl val="0"/>
      </c:catAx>
      <c:valAx>
        <c:axId val="52875264"/>
        <c:scaling>
          <c:orientation val="minMax"/>
        </c:scaling>
        <c:delete val="0"/>
        <c:axPos val="l"/>
        <c:numFmt formatCode="0%" sourceLinked="1"/>
        <c:majorTickMark val="out"/>
        <c:minorTickMark val="none"/>
        <c:tickLblPos val="nextTo"/>
        <c:crossAx val="52115712"/>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sz="1000"/>
            </a:pPr>
            <a:r>
              <a:rPr lang="en-US" sz="1000" b="0"/>
              <a:t>Of Nurses Employed in the Past 24 Months,</a:t>
            </a:r>
            <a:r>
              <a:rPr lang="en-US" sz="1000"/>
              <a:t> Percentage of Time Providing Nursing Services or Communicating with a Patient or Client Outside of Primary State/Jurisdiction</a:t>
            </a:r>
            <a:r>
              <a:rPr lang="en-US" sz="1000" baseline="0"/>
              <a:t> </a:t>
            </a:r>
            <a:r>
              <a:rPr lang="en-US" sz="1000"/>
              <a:t>Residence</a:t>
            </a:r>
          </a:p>
        </c:rich>
      </c:tx>
      <c:overlay val="0"/>
    </c:title>
    <c:autoTitleDeleted val="0"/>
    <c:plotArea>
      <c:layout>
        <c:manualLayout>
          <c:layoutTarget val="inner"/>
          <c:xMode val="edge"/>
          <c:yMode val="edge"/>
          <c:x val="0.10593285214348207"/>
          <c:y val="0.2625812919218431"/>
          <c:w val="0.87009492563429558"/>
          <c:h val="0.56493438320209977"/>
        </c:manualLayout>
      </c:layout>
      <c:barChart>
        <c:barDir val="col"/>
        <c:grouping val="clustered"/>
        <c:varyColors val="0"/>
        <c:ser>
          <c:idx val="0"/>
          <c:order val="0"/>
          <c:tx>
            <c:strRef>
              <c:f>Nurse!$B$29</c:f>
              <c:strCache>
                <c:ptCount val="1"/>
                <c:pt idx="0">
                  <c:v>Compact states (n = 10,854)</c:v>
                </c:pt>
              </c:strCache>
            </c:strRef>
          </c:tx>
          <c:invertIfNegative val="0"/>
          <c:dLbls>
            <c:dLbl>
              <c:idx val="0"/>
              <c:layout>
                <c:manualLayout>
                  <c:x val="-8.3333333333333332E-3"/>
                  <c:y val="0"/>
                </c:manualLayout>
              </c:layout>
              <c:showLegendKey val="0"/>
              <c:showVal val="1"/>
              <c:showCatName val="0"/>
              <c:showSerName val="0"/>
              <c:showPercent val="0"/>
              <c:showBubbleSize val="0"/>
            </c:dLbl>
            <c:dLbl>
              <c:idx val="1"/>
              <c:layout>
                <c:manualLayout>
                  <c:x val="-8.3333333333333332E-3"/>
                  <c:y val="0"/>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Nurse!$A$30:$A$34</c:f>
              <c:strCache>
                <c:ptCount val="5"/>
                <c:pt idx="0">
                  <c:v>Never</c:v>
                </c:pt>
                <c:pt idx="1">
                  <c:v>1 – 25%</c:v>
                </c:pt>
                <c:pt idx="2">
                  <c:v>26 – 50%</c:v>
                </c:pt>
                <c:pt idx="3">
                  <c:v>51 – 75%</c:v>
                </c:pt>
                <c:pt idx="4">
                  <c:v>76 – 100%</c:v>
                </c:pt>
              </c:strCache>
            </c:strRef>
          </c:cat>
          <c:val>
            <c:numRef>
              <c:f>Nurse!$B$30:$B$34</c:f>
              <c:numCache>
                <c:formatCode>0%</c:formatCode>
                <c:ptCount val="5"/>
                <c:pt idx="0">
                  <c:v>0.66</c:v>
                </c:pt>
                <c:pt idx="1">
                  <c:v>0.17</c:v>
                </c:pt>
                <c:pt idx="2">
                  <c:v>0.05</c:v>
                </c:pt>
                <c:pt idx="3">
                  <c:v>0.03</c:v>
                </c:pt>
                <c:pt idx="4">
                  <c:v>0.09</c:v>
                </c:pt>
              </c:numCache>
            </c:numRef>
          </c:val>
        </c:ser>
        <c:ser>
          <c:idx val="1"/>
          <c:order val="1"/>
          <c:tx>
            <c:strRef>
              <c:f>Nurse!$C$29</c:f>
              <c:strCache>
                <c:ptCount val="1"/>
                <c:pt idx="0">
                  <c:v>Single license states (n = 10,964)</c:v>
                </c:pt>
              </c:strCache>
            </c:strRef>
          </c:tx>
          <c:invertIfNegative val="0"/>
          <c:dLbls>
            <c:showLegendKey val="0"/>
            <c:showVal val="1"/>
            <c:showCatName val="0"/>
            <c:showSerName val="0"/>
            <c:showPercent val="0"/>
            <c:showBubbleSize val="0"/>
            <c:showLeaderLines val="0"/>
          </c:dLbls>
          <c:cat>
            <c:strRef>
              <c:f>Nurse!$A$30:$A$34</c:f>
              <c:strCache>
                <c:ptCount val="5"/>
                <c:pt idx="0">
                  <c:v>Never</c:v>
                </c:pt>
                <c:pt idx="1">
                  <c:v>1 – 25%</c:v>
                </c:pt>
                <c:pt idx="2">
                  <c:v>26 – 50%</c:v>
                </c:pt>
                <c:pt idx="3">
                  <c:v>51 – 75%</c:v>
                </c:pt>
                <c:pt idx="4">
                  <c:v>76 – 100%</c:v>
                </c:pt>
              </c:strCache>
            </c:strRef>
          </c:cat>
          <c:val>
            <c:numRef>
              <c:f>Nurse!$C$30:$C$34</c:f>
              <c:numCache>
                <c:formatCode>0%</c:formatCode>
                <c:ptCount val="5"/>
                <c:pt idx="0">
                  <c:v>0.67</c:v>
                </c:pt>
                <c:pt idx="1">
                  <c:v>0.17</c:v>
                </c:pt>
                <c:pt idx="2">
                  <c:v>0.04</c:v>
                </c:pt>
                <c:pt idx="3">
                  <c:v>0.03</c:v>
                </c:pt>
                <c:pt idx="4">
                  <c:v>0.08</c:v>
                </c:pt>
              </c:numCache>
            </c:numRef>
          </c:val>
        </c:ser>
        <c:dLbls>
          <c:showLegendKey val="0"/>
          <c:showVal val="0"/>
          <c:showCatName val="0"/>
          <c:showSerName val="0"/>
          <c:showPercent val="0"/>
          <c:showBubbleSize val="0"/>
        </c:dLbls>
        <c:gapWidth val="150"/>
        <c:axId val="174208896"/>
        <c:axId val="174210432"/>
      </c:barChart>
      <c:catAx>
        <c:axId val="174208896"/>
        <c:scaling>
          <c:orientation val="minMax"/>
        </c:scaling>
        <c:delete val="0"/>
        <c:axPos val="b"/>
        <c:majorTickMark val="out"/>
        <c:minorTickMark val="none"/>
        <c:tickLblPos val="nextTo"/>
        <c:crossAx val="174210432"/>
        <c:crosses val="autoZero"/>
        <c:auto val="1"/>
        <c:lblAlgn val="ctr"/>
        <c:lblOffset val="100"/>
        <c:noMultiLvlLbl val="0"/>
      </c:catAx>
      <c:valAx>
        <c:axId val="174210432"/>
        <c:scaling>
          <c:orientation val="minMax"/>
          <c:max val="1"/>
        </c:scaling>
        <c:delete val="0"/>
        <c:axPos val="l"/>
        <c:numFmt formatCode="0%" sourceLinked="1"/>
        <c:majorTickMark val="out"/>
        <c:minorTickMark val="none"/>
        <c:tickLblPos val="nextTo"/>
        <c:crossAx val="174208896"/>
        <c:crosses val="autoZero"/>
        <c:crossBetween val="between"/>
      </c:valAx>
    </c:plotArea>
    <c:legend>
      <c:legendPos val="r"/>
      <c:layout>
        <c:manualLayout>
          <c:xMode val="edge"/>
          <c:yMode val="edge"/>
          <c:x val="0.50380555555555551"/>
          <c:y val="0.29463728492271801"/>
          <c:w val="0.45174999999999998"/>
          <c:h val="0.20523913677456984"/>
        </c:manualLayout>
      </c:layout>
      <c:overlay val="0"/>
    </c:legend>
    <c:plotVisOnly val="1"/>
    <c:dispBlanksAs val="gap"/>
    <c:showDLblsOverMax val="0"/>
  </c:chart>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sz="1000"/>
            </a:pPr>
            <a:r>
              <a:rPr lang="en-US" sz="1000"/>
              <a:t>Of those with Barriers for their State/Jurisdiction Joining the NLC, the Specified Barriers (</a:t>
            </a:r>
            <a:r>
              <a:rPr lang="en-US" sz="1000" i="1"/>
              <a:t>n</a:t>
            </a:r>
            <a:r>
              <a:rPr lang="en-US" sz="1000"/>
              <a:t> = 19)</a:t>
            </a:r>
          </a:p>
        </c:rich>
      </c:tx>
      <c:overlay val="0"/>
    </c:title>
    <c:autoTitleDeleted val="0"/>
    <c:plotArea>
      <c:layout/>
      <c:barChart>
        <c:barDir val="bar"/>
        <c:grouping val="clustered"/>
        <c:varyColors val="0"/>
        <c:ser>
          <c:idx val="0"/>
          <c:order val="0"/>
          <c:tx>
            <c:strRef>
              <c:f>'Single License BON'!$B$74</c:f>
              <c:strCache>
                <c:ptCount val="1"/>
                <c:pt idx="0">
                  <c:v>Percentage</c:v>
                </c:pt>
              </c:strCache>
            </c:strRef>
          </c:tx>
          <c:invertIfNegative val="0"/>
          <c:dLbls>
            <c:dLbl>
              <c:idx val="0"/>
              <c:tx>
                <c:rich>
                  <a:bodyPr/>
                  <a:lstStyle/>
                  <a:p>
                    <a:r>
                      <a:rPr lang="en-US"/>
                      <a:t>10 (53%)</a:t>
                    </a:r>
                  </a:p>
                </c:rich>
              </c:tx>
              <c:showLegendKey val="0"/>
              <c:showVal val="1"/>
              <c:showCatName val="0"/>
              <c:showSerName val="0"/>
              <c:showPercent val="0"/>
              <c:showBubbleSize val="0"/>
            </c:dLbl>
            <c:dLbl>
              <c:idx val="1"/>
              <c:tx>
                <c:rich>
                  <a:bodyPr/>
                  <a:lstStyle/>
                  <a:p>
                    <a:r>
                      <a:rPr lang="en-US"/>
                      <a:t>12 (63%)</a:t>
                    </a:r>
                  </a:p>
                </c:rich>
              </c:tx>
              <c:showLegendKey val="0"/>
              <c:showVal val="1"/>
              <c:showCatName val="0"/>
              <c:showSerName val="0"/>
              <c:showPercent val="0"/>
              <c:showBubbleSize val="0"/>
            </c:dLbl>
            <c:dLbl>
              <c:idx val="2"/>
              <c:tx>
                <c:rich>
                  <a:bodyPr/>
                  <a:lstStyle/>
                  <a:p>
                    <a:r>
                      <a:rPr lang="en-US"/>
                      <a:t>3 (16%)</a:t>
                    </a:r>
                  </a:p>
                </c:rich>
              </c:tx>
              <c:showLegendKey val="0"/>
              <c:showVal val="1"/>
              <c:showCatName val="0"/>
              <c:showSerName val="0"/>
              <c:showPercent val="0"/>
              <c:showBubbleSize val="0"/>
            </c:dLbl>
            <c:dLbl>
              <c:idx val="3"/>
              <c:tx>
                <c:rich>
                  <a:bodyPr/>
                  <a:lstStyle/>
                  <a:p>
                    <a:r>
                      <a:rPr lang="en-US"/>
                      <a:t>2 (11%)</a:t>
                    </a:r>
                  </a:p>
                </c:rich>
              </c:tx>
              <c:showLegendKey val="0"/>
              <c:showVal val="1"/>
              <c:showCatName val="0"/>
              <c:showSerName val="0"/>
              <c:showPercent val="0"/>
              <c:showBubbleSize val="0"/>
            </c:dLbl>
            <c:dLbl>
              <c:idx val="4"/>
              <c:tx>
                <c:rich>
                  <a:bodyPr/>
                  <a:lstStyle/>
                  <a:p>
                    <a:r>
                      <a:rPr lang="en-US"/>
                      <a:t>1 (5%)</a:t>
                    </a:r>
                  </a:p>
                </c:rich>
              </c:tx>
              <c:showLegendKey val="0"/>
              <c:showVal val="1"/>
              <c:showCatName val="0"/>
              <c:showSerName val="0"/>
              <c:showPercent val="0"/>
              <c:showBubbleSize val="0"/>
            </c:dLbl>
            <c:dLbl>
              <c:idx val="5"/>
              <c:tx>
                <c:rich>
                  <a:bodyPr/>
                  <a:lstStyle/>
                  <a:p>
                    <a:r>
                      <a:rPr lang="en-US"/>
                      <a:t>1 (5%)</a:t>
                    </a:r>
                  </a:p>
                </c:rich>
              </c:tx>
              <c:showLegendKey val="0"/>
              <c:showVal val="1"/>
              <c:showCatName val="0"/>
              <c:showSerName val="0"/>
              <c:showPercent val="0"/>
              <c:showBubbleSize val="0"/>
            </c:dLbl>
            <c:dLbl>
              <c:idx val="6"/>
              <c:tx>
                <c:rich>
                  <a:bodyPr/>
                  <a:lstStyle/>
                  <a:p>
                    <a:r>
                      <a:rPr lang="en-US"/>
                      <a:t>14 (74%)</a:t>
                    </a:r>
                  </a:p>
                </c:rich>
              </c:tx>
              <c:showLegendKey val="0"/>
              <c:showVal val="1"/>
              <c:showCatName val="0"/>
              <c:showSerName val="0"/>
              <c:showPercent val="0"/>
              <c:showBubbleSize val="0"/>
            </c:dLbl>
            <c:showLegendKey val="0"/>
            <c:showVal val="1"/>
            <c:showCatName val="0"/>
            <c:showSerName val="0"/>
            <c:showPercent val="0"/>
            <c:showBubbleSize val="0"/>
            <c:showLeaderLines val="0"/>
          </c:dLbls>
          <c:cat>
            <c:strRef>
              <c:f>'Single License BON'!$A$75:$A$81</c:f>
              <c:strCache>
                <c:ptCount val="7"/>
                <c:pt idx="0">
                  <c:v>Financial</c:v>
                </c:pt>
                <c:pt idx="1">
                  <c:v>Criminal background checks not conducted in all Compact states</c:v>
                </c:pt>
                <c:pt idx="2">
                  <c:v>Anticipated increased caseload for investigators</c:v>
                </c:pt>
                <c:pt idx="3">
                  <c:v>Anticipated increased caseload for attorneys</c:v>
                </c:pt>
                <c:pt idx="4">
                  <c:v>Anticipated increased workload for licensure/operations staff</c:v>
                </c:pt>
                <c:pt idx="5">
                  <c:v>Lack of trust in actions taken by other BONs</c:v>
                </c:pt>
                <c:pt idx="6">
                  <c:v>Other</c:v>
                </c:pt>
              </c:strCache>
            </c:strRef>
          </c:cat>
          <c:val>
            <c:numRef>
              <c:f>'Single License BON'!$B$75:$B$81</c:f>
              <c:numCache>
                <c:formatCode>0%</c:formatCode>
                <c:ptCount val="7"/>
                <c:pt idx="0">
                  <c:v>0.53</c:v>
                </c:pt>
                <c:pt idx="1">
                  <c:v>0.63</c:v>
                </c:pt>
                <c:pt idx="2">
                  <c:v>0.16</c:v>
                </c:pt>
                <c:pt idx="3">
                  <c:v>0.11</c:v>
                </c:pt>
                <c:pt idx="4">
                  <c:v>0.05</c:v>
                </c:pt>
                <c:pt idx="5">
                  <c:v>0.05</c:v>
                </c:pt>
                <c:pt idx="6">
                  <c:v>0.74</c:v>
                </c:pt>
              </c:numCache>
            </c:numRef>
          </c:val>
        </c:ser>
        <c:dLbls>
          <c:showLegendKey val="0"/>
          <c:showVal val="0"/>
          <c:showCatName val="0"/>
          <c:showSerName val="0"/>
          <c:showPercent val="0"/>
          <c:showBubbleSize val="0"/>
        </c:dLbls>
        <c:gapWidth val="150"/>
        <c:axId val="53288960"/>
        <c:axId val="53290496"/>
      </c:barChart>
      <c:catAx>
        <c:axId val="53288960"/>
        <c:scaling>
          <c:orientation val="minMax"/>
        </c:scaling>
        <c:delete val="0"/>
        <c:axPos val="l"/>
        <c:majorTickMark val="out"/>
        <c:minorTickMark val="none"/>
        <c:tickLblPos val="nextTo"/>
        <c:txPr>
          <a:bodyPr/>
          <a:lstStyle/>
          <a:p>
            <a:pPr>
              <a:defRPr sz="800"/>
            </a:pPr>
            <a:endParaRPr lang="en-US"/>
          </a:p>
        </c:txPr>
        <c:crossAx val="53290496"/>
        <c:crosses val="autoZero"/>
        <c:auto val="1"/>
        <c:lblAlgn val="ctr"/>
        <c:lblOffset val="100"/>
        <c:noMultiLvlLbl val="0"/>
      </c:catAx>
      <c:valAx>
        <c:axId val="53290496"/>
        <c:scaling>
          <c:orientation val="minMax"/>
          <c:max val="1"/>
        </c:scaling>
        <c:delete val="0"/>
        <c:axPos val="b"/>
        <c:numFmt formatCode="0%" sourceLinked="1"/>
        <c:majorTickMark val="out"/>
        <c:minorTickMark val="none"/>
        <c:tickLblPos val="nextTo"/>
        <c:crossAx val="53288960"/>
        <c:crosses val="autoZero"/>
        <c:crossBetween val="between"/>
      </c:valAx>
    </c:plotArea>
    <c:plotVisOnly val="1"/>
    <c:dispBlanksAs val="gap"/>
    <c:showDLblsOverMax val="0"/>
  </c:chart>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sz="1000"/>
            </a:pPr>
            <a:r>
              <a:rPr lang="en-US" sz="1000"/>
              <a:t>Are there</a:t>
            </a:r>
            <a:r>
              <a:rPr lang="en-US" sz="1000" baseline="0"/>
              <a:t> </a:t>
            </a:r>
            <a:r>
              <a:rPr lang="en-US" sz="1000"/>
              <a:t>Advantages to</a:t>
            </a:r>
            <a:r>
              <a:rPr lang="en-US" sz="1000" baseline="0"/>
              <a:t> </a:t>
            </a:r>
            <a:r>
              <a:rPr lang="en-US" sz="1000"/>
              <a:t>Joining the NLC?</a:t>
            </a:r>
          </a:p>
        </c:rich>
      </c:tx>
      <c:overlay val="0"/>
    </c:title>
    <c:autoTitleDeleted val="0"/>
    <c:plotArea>
      <c:layout/>
      <c:barChart>
        <c:barDir val="col"/>
        <c:grouping val="clustered"/>
        <c:varyColors val="0"/>
        <c:ser>
          <c:idx val="0"/>
          <c:order val="0"/>
          <c:tx>
            <c:strRef>
              <c:f>'Single License BON'!$B$85</c:f>
              <c:strCache>
                <c:ptCount val="1"/>
                <c:pt idx="0">
                  <c:v>Percentage</c:v>
                </c:pt>
              </c:strCache>
            </c:strRef>
          </c:tx>
          <c:invertIfNegative val="0"/>
          <c:dLbls>
            <c:dLbl>
              <c:idx val="0"/>
              <c:tx>
                <c:rich>
                  <a:bodyPr/>
                  <a:lstStyle/>
                  <a:p>
                    <a:r>
                      <a:rPr lang="en-US"/>
                      <a:t>16 (73%)</a:t>
                    </a:r>
                  </a:p>
                </c:rich>
              </c:tx>
              <c:showLegendKey val="0"/>
              <c:showVal val="1"/>
              <c:showCatName val="0"/>
              <c:showSerName val="0"/>
              <c:showPercent val="0"/>
              <c:showBubbleSize val="0"/>
            </c:dLbl>
            <c:dLbl>
              <c:idx val="1"/>
              <c:tx>
                <c:rich>
                  <a:bodyPr/>
                  <a:lstStyle/>
                  <a:p>
                    <a:r>
                      <a:rPr lang="en-US"/>
                      <a:t>1 (5%)</a:t>
                    </a:r>
                  </a:p>
                </c:rich>
              </c:tx>
              <c:showLegendKey val="0"/>
              <c:showVal val="1"/>
              <c:showCatName val="0"/>
              <c:showSerName val="0"/>
              <c:showPercent val="0"/>
              <c:showBubbleSize val="0"/>
            </c:dLbl>
            <c:dLbl>
              <c:idx val="2"/>
              <c:tx>
                <c:rich>
                  <a:bodyPr/>
                  <a:lstStyle/>
                  <a:p>
                    <a:r>
                      <a:rPr lang="en-US"/>
                      <a:t>5 (23%)</a:t>
                    </a:r>
                  </a:p>
                </c:rich>
              </c:tx>
              <c:showLegendKey val="0"/>
              <c:showVal val="1"/>
              <c:showCatName val="0"/>
              <c:showSerName val="0"/>
              <c:showPercent val="0"/>
              <c:showBubbleSize val="0"/>
            </c:dLbl>
            <c:showLegendKey val="0"/>
            <c:showVal val="1"/>
            <c:showCatName val="0"/>
            <c:showSerName val="0"/>
            <c:showPercent val="0"/>
            <c:showBubbleSize val="0"/>
            <c:showLeaderLines val="0"/>
          </c:dLbls>
          <c:cat>
            <c:strRef>
              <c:f>'Single License BON'!$A$86:$A$88</c:f>
              <c:strCache>
                <c:ptCount val="3"/>
                <c:pt idx="0">
                  <c:v>Yes</c:v>
                </c:pt>
                <c:pt idx="1">
                  <c:v>No</c:v>
                </c:pt>
                <c:pt idx="2">
                  <c:v>Don’t know</c:v>
                </c:pt>
              </c:strCache>
            </c:strRef>
          </c:cat>
          <c:val>
            <c:numRef>
              <c:f>'Single License BON'!$B$86:$B$88</c:f>
              <c:numCache>
                <c:formatCode>0%</c:formatCode>
                <c:ptCount val="3"/>
                <c:pt idx="0">
                  <c:v>0.73</c:v>
                </c:pt>
                <c:pt idx="1">
                  <c:v>0.05</c:v>
                </c:pt>
                <c:pt idx="2">
                  <c:v>0.23</c:v>
                </c:pt>
              </c:numCache>
            </c:numRef>
          </c:val>
        </c:ser>
        <c:dLbls>
          <c:showLegendKey val="0"/>
          <c:showVal val="0"/>
          <c:showCatName val="0"/>
          <c:showSerName val="0"/>
          <c:showPercent val="0"/>
          <c:showBubbleSize val="0"/>
        </c:dLbls>
        <c:gapWidth val="150"/>
        <c:axId val="53532160"/>
        <c:axId val="53533696"/>
      </c:barChart>
      <c:catAx>
        <c:axId val="53532160"/>
        <c:scaling>
          <c:orientation val="minMax"/>
        </c:scaling>
        <c:delete val="0"/>
        <c:axPos val="b"/>
        <c:majorTickMark val="out"/>
        <c:minorTickMark val="none"/>
        <c:tickLblPos val="nextTo"/>
        <c:crossAx val="53533696"/>
        <c:crosses val="autoZero"/>
        <c:auto val="1"/>
        <c:lblAlgn val="ctr"/>
        <c:lblOffset val="100"/>
        <c:noMultiLvlLbl val="0"/>
      </c:catAx>
      <c:valAx>
        <c:axId val="53533696"/>
        <c:scaling>
          <c:orientation val="minMax"/>
          <c:max val="1"/>
        </c:scaling>
        <c:delete val="0"/>
        <c:axPos val="l"/>
        <c:numFmt formatCode="0%" sourceLinked="1"/>
        <c:majorTickMark val="out"/>
        <c:minorTickMark val="none"/>
        <c:tickLblPos val="nextTo"/>
        <c:crossAx val="53532160"/>
        <c:crosses val="autoZero"/>
        <c:crossBetween val="between"/>
      </c:valAx>
    </c:plotArea>
    <c:plotVisOnly val="1"/>
    <c:dispBlanksAs val="gap"/>
    <c:showDLblsOverMax val="0"/>
  </c:chart>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sz="1000"/>
            </a:pPr>
            <a:r>
              <a:rPr lang="en-US" sz="1000"/>
              <a:t>Are there Disadvantages</a:t>
            </a:r>
            <a:r>
              <a:rPr lang="en-US" sz="1000" baseline="0"/>
              <a:t> to</a:t>
            </a:r>
            <a:r>
              <a:rPr lang="en-US" sz="1000"/>
              <a:t> Joining the NLC?</a:t>
            </a:r>
          </a:p>
        </c:rich>
      </c:tx>
      <c:overlay val="0"/>
    </c:title>
    <c:autoTitleDeleted val="0"/>
    <c:plotArea>
      <c:layout/>
      <c:barChart>
        <c:barDir val="col"/>
        <c:grouping val="clustered"/>
        <c:varyColors val="0"/>
        <c:ser>
          <c:idx val="0"/>
          <c:order val="0"/>
          <c:tx>
            <c:strRef>
              <c:f>'Single License BON'!$B$96</c:f>
              <c:strCache>
                <c:ptCount val="1"/>
                <c:pt idx="0">
                  <c:v>Percentage</c:v>
                </c:pt>
              </c:strCache>
            </c:strRef>
          </c:tx>
          <c:invertIfNegative val="0"/>
          <c:dLbls>
            <c:dLbl>
              <c:idx val="0"/>
              <c:tx>
                <c:rich>
                  <a:bodyPr/>
                  <a:lstStyle/>
                  <a:p>
                    <a:r>
                      <a:rPr lang="en-US"/>
                      <a:t>14 (64%)</a:t>
                    </a:r>
                  </a:p>
                </c:rich>
              </c:tx>
              <c:showLegendKey val="0"/>
              <c:showVal val="1"/>
              <c:showCatName val="0"/>
              <c:showSerName val="0"/>
              <c:showPercent val="0"/>
              <c:showBubbleSize val="0"/>
            </c:dLbl>
            <c:dLbl>
              <c:idx val="1"/>
              <c:tx>
                <c:rich>
                  <a:bodyPr/>
                  <a:lstStyle/>
                  <a:p>
                    <a:r>
                      <a:rPr lang="en-US"/>
                      <a:t>2 (9%)</a:t>
                    </a:r>
                  </a:p>
                </c:rich>
              </c:tx>
              <c:showLegendKey val="0"/>
              <c:showVal val="1"/>
              <c:showCatName val="0"/>
              <c:showSerName val="0"/>
              <c:showPercent val="0"/>
              <c:showBubbleSize val="0"/>
            </c:dLbl>
            <c:dLbl>
              <c:idx val="2"/>
              <c:tx>
                <c:rich>
                  <a:bodyPr/>
                  <a:lstStyle/>
                  <a:p>
                    <a:r>
                      <a:rPr lang="en-US"/>
                      <a:t>6 (27%)</a:t>
                    </a:r>
                  </a:p>
                </c:rich>
              </c:tx>
              <c:showLegendKey val="0"/>
              <c:showVal val="1"/>
              <c:showCatName val="0"/>
              <c:showSerName val="0"/>
              <c:showPercent val="0"/>
              <c:showBubbleSize val="0"/>
            </c:dLbl>
            <c:showLegendKey val="0"/>
            <c:showVal val="1"/>
            <c:showCatName val="0"/>
            <c:showSerName val="0"/>
            <c:showPercent val="0"/>
            <c:showBubbleSize val="0"/>
            <c:showLeaderLines val="0"/>
          </c:dLbls>
          <c:cat>
            <c:strRef>
              <c:f>'Single License BON'!$A$97:$A$99</c:f>
              <c:strCache>
                <c:ptCount val="3"/>
                <c:pt idx="0">
                  <c:v>Yes</c:v>
                </c:pt>
                <c:pt idx="1">
                  <c:v>No</c:v>
                </c:pt>
                <c:pt idx="2">
                  <c:v>Don’t know</c:v>
                </c:pt>
              </c:strCache>
            </c:strRef>
          </c:cat>
          <c:val>
            <c:numRef>
              <c:f>'Single License BON'!$B$97:$B$99</c:f>
              <c:numCache>
                <c:formatCode>0%</c:formatCode>
                <c:ptCount val="3"/>
                <c:pt idx="0">
                  <c:v>0.64</c:v>
                </c:pt>
                <c:pt idx="1">
                  <c:v>0.09</c:v>
                </c:pt>
                <c:pt idx="2">
                  <c:v>0.27</c:v>
                </c:pt>
              </c:numCache>
            </c:numRef>
          </c:val>
        </c:ser>
        <c:dLbls>
          <c:showLegendKey val="0"/>
          <c:showVal val="0"/>
          <c:showCatName val="0"/>
          <c:showSerName val="0"/>
          <c:showPercent val="0"/>
          <c:showBubbleSize val="0"/>
        </c:dLbls>
        <c:gapWidth val="150"/>
        <c:axId val="64236160"/>
        <c:axId val="64520576"/>
      </c:barChart>
      <c:catAx>
        <c:axId val="64236160"/>
        <c:scaling>
          <c:orientation val="minMax"/>
        </c:scaling>
        <c:delete val="0"/>
        <c:axPos val="b"/>
        <c:majorTickMark val="out"/>
        <c:minorTickMark val="none"/>
        <c:tickLblPos val="nextTo"/>
        <c:crossAx val="64520576"/>
        <c:crosses val="autoZero"/>
        <c:auto val="1"/>
        <c:lblAlgn val="ctr"/>
        <c:lblOffset val="100"/>
        <c:noMultiLvlLbl val="0"/>
      </c:catAx>
      <c:valAx>
        <c:axId val="64520576"/>
        <c:scaling>
          <c:orientation val="minMax"/>
          <c:max val="1"/>
        </c:scaling>
        <c:delete val="0"/>
        <c:axPos val="l"/>
        <c:numFmt formatCode="0%" sourceLinked="1"/>
        <c:majorTickMark val="out"/>
        <c:minorTickMark val="none"/>
        <c:tickLblPos val="nextTo"/>
        <c:crossAx val="64236160"/>
        <c:crosses val="autoZero"/>
        <c:crossBetween val="between"/>
      </c:valAx>
    </c:plotArea>
    <c:plotVisOnly val="1"/>
    <c:dispBlanksAs val="gap"/>
    <c:showDLblsOverMax val="0"/>
  </c:chart>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sz="1000"/>
            </a:pPr>
            <a:r>
              <a:rPr lang="en-US" sz="1000"/>
              <a:t>Are there NLC Provisions that Should be Amended or Added?</a:t>
            </a:r>
          </a:p>
        </c:rich>
      </c:tx>
      <c:overlay val="0"/>
    </c:title>
    <c:autoTitleDeleted val="0"/>
    <c:plotArea>
      <c:layout/>
      <c:pieChart>
        <c:varyColors val="1"/>
        <c:ser>
          <c:idx val="0"/>
          <c:order val="0"/>
          <c:tx>
            <c:strRef>
              <c:f>'Single License BON'!$B$108</c:f>
              <c:strCache>
                <c:ptCount val="1"/>
                <c:pt idx="0">
                  <c:v>(n = 22)</c:v>
                </c:pt>
              </c:strCache>
            </c:strRef>
          </c:tx>
          <c:dLbls>
            <c:dLbl>
              <c:idx val="0"/>
              <c:tx>
                <c:rich>
                  <a:bodyPr/>
                  <a:lstStyle/>
                  <a:p>
                    <a:r>
                      <a:rPr lang="en-US"/>
                      <a:t>Yes</a:t>
                    </a:r>
                    <a:r>
                      <a:rPr lang="en-US" baseline="0"/>
                      <a:t> (</a:t>
                    </a:r>
                    <a:r>
                      <a:rPr lang="en-US"/>
                      <a:t>18, 82%)</a:t>
                    </a:r>
                  </a:p>
                </c:rich>
              </c:tx>
              <c:dLblPos val="outEnd"/>
              <c:showLegendKey val="0"/>
              <c:showVal val="1"/>
              <c:showCatName val="1"/>
              <c:showSerName val="0"/>
              <c:showPercent val="1"/>
              <c:showBubbleSize val="0"/>
            </c:dLbl>
            <c:dLbl>
              <c:idx val="1"/>
              <c:tx>
                <c:rich>
                  <a:bodyPr/>
                  <a:lstStyle/>
                  <a:p>
                    <a:r>
                      <a:rPr lang="en-US"/>
                      <a:t>No</a:t>
                    </a:r>
                    <a:r>
                      <a:rPr lang="en-US" baseline="0"/>
                      <a:t> (</a:t>
                    </a:r>
                    <a:r>
                      <a:rPr lang="en-US"/>
                      <a:t>4, 18%)</a:t>
                    </a:r>
                  </a:p>
                </c:rich>
              </c:tx>
              <c:dLblPos val="outEnd"/>
              <c:showLegendKey val="0"/>
              <c:showVal val="1"/>
              <c:showCatName val="1"/>
              <c:showSerName val="0"/>
              <c:showPercent val="1"/>
              <c:showBubbleSize val="0"/>
            </c:dLbl>
            <c:dLblPos val="outEnd"/>
            <c:showLegendKey val="0"/>
            <c:showVal val="1"/>
            <c:showCatName val="1"/>
            <c:showSerName val="0"/>
            <c:showPercent val="1"/>
            <c:showBubbleSize val="0"/>
            <c:showLeaderLines val="0"/>
          </c:dLbls>
          <c:cat>
            <c:strRef>
              <c:f>'Single License BON'!$A$109:$A$110</c:f>
              <c:strCache>
                <c:ptCount val="2"/>
                <c:pt idx="0">
                  <c:v>Yes</c:v>
                </c:pt>
                <c:pt idx="1">
                  <c:v>No</c:v>
                </c:pt>
              </c:strCache>
            </c:strRef>
          </c:cat>
          <c:val>
            <c:numRef>
              <c:f>'Single License BON'!$B$109:$B$110</c:f>
              <c:numCache>
                <c:formatCode>General</c:formatCode>
                <c:ptCount val="2"/>
                <c:pt idx="0">
                  <c:v>18</c:v>
                </c:pt>
                <c:pt idx="1">
                  <c:v>4</c:v>
                </c:pt>
              </c:numCache>
            </c:numRef>
          </c:val>
        </c:ser>
        <c:dLbls>
          <c:showLegendKey val="0"/>
          <c:showVal val="0"/>
          <c:showCatName val="0"/>
          <c:showSerName val="0"/>
          <c:showPercent val="0"/>
          <c:showBubbleSize val="0"/>
          <c:showLeaderLines val="0"/>
        </c:dLbls>
        <c:firstSliceAng val="0"/>
      </c:pieChart>
    </c:plotArea>
    <c:plotVisOnly val="1"/>
    <c:dispBlanksAs val="gap"/>
    <c:showDLblsOverMax val="0"/>
  </c:chart>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sz="1000"/>
            </a:pPr>
            <a:r>
              <a:rPr lang="en-US" sz="1000"/>
              <a:t>Location</a:t>
            </a:r>
            <a:r>
              <a:rPr lang="en-US" sz="1000" baseline="0"/>
              <a:t> of Organization</a:t>
            </a:r>
            <a:endParaRPr lang="en-US" sz="1000"/>
          </a:p>
        </c:rich>
      </c:tx>
      <c:overlay val="0"/>
    </c:title>
    <c:autoTitleDeleted val="0"/>
    <c:plotArea>
      <c:layout/>
      <c:pieChart>
        <c:varyColors val="1"/>
        <c:ser>
          <c:idx val="0"/>
          <c:order val="0"/>
          <c:tx>
            <c:strRef>
              <c:f>'employer compact'!$B$2</c:f>
              <c:strCache>
                <c:ptCount val="1"/>
                <c:pt idx="0">
                  <c:v>Percentage</c:v>
                </c:pt>
              </c:strCache>
            </c:strRef>
          </c:tx>
          <c:dLbls>
            <c:dLbl>
              <c:idx val="0"/>
              <c:tx>
                <c:rich>
                  <a:bodyPr/>
                  <a:lstStyle/>
                  <a:p>
                    <a:r>
                      <a:rPr lang="en-US"/>
                      <a:t>Urban-type area</a:t>
                    </a:r>
                    <a:r>
                      <a:rPr lang="en-US" baseline="0"/>
                      <a:t> (480, </a:t>
                    </a:r>
                    <a:r>
                      <a:rPr lang="en-US"/>
                      <a:t>37%)</a:t>
                    </a:r>
                  </a:p>
                </c:rich>
              </c:tx>
              <c:dLblPos val="outEnd"/>
              <c:showLegendKey val="0"/>
              <c:showVal val="1"/>
              <c:showCatName val="1"/>
              <c:showSerName val="0"/>
              <c:showPercent val="1"/>
              <c:showBubbleSize val="0"/>
            </c:dLbl>
            <c:dLbl>
              <c:idx val="1"/>
              <c:tx>
                <c:rich>
                  <a:bodyPr/>
                  <a:lstStyle/>
                  <a:p>
                    <a:r>
                      <a:rPr lang="en-US"/>
                      <a:t>Rural-type area (818,</a:t>
                    </a:r>
                    <a:r>
                      <a:rPr lang="en-US" baseline="0"/>
                      <a:t> </a:t>
                    </a:r>
                    <a:r>
                      <a:rPr lang="en-US"/>
                      <a:t>63%)</a:t>
                    </a:r>
                  </a:p>
                </c:rich>
              </c:tx>
              <c:dLblPos val="outEnd"/>
              <c:showLegendKey val="0"/>
              <c:showVal val="1"/>
              <c:showCatName val="1"/>
              <c:showSerName val="0"/>
              <c:showPercent val="1"/>
              <c:showBubbleSize val="0"/>
            </c:dLbl>
            <c:dLblPos val="outEnd"/>
            <c:showLegendKey val="0"/>
            <c:showVal val="1"/>
            <c:showCatName val="1"/>
            <c:showSerName val="0"/>
            <c:showPercent val="1"/>
            <c:showBubbleSize val="0"/>
            <c:showLeaderLines val="1"/>
          </c:dLbls>
          <c:cat>
            <c:strRef>
              <c:f>'employer compact'!$A$3:$A$4</c:f>
              <c:strCache>
                <c:ptCount val="2"/>
                <c:pt idx="0">
                  <c:v>Urban-type area</c:v>
                </c:pt>
                <c:pt idx="1">
                  <c:v>Rural-type area</c:v>
                </c:pt>
              </c:strCache>
            </c:strRef>
          </c:cat>
          <c:val>
            <c:numRef>
              <c:f>'employer compact'!$B$3:$B$4</c:f>
              <c:numCache>
                <c:formatCode>0%</c:formatCode>
                <c:ptCount val="2"/>
                <c:pt idx="0">
                  <c:v>0.37</c:v>
                </c:pt>
                <c:pt idx="1">
                  <c:v>0.63</c:v>
                </c:pt>
              </c:numCache>
            </c:numRef>
          </c:val>
        </c:ser>
        <c:dLbls>
          <c:showLegendKey val="0"/>
          <c:showVal val="0"/>
          <c:showCatName val="0"/>
          <c:showSerName val="0"/>
          <c:showPercent val="0"/>
          <c:showBubbleSize val="0"/>
          <c:showLeaderLines val="1"/>
        </c:dLbls>
        <c:firstSliceAng val="0"/>
      </c:pieChart>
    </c:plotArea>
    <c:plotVisOnly val="1"/>
    <c:dispBlanksAs val="gap"/>
    <c:showDLblsOverMax val="0"/>
  </c:chart>
  <c:externalData r:id="rId1">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sz="1000"/>
            </a:pPr>
            <a:r>
              <a:rPr lang="en-US" sz="1000"/>
              <a:t>Percentage of Organization's</a:t>
            </a:r>
            <a:r>
              <a:rPr lang="en-US" sz="1000" baseline="0"/>
              <a:t> Nurses that are Members of a Collective Bargaining Union</a:t>
            </a:r>
            <a:endParaRPr lang="en-US" sz="1000"/>
          </a:p>
        </c:rich>
      </c:tx>
      <c:overlay val="0"/>
    </c:title>
    <c:autoTitleDeleted val="0"/>
    <c:plotArea>
      <c:layout/>
      <c:barChart>
        <c:barDir val="col"/>
        <c:grouping val="clustered"/>
        <c:varyColors val="0"/>
        <c:ser>
          <c:idx val="0"/>
          <c:order val="0"/>
          <c:tx>
            <c:strRef>
              <c:f>'employer compact'!$B$17</c:f>
              <c:strCache>
                <c:ptCount val="1"/>
                <c:pt idx="0">
                  <c:v>Percentage</c:v>
                </c:pt>
              </c:strCache>
            </c:strRef>
          </c:tx>
          <c:invertIfNegative val="0"/>
          <c:dLbls>
            <c:dLbl>
              <c:idx val="0"/>
              <c:tx>
                <c:rich>
                  <a:bodyPr/>
                  <a:lstStyle/>
                  <a:p>
                    <a:r>
                      <a:rPr lang="en-US"/>
                      <a:t>1,120 (85%)</a:t>
                    </a:r>
                  </a:p>
                </c:rich>
              </c:tx>
              <c:showLegendKey val="0"/>
              <c:showVal val="1"/>
              <c:showCatName val="0"/>
              <c:showSerName val="0"/>
              <c:showPercent val="0"/>
              <c:showBubbleSize val="0"/>
            </c:dLbl>
            <c:dLbl>
              <c:idx val="1"/>
              <c:tx>
                <c:rich>
                  <a:bodyPr/>
                  <a:lstStyle/>
                  <a:p>
                    <a:r>
                      <a:rPr lang="en-US"/>
                      <a:t>8 (1%)</a:t>
                    </a:r>
                  </a:p>
                </c:rich>
              </c:tx>
              <c:showLegendKey val="0"/>
              <c:showVal val="1"/>
              <c:showCatName val="0"/>
              <c:showSerName val="0"/>
              <c:showPercent val="0"/>
              <c:showBubbleSize val="0"/>
            </c:dLbl>
            <c:dLbl>
              <c:idx val="2"/>
              <c:tx>
                <c:rich>
                  <a:bodyPr/>
                  <a:lstStyle/>
                  <a:p>
                    <a:r>
                      <a:rPr lang="en-US"/>
                      <a:t>8</a:t>
                    </a:r>
                    <a:r>
                      <a:rPr lang="en-US" baseline="0"/>
                      <a:t> (</a:t>
                    </a:r>
                    <a:r>
                      <a:rPr lang="en-US"/>
                      <a:t>1%)</a:t>
                    </a:r>
                  </a:p>
                </c:rich>
              </c:tx>
              <c:showLegendKey val="0"/>
              <c:showVal val="1"/>
              <c:showCatName val="0"/>
              <c:showSerName val="0"/>
              <c:showPercent val="0"/>
              <c:showBubbleSize val="0"/>
            </c:dLbl>
            <c:dLbl>
              <c:idx val="3"/>
              <c:tx>
                <c:rich>
                  <a:bodyPr/>
                  <a:lstStyle/>
                  <a:p>
                    <a:r>
                      <a:rPr lang="en-US"/>
                      <a:t>15 (1%)</a:t>
                    </a:r>
                  </a:p>
                </c:rich>
              </c:tx>
              <c:showLegendKey val="0"/>
              <c:showVal val="1"/>
              <c:showCatName val="0"/>
              <c:showSerName val="0"/>
              <c:showPercent val="0"/>
              <c:showBubbleSize val="0"/>
            </c:dLbl>
            <c:dLbl>
              <c:idx val="4"/>
              <c:tx>
                <c:rich>
                  <a:bodyPr/>
                  <a:lstStyle/>
                  <a:p>
                    <a:r>
                      <a:rPr lang="en-US"/>
                      <a:t>17 (1%)</a:t>
                    </a:r>
                  </a:p>
                </c:rich>
              </c:tx>
              <c:showLegendKey val="0"/>
              <c:showVal val="1"/>
              <c:showCatName val="0"/>
              <c:showSerName val="0"/>
              <c:showPercent val="0"/>
              <c:showBubbleSize val="0"/>
            </c:dLbl>
            <c:dLbl>
              <c:idx val="5"/>
              <c:tx>
                <c:rich>
                  <a:bodyPr/>
                  <a:lstStyle/>
                  <a:p>
                    <a:r>
                      <a:rPr lang="en-US"/>
                      <a:t>144 (11%)</a:t>
                    </a:r>
                  </a:p>
                </c:rich>
              </c:tx>
              <c:showLegendKey val="0"/>
              <c:showVal val="1"/>
              <c:showCatName val="0"/>
              <c:showSerName val="0"/>
              <c:showPercent val="0"/>
              <c:showBubbleSize val="0"/>
            </c:dLbl>
            <c:showLegendKey val="0"/>
            <c:showVal val="1"/>
            <c:showCatName val="0"/>
            <c:showSerName val="0"/>
            <c:showPercent val="0"/>
            <c:showBubbleSize val="0"/>
            <c:showLeaderLines val="0"/>
          </c:dLbls>
          <c:cat>
            <c:strRef>
              <c:f>'employer compact'!$A$18:$A$23</c:f>
              <c:strCache>
                <c:ptCount val="6"/>
                <c:pt idx="0">
                  <c:v>None</c:v>
                </c:pt>
                <c:pt idx="1">
                  <c:v>25%</c:v>
                </c:pt>
                <c:pt idx="2">
                  <c:v>50%</c:v>
                </c:pt>
                <c:pt idx="3">
                  <c:v>75%</c:v>
                </c:pt>
                <c:pt idx="4">
                  <c:v>All</c:v>
                </c:pt>
                <c:pt idx="5">
                  <c:v>Don’t know</c:v>
                </c:pt>
              </c:strCache>
            </c:strRef>
          </c:cat>
          <c:val>
            <c:numRef>
              <c:f>'employer compact'!$B$18:$B$23</c:f>
              <c:numCache>
                <c:formatCode>0%</c:formatCode>
                <c:ptCount val="6"/>
                <c:pt idx="0">
                  <c:v>0.85</c:v>
                </c:pt>
                <c:pt idx="1">
                  <c:v>0.01</c:v>
                </c:pt>
                <c:pt idx="2">
                  <c:v>0.01</c:v>
                </c:pt>
                <c:pt idx="3">
                  <c:v>0.01</c:v>
                </c:pt>
                <c:pt idx="4">
                  <c:v>0.01</c:v>
                </c:pt>
                <c:pt idx="5">
                  <c:v>0.11</c:v>
                </c:pt>
              </c:numCache>
            </c:numRef>
          </c:val>
        </c:ser>
        <c:dLbls>
          <c:showLegendKey val="0"/>
          <c:showVal val="0"/>
          <c:showCatName val="0"/>
          <c:showSerName val="0"/>
          <c:showPercent val="0"/>
          <c:showBubbleSize val="0"/>
        </c:dLbls>
        <c:gapWidth val="150"/>
        <c:axId val="64606976"/>
        <c:axId val="64608512"/>
      </c:barChart>
      <c:catAx>
        <c:axId val="64606976"/>
        <c:scaling>
          <c:orientation val="minMax"/>
        </c:scaling>
        <c:delete val="0"/>
        <c:axPos val="b"/>
        <c:majorTickMark val="out"/>
        <c:minorTickMark val="none"/>
        <c:tickLblPos val="nextTo"/>
        <c:crossAx val="64608512"/>
        <c:crosses val="autoZero"/>
        <c:auto val="1"/>
        <c:lblAlgn val="ctr"/>
        <c:lblOffset val="100"/>
        <c:noMultiLvlLbl val="0"/>
      </c:catAx>
      <c:valAx>
        <c:axId val="64608512"/>
        <c:scaling>
          <c:orientation val="minMax"/>
          <c:max val="1"/>
        </c:scaling>
        <c:delete val="0"/>
        <c:axPos val="l"/>
        <c:numFmt formatCode="0%" sourceLinked="1"/>
        <c:majorTickMark val="out"/>
        <c:minorTickMark val="none"/>
        <c:tickLblPos val="nextTo"/>
        <c:crossAx val="64606976"/>
        <c:crosses val="autoZero"/>
        <c:crossBetween val="between"/>
      </c:valAx>
    </c:plotArea>
    <c:plotVisOnly val="1"/>
    <c:dispBlanksAs val="gap"/>
    <c:showDLblsOverMax val="0"/>
  </c:chart>
  <c:externalData r:id="rId1">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sz="1000"/>
            </a:pPr>
            <a:r>
              <a:rPr lang="en-US" sz="1000"/>
              <a:t>Job</a:t>
            </a:r>
            <a:r>
              <a:rPr lang="en-US" sz="1000" baseline="0"/>
              <a:t> Title</a:t>
            </a:r>
            <a:endParaRPr lang="en-US" sz="1000"/>
          </a:p>
        </c:rich>
      </c:tx>
      <c:overlay val="0"/>
    </c:title>
    <c:autoTitleDeleted val="0"/>
    <c:plotArea>
      <c:layout/>
      <c:barChart>
        <c:barDir val="col"/>
        <c:grouping val="clustered"/>
        <c:varyColors val="0"/>
        <c:ser>
          <c:idx val="0"/>
          <c:order val="0"/>
          <c:tx>
            <c:strRef>
              <c:f>'employer compact'!$B$32</c:f>
              <c:strCache>
                <c:ptCount val="1"/>
                <c:pt idx="0">
                  <c:v>Percentage</c:v>
                </c:pt>
              </c:strCache>
            </c:strRef>
          </c:tx>
          <c:invertIfNegative val="0"/>
          <c:dLbls>
            <c:dLbl>
              <c:idx val="0"/>
              <c:tx>
                <c:rich>
                  <a:bodyPr/>
                  <a:lstStyle/>
                  <a:p>
                    <a:r>
                      <a:rPr lang="en-US"/>
                      <a:t>976 (85%)</a:t>
                    </a:r>
                  </a:p>
                </c:rich>
              </c:tx>
              <c:showLegendKey val="0"/>
              <c:showVal val="1"/>
              <c:showCatName val="0"/>
              <c:showSerName val="0"/>
              <c:showPercent val="0"/>
              <c:showBubbleSize val="0"/>
            </c:dLbl>
            <c:dLbl>
              <c:idx val="1"/>
              <c:tx>
                <c:rich>
                  <a:bodyPr/>
                  <a:lstStyle/>
                  <a:p>
                    <a:r>
                      <a:rPr lang="en-US"/>
                      <a:t>7 (1%)</a:t>
                    </a:r>
                  </a:p>
                </c:rich>
              </c:tx>
              <c:showLegendKey val="0"/>
              <c:showVal val="1"/>
              <c:showCatName val="0"/>
              <c:showSerName val="0"/>
              <c:showPercent val="0"/>
              <c:showBubbleSize val="0"/>
            </c:dLbl>
            <c:dLbl>
              <c:idx val="2"/>
              <c:tx>
                <c:rich>
                  <a:bodyPr/>
                  <a:lstStyle/>
                  <a:p>
                    <a:r>
                      <a:rPr lang="en-US"/>
                      <a:t>160 (14%)</a:t>
                    </a:r>
                  </a:p>
                </c:rich>
              </c:tx>
              <c:showLegendKey val="0"/>
              <c:showVal val="1"/>
              <c:showCatName val="0"/>
              <c:showSerName val="0"/>
              <c:showPercent val="0"/>
              <c:showBubbleSize val="0"/>
            </c:dLbl>
            <c:showLegendKey val="0"/>
            <c:showVal val="1"/>
            <c:showCatName val="0"/>
            <c:showSerName val="0"/>
            <c:showPercent val="0"/>
            <c:showBubbleSize val="0"/>
            <c:showLeaderLines val="0"/>
          </c:dLbls>
          <c:cat>
            <c:strRef>
              <c:f>'employer compact'!$A$33:$A$35</c:f>
              <c:strCache>
                <c:ptCount val="3"/>
                <c:pt idx="0">
                  <c:v>Nurse executive</c:v>
                </c:pt>
                <c:pt idx="1">
                  <c:v>HR executive</c:v>
                </c:pt>
                <c:pt idx="2">
                  <c:v>Other</c:v>
                </c:pt>
              </c:strCache>
            </c:strRef>
          </c:cat>
          <c:val>
            <c:numRef>
              <c:f>'employer compact'!$B$33:$B$35</c:f>
              <c:numCache>
                <c:formatCode>0%</c:formatCode>
                <c:ptCount val="3"/>
                <c:pt idx="0">
                  <c:v>0.85</c:v>
                </c:pt>
                <c:pt idx="1">
                  <c:v>0.01</c:v>
                </c:pt>
                <c:pt idx="2">
                  <c:v>0.14000000000000001</c:v>
                </c:pt>
              </c:numCache>
            </c:numRef>
          </c:val>
        </c:ser>
        <c:dLbls>
          <c:showLegendKey val="0"/>
          <c:showVal val="0"/>
          <c:showCatName val="0"/>
          <c:showSerName val="0"/>
          <c:showPercent val="0"/>
          <c:showBubbleSize val="0"/>
        </c:dLbls>
        <c:gapWidth val="150"/>
        <c:axId val="64764160"/>
        <c:axId val="64786432"/>
      </c:barChart>
      <c:catAx>
        <c:axId val="64764160"/>
        <c:scaling>
          <c:orientation val="minMax"/>
        </c:scaling>
        <c:delete val="0"/>
        <c:axPos val="b"/>
        <c:majorTickMark val="out"/>
        <c:minorTickMark val="none"/>
        <c:tickLblPos val="nextTo"/>
        <c:crossAx val="64786432"/>
        <c:crosses val="autoZero"/>
        <c:auto val="1"/>
        <c:lblAlgn val="ctr"/>
        <c:lblOffset val="100"/>
        <c:noMultiLvlLbl val="0"/>
      </c:catAx>
      <c:valAx>
        <c:axId val="64786432"/>
        <c:scaling>
          <c:orientation val="minMax"/>
          <c:max val="1"/>
        </c:scaling>
        <c:delete val="0"/>
        <c:axPos val="l"/>
        <c:numFmt formatCode="0%" sourceLinked="1"/>
        <c:majorTickMark val="out"/>
        <c:minorTickMark val="none"/>
        <c:tickLblPos val="nextTo"/>
        <c:crossAx val="64764160"/>
        <c:crosses val="autoZero"/>
        <c:crossBetween val="between"/>
      </c:valAx>
    </c:plotArea>
    <c:plotVisOnly val="1"/>
    <c:dispBlanksAs val="gap"/>
    <c:showDLblsOverMax val="0"/>
  </c:chart>
  <c:externalData r:id="rId1">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sz="1000"/>
            </a:pPr>
            <a:r>
              <a:rPr lang="en-US" sz="1000"/>
              <a:t>Familiarity with the NLC</a:t>
            </a:r>
          </a:p>
        </c:rich>
      </c:tx>
      <c:overlay val="0"/>
    </c:title>
    <c:autoTitleDeleted val="0"/>
    <c:plotArea>
      <c:layout/>
      <c:barChart>
        <c:barDir val="col"/>
        <c:grouping val="clustered"/>
        <c:varyColors val="0"/>
        <c:ser>
          <c:idx val="0"/>
          <c:order val="0"/>
          <c:tx>
            <c:strRef>
              <c:f>'employer compact'!$B$42</c:f>
              <c:strCache>
                <c:ptCount val="1"/>
                <c:pt idx="0">
                  <c:v>Percentage</c:v>
                </c:pt>
              </c:strCache>
            </c:strRef>
          </c:tx>
          <c:invertIfNegative val="0"/>
          <c:dLbls>
            <c:dLbl>
              <c:idx val="0"/>
              <c:tx>
                <c:rich>
                  <a:bodyPr/>
                  <a:lstStyle/>
                  <a:p>
                    <a:r>
                      <a:rPr lang="en-US"/>
                      <a:t>313 (24%)</a:t>
                    </a:r>
                  </a:p>
                </c:rich>
              </c:tx>
              <c:showLegendKey val="0"/>
              <c:showVal val="1"/>
              <c:showCatName val="0"/>
              <c:showSerName val="0"/>
              <c:showPercent val="0"/>
              <c:showBubbleSize val="0"/>
            </c:dLbl>
            <c:dLbl>
              <c:idx val="1"/>
              <c:tx>
                <c:rich>
                  <a:bodyPr/>
                  <a:lstStyle/>
                  <a:p>
                    <a:r>
                      <a:rPr lang="en-US"/>
                      <a:t>504 (39%)</a:t>
                    </a:r>
                  </a:p>
                </c:rich>
              </c:tx>
              <c:showLegendKey val="0"/>
              <c:showVal val="1"/>
              <c:showCatName val="0"/>
              <c:showSerName val="0"/>
              <c:showPercent val="0"/>
              <c:showBubbleSize val="0"/>
            </c:dLbl>
            <c:dLbl>
              <c:idx val="2"/>
              <c:tx>
                <c:rich>
                  <a:bodyPr/>
                  <a:lstStyle/>
                  <a:p>
                    <a:r>
                      <a:rPr lang="en-US"/>
                      <a:t>327 (25%)</a:t>
                    </a:r>
                  </a:p>
                </c:rich>
              </c:tx>
              <c:showLegendKey val="0"/>
              <c:showVal val="1"/>
              <c:showCatName val="0"/>
              <c:showSerName val="0"/>
              <c:showPercent val="0"/>
              <c:showBubbleSize val="0"/>
            </c:dLbl>
            <c:dLbl>
              <c:idx val="3"/>
              <c:tx>
                <c:rich>
                  <a:bodyPr/>
                  <a:lstStyle/>
                  <a:p>
                    <a:r>
                      <a:rPr lang="en-US"/>
                      <a:t>165 (13%)</a:t>
                    </a:r>
                  </a:p>
                </c:rich>
              </c:tx>
              <c:showLegendKey val="0"/>
              <c:showVal val="1"/>
              <c:showCatName val="0"/>
              <c:showSerName val="0"/>
              <c:showPercent val="0"/>
              <c:showBubbleSize val="0"/>
            </c:dLbl>
            <c:showLegendKey val="0"/>
            <c:showVal val="1"/>
            <c:showCatName val="0"/>
            <c:showSerName val="0"/>
            <c:showPercent val="0"/>
            <c:showBubbleSize val="0"/>
            <c:showLeaderLines val="0"/>
          </c:dLbls>
          <c:cat>
            <c:strRef>
              <c:f>'employer compact'!$A$43:$A$46</c:f>
              <c:strCache>
                <c:ptCount val="4"/>
                <c:pt idx="0">
                  <c:v>Very familiar</c:v>
                </c:pt>
                <c:pt idx="1">
                  <c:v>Familiar</c:v>
                </c:pt>
                <c:pt idx="2">
                  <c:v>Somewhat familiar</c:v>
                </c:pt>
                <c:pt idx="3">
                  <c:v>Not familiar</c:v>
                </c:pt>
              </c:strCache>
            </c:strRef>
          </c:cat>
          <c:val>
            <c:numRef>
              <c:f>'employer compact'!$B$43:$B$46</c:f>
              <c:numCache>
                <c:formatCode>0%</c:formatCode>
                <c:ptCount val="4"/>
                <c:pt idx="0">
                  <c:v>0.24</c:v>
                </c:pt>
                <c:pt idx="1">
                  <c:v>0.39</c:v>
                </c:pt>
                <c:pt idx="2">
                  <c:v>0.25</c:v>
                </c:pt>
                <c:pt idx="3">
                  <c:v>0.13</c:v>
                </c:pt>
              </c:numCache>
            </c:numRef>
          </c:val>
        </c:ser>
        <c:dLbls>
          <c:showLegendKey val="0"/>
          <c:showVal val="0"/>
          <c:showCatName val="0"/>
          <c:showSerName val="0"/>
          <c:showPercent val="0"/>
          <c:showBubbleSize val="0"/>
        </c:dLbls>
        <c:gapWidth val="150"/>
        <c:axId val="64802816"/>
        <c:axId val="64804352"/>
      </c:barChart>
      <c:catAx>
        <c:axId val="64802816"/>
        <c:scaling>
          <c:orientation val="minMax"/>
        </c:scaling>
        <c:delete val="0"/>
        <c:axPos val="b"/>
        <c:majorTickMark val="out"/>
        <c:minorTickMark val="none"/>
        <c:tickLblPos val="nextTo"/>
        <c:crossAx val="64804352"/>
        <c:crosses val="autoZero"/>
        <c:auto val="1"/>
        <c:lblAlgn val="ctr"/>
        <c:lblOffset val="100"/>
        <c:noMultiLvlLbl val="0"/>
      </c:catAx>
      <c:valAx>
        <c:axId val="64804352"/>
        <c:scaling>
          <c:orientation val="minMax"/>
          <c:max val="1"/>
        </c:scaling>
        <c:delete val="0"/>
        <c:axPos val="l"/>
        <c:numFmt formatCode="0%" sourceLinked="1"/>
        <c:majorTickMark val="out"/>
        <c:minorTickMark val="none"/>
        <c:tickLblPos val="nextTo"/>
        <c:crossAx val="64802816"/>
        <c:crosses val="autoZero"/>
        <c:crossBetween val="between"/>
      </c:valAx>
    </c:plotArea>
    <c:plotVisOnly val="1"/>
    <c:dispBlanksAs val="gap"/>
    <c:showDLblsOverMax val="0"/>
  </c:chart>
  <c:externalData r:id="rId1">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sz="1000"/>
            </a:pPr>
            <a:r>
              <a:rPr lang="en-US" sz="1000" b="0"/>
              <a:t>Of</a:t>
            </a:r>
            <a:r>
              <a:rPr lang="en-US" sz="1000" b="0" baseline="0"/>
              <a:t> Employers Familiar with the NLC, </a:t>
            </a:r>
          </a:p>
          <a:p>
            <a:pPr>
              <a:defRPr sz="1000"/>
            </a:pPr>
            <a:r>
              <a:rPr lang="en-US" sz="1000" baseline="0"/>
              <a:t>Does the NLC Help Expedite Nurse Hiring?</a:t>
            </a:r>
            <a:endParaRPr lang="en-US" sz="1000"/>
          </a:p>
        </c:rich>
      </c:tx>
      <c:overlay val="0"/>
    </c:title>
    <c:autoTitleDeleted val="0"/>
    <c:plotArea>
      <c:layout/>
      <c:barChart>
        <c:barDir val="col"/>
        <c:grouping val="clustered"/>
        <c:varyColors val="0"/>
        <c:ser>
          <c:idx val="0"/>
          <c:order val="0"/>
          <c:tx>
            <c:strRef>
              <c:f>'employer compact'!$B$54</c:f>
              <c:strCache>
                <c:ptCount val="1"/>
                <c:pt idx="0">
                  <c:v>Percentage</c:v>
                </c:pt>
              </c:strCache>
            </c:strRef>
          </c:tx>
          <c:invertIfNegative val="0"/>
          <c:dLbls>
            <c:showLegendKey val="0"/>
            <c:showVal val="1"/>
            <c:showCatName val="0"/>
            <c:showSerName val="0"/>
            <c:showPercent val="0"/>
            <c:showBubbleSize val="0"/>
            <c:showLeaderLines val="0"/>
          </c:dLbls>
          <c:cat>
            <c:strRef>
              <c:f>'employer compact'!$A$55:$A$58</c:f>
              <c:strCache>
                <c:ptCount val="4"/>
                <c:pt idx="0">
                  <c:v>Yes</c:v>
                </c:pt>
                <c:pt idx="1">
                  <c:v>Somewhat</c:v>
                </c:pt>
                <c:pt idx="2">
                  <c:v>No</c:v>
                </c:pt>
                <c:pt idx="3">
                  <c:v>Don’t know</c:v>
                </c:pt>
              </c:strCache>
            </c:strRef>
          </c:cat>
          <c:val>
            <c:numRef>
              <c:f>'employer compact'!$B$55:$B$58</c:f>
              <c:numCache>
                <c:formatCode>0%</c:formatCode>
                <c:ptCount val="4"/>
                <c:pt idx="0">
                  <c:v>0.35</c:v>
                </c:pt>
                <c:pt idx="1">
                  <c:v>0.27</c:v>
                </c:pt>
                <c:pt idx="2">
                  <c:v>0.28999999999999998</c:v>
                </c:pt>
                <c:pt idx="3">
                  <c:v>0.1</c:v>
                </c:pt>
              </c:numCache>
            </c:numRef>
          </c:val>
        </c:ser>
        <c:dLbls>
          <c:showLegendKey val="0"/>
          <c:showVal val="0"/>
          <c:showCatName val="0"/>
          <c:showSerName val="0"/>
          <c:showPercent val="0"/>
          <c:showBubbleSize val="0"/>
        </c:dLbls>
        <c:gapWidth val="150"/>
        <c:axId val="64837120"/>
        <c:axId val="64838656"/>
      </c:barChart>
      <c:catAx>
        <c:axId val="64837120"/>
        <c:scaling>
          <c:orientation val="minMax"/>
        </c:scaling>
        <c:delete val="0"/>
        <c:axPos val="b"/>
        <c:majorTickMark val="out"/>
        <c:minorTickMark val="none"/>
        <c:tickLblPos val="nextTo"/>
        <c:crossAx val="64838656"/>
        <c:crosses val="autoZero"/>
        <c:auto val="1"/>
        <c:lblAlgn val="ctr"/>
        <c:lblOffset val="100"/>
        <c:noMultiLvlLbl val="0"/>
      </c:catAx>
      <c:valAx>
        <c:axId val="64838656"/>
        <c:scaling>
          <c:orientation val="minMax"/>
          <c:max val="1"/>
        </c:scaling>
        <c:delete val="0"/>
        <c:axPos val="l"/>
        <c:numFmt formatCode="0%" sourceLinked="1"/>
        <c:majorTickMark val="out"/>
        <c:minorTickMark val="none"/>
        <c:tickLblPos val="nextTo"/>
        <c:crossAx val="64837120"/>
        <c:crosses val="autoZero"/>
        <c:crossBetween val="between"/>
      </c:valAx>
    </c:plotArea>
    <c:plotVisOnly val="1"/>
    <c:dispBlanksAs val="gap"/>
    <c:showDLblsOverMax val="0"/>
  </c:chart>
  <c:externalData r:id="rId1">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en-US" sz="1000" b="0"/>
              <a:t>Of Employers Familiar</a:t>
            </a:r>
            <a:r>
              <a:rPr lang="en-US" sz="1000" b="0" baseline="0"/>
              <a:t> with the NLC, </a:t>
            </a:r>
          </a:p>
          <a:p>
            <a:pPr>
              <a:defRPr/>
            </a:pPr>
            <a:r>
              <a:rPr lang="en-US" sz="1000" baseline="0"/>
              <a:t>Do Nurses in your Organization Require Multiple Nursing Licenses from other State/Jurisdictions to Perform their Job?</a:t>
            </a:r>
            <a:endParaRPr lang="en-US" sz="1000"/>
          </a:p>
        </c:rich>
      </c:tx>
      <c:overlay val="0"/>
    </c:title>
    <c:autoTitleDeleted val="0"/>
    <c:plotArea>
      <c:layout/>
      <c:barChart>
        <c:barDir val="col"/>
        <c:grouping val="clustered"/>
        <c:varyColors val="0"/>
        <c:ser>
          <c:idx val="0"/>
          <c:order val="0"/>
          <c:tx>
            <c:strRef>
              <c:f>'employer compact'!$B$66</c:f>
              <c:strCache>
                <c:ptCount val="1"/>
                <c:pt idx="0">
                  <c:v>Percentage</c:v>
                </c:pt>
              </c:strCache>
            </c:strRef>
          </c:tx>
          <c:invertIfNegative val="0"/>
          <c:dLbls>
            <c:dLbl>
              <c:idx val="0"/>
              <c:tx>
                <c:rich>
                  <a:bodyPr/>
                  <a:lstStyle/>
                  <a:p>
                    <a:r>
                      <a:rPr lang="en-US"/>
                      <a:t>69 (6%)</a:t>
                    </a:r>
                  </a:p>
                </c:rich>
              </c:tx>
              <c:showLegendKey val="0"/>
              <c:showVal val="1"/>
              <c:showCatName val="0"/>
              <c:showSerName val="0"/>
              <c:showPercent val="0"/>
              <c:showBubbleSize val="0"/>
            </c:dLbl>
            <c:dLbl>
              <c:idx val="1"/>
              <c:tx>
                <c:rich>
                  <a:bodyPr/>
                  <a:lstStyle/>
                  <a:p>
                    <a:r>
                      <a:rPr lang="en-US"/>
                      <a:t>1,031 (90%)</a:t>
                    </a:r>
                  </a:p>
                </c:rich>
              </c:tx>
              <c:showLegendKey val="0"/>
              <c:showVal val="1"/>
              <c:showCatName val="0"/>
              <c:showSerName val="0"/>
              <c:showPercent val="0"/>
              <c:showBubbleSize val="0"/>
            </c:dLbl>
            <c:dLbl>
              <c:idx val="2"/>
              <c:tx>
                <c:rich>
                  <a:bodyPr/>
                  <a:lstStyle/>
                  <a:p>
                    <a:r>
                      <a:rPr lang="en-US"/>
                      <a:t>40 (4%)</a:t>
                    </a:r>
                  </a:p>
                </c:rich>
              </c:tx>
              <c:showLegendKey val="0"/>
              <c:showVal val="1"/>
              <c:showCatName val="0"/>
              <c:showSerName val="0"/>
              <c:showPercent val="0"/>
              <c:showBubbleSize val="0"/>
            </c:dLbl>
            <c:showLegendKey val="0"/>
            <c:showVal val="1"/>
            <c:showCatName val="0"/>
            <c:showSerName val="0"/>
            <c:showPercent val="0"/>
            <c:showBubbleSize val="0"/>
            <c:showLeaderLines val="0"/>
          </c:dLbls>
          <c:cat>
            <c:strRef>
              <c:f>'employer compact'!$A$67:$A$69</c:f>
              <c:strCache>
                <c:ptCount val="3"/>
                <c:pt idx="0">
                  <c:v>Yes</c:v>
                </c:pt>
                <c:pt idx="1">
                  <c:v>No</c:v>
                </c:pt>
                <c:pt idx="2">
                  <c:v>Don’t know</c:v>
                </c:pt>
              </c:strCache>
            </c:strRef>
          </c:cat>
          <c:val>
            <c:numRef>
              <c:f>'employer compact'!$B$67:$B$69</c:f>
              <c:numCache>
                <c:formatCode>0%</c:formatCode>
                <c:ptCount val="3"/>
                <c:pt idx="0">
                  <c:v>0.06</c:v>
                </c:pt>
                <c:pt idx="1">
                  <c:v>0.9</c:v>
                </c:pt>
                <c:pt idx="2">
                  <c:v>0.04</c:v>
                </c:pt>
              </c:numCache>
            </c:numRef>
          </c:val>
        </c:ser>
        <c:dLbls>
          <c:showLegendKey val="0"/>
          <c:showVal val="0"/>
          <c:showCatName val="0"/>
          <c:showSerName val="0"/>
          <c:showPercent val="0"/>
          <c:showBubbleSize val="0"/>
        </c:dLbls>
        <c:gapWidth val="150"/>
        <c:axId val="64851328"/>
        <c:axId val="64861312"/>
      </c:barChart>
      <c:catAx>
        <c:axId val="64851328"/>
        <c:scaling>
          <c:orientation val="minMax"/>
        </c:scaling>
        <c:delete val="0"/>
        <c:axPos val="b"/>
        <c:majorTickMark val="out"/>
        <c:minorTickMark val="none"/>
        <c:tickLblPos val="nextTo"/>
        <c:crossAx val="64861312"/>
        <c:crosses val="autoZero"/>
        <c:auto val="1"/>
        <c:lblAlgn val="ctr"/>
        <c:lblOffset val="100"/>
        <c:noMultiLvlLbl val="0"/>
      </c:catAx>
      <c:valAx>
        <c:axId val="64861312"/>
        <c:scaling>
          <c:orientation val="minMax"/>
        </c:scaling>
        <c:delete val="0"/>
        <c:axPos val="l"/>
        <c:numFmt formatCode="0%" sourceLinked="1"/>
        <c:majorTickMark val="out"/>
        <c:minorTickMark val="none"/>
        <c:tickLblPos val="nextTo"/>
        <c:crossAx val="64851328"/>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sz="1000"/>
            </a:pPr>
            <a:r>
              <a:rPr lang="en-US" sz="1000" b="0"/>
              <a:t>Of Nurses Employed in the Past 24 Months, </a:t>
            </a:r>
          </a:p>
          <a:p>
            <a:pPr>
              <a:defRPr sz="1000"/>
            </a:pPr>
            <a:r>
              <a:rPr lang="en-US" sz="1000"/>
              <a:t>Had the Nurse Provided Nursing Services or Communicated</a:t>
            </a:r>
            <a:r>
              <a:rPr lang="en-US" sz="1000" baseline="0"/>
              <a:t> with a Patient or Client that was Located in a State/Jurisdiction Different from where the Nurse was Located (telehealth)?</a:t>
            </a:r>
            <a:endParaRPr lang="en-US" sz="1000"/>
          </a:p>
        </c:rich>
      </c:tx>
      <c:overlay val="0"/>
    </c:title>
    <c:autoTitleDeleted val="0"/>
    <c:plotArea>
      <c:layout/>
      <c:barChart>
        <c:barDir val="col"/>
        <c:grouping val="clustered"/>
        <c:varyColors val="0"/>
        <c:ser>
          <c:idx val="0"/>
          <c:order val="0"/>
          <c:tx>
            <c:strRef>
              <c:f>Nurse!$A$43</c:f>
              <c:strCache>
                <c:ptCount val="1"/>
                <c:pt idx="0">
                  <c:v>Yes</c:v>
                </c:pt>
              </c:strCache>
            </c:strRef>
          </c:tx>
          <c:invertIfNegative val="0"/>
          <c:dLbls>
            <c:dLbl>
              <c:idx val="0"/>
              <c:tx>
                <c:rich>
                  <a:bodyPr/>
                  <a:lstStyle/>
                  <a:p>
                    <a:r>
                      <a:rPr lang="en-US"/>
                      <a:t>1,921 (18%)</a:t>
                    </a:r>
                  </a:p>
                </c:rich>
              </c:tx>
              <c:showLegendKey val="0"/>
              <c:showVal val="1"/>
              <c:showCatName val="0"/>
              <c:showSerName val="0"/>
              <c:showPercent val="0"/>
              <c:showBubbleSize val="0"/>
            </c:dLbl>
            <c:dLbl>
              <c:idx val="1"/>
              <c:tx>
                <c:rich>
                  <a:bodyPr/>
                  <a:lstStyle/>
                  <a:p>
                    <a:r>
                      <a:rPr lang="en-US"/>
                      <a:t>1,820 (17%)</a:t>
                    </a:r>
                  </a:p>
                </c:rich>
              </c:tx>
              <c:showLegendKey val="0"/>
              <c:showVal val="1"/>
              <c:showCatName val="0"/>
              <c:showSerName val="0"/>
              <c:showPercent val="0"/>
              <c:showBubbleSize val="0"/>
            </c:dLbl>
            <c:showLegendKey val="0"/>
            <c:showVal val="1"/>
            <c:showCatName val="0"/>
            <c:showSerName val="0"/>
            <c:showPercent val="0"/>
            <c:showBubbleSize val="0"/>
            <c:showLeaderLines val="0"/>
          </c:dLbls>
          <c:cat>
            <c:strRef>
              <c:f>Nurse!$B$42:$C$42</c:f>
              <c:strCache>
                <c:ptCount val="2"/>
                <c:pt idx="0">
                  <c:v>Compact states (n = 10,795)</c:v>
                </c:pt>
                <c:pt idx="1">
                  <c:v>Single license states (n = 10,909)</c:v>
                </c:pt>
              </c:strCache>
            </c:strRef>
          </c:cat>
          <c:val>
            <c:numRef>
              <c:f>Nurse!$B$43:$C$43</c:f>
              <c:numCache>
                <c:formatCode>0%</c:formatCode>
                <c:ptCount val="2"/>
                <c:pt idx="0">
                  <c:v>0.18</c:v>
                </c:pt>
                <c:pt idx="1">
                  <c:v>0.17</c:v>
                </c:pt>
              </c:numCache>
            </c:numRef>
          </c:val>
        </c:ser>
        <c:ser>
          <c:idx val="1"/>
          <c:order val="1"/>
          <c:tx>
            <c:strRef>
              <c:f>Nurse!$A$44</c:f>
              <c:strCache>
                <c:ptCount val="1"/>
                <c:pt idx="0">
                  <c:v>No</c:v>
                </c:pt>
              </c:strCache>
            </c:strRef>
          </c:tx>
          <c:invertIfNegative val="0"/>
          <c:dLbls>
            <c:dLbl>
              <c:idx val="0"/>
              <c:tx>
                <c:rich>
                  <a:bodyPr/>
                  <a:lstStyle/>
                  <a:p>
                    <a:r>
                      <a:rPr lang="en-US"/>
                      <a:t>8,874 (82%)</a:t>
                    </a:r>
                  </a:p>
                </c:rich>
              </c:tx>
              <c:showLegendKey val="0"/>
              <c:showVal val="1"/>
              <c:showCatName val="0"/>
              <c:showSerName val="0"/>
              <c:showPercent val="0"/>
              <c:showBubbleSize val="0"/>
            </c:dLbl>
            <c:dLbl>
              <c:idx val="1"/>
              <c:tx>
                <c:rich>
                  <a:bodyPr/>
                  <a:lstStyle/>
                  <a:p>
                    <a:r>
                      <a:rPr lang="en-US"/>
                      <a:t>9,089 (83%)</a:t>
                    </a:r>
                  </a:p>
                </c:rich>
              </c:tx>
              <c:showLegendKey val="0"/>
              <c:showVal val="1"/>
              <c:showCatName val="0"/>
              <c:showSerName val="0"/>
              <c:showPercent val="0"/>
              <c:showBubbleSize val="0"/>
            </c:dLbl>
            <c:showLegendKey val="0"/>
            <c:showVal val="1"/>
            <c:showCatName val="0"/>
            <c:showSerName val="0"/>
            <c:showPercent val="0"/>
            <c:showBubbleSize val="0"/>
            <c:showLeaderLines val="0"/>
          </c:dLbls>
          <c:cat>
            <c:strRef>
              <c:f>Nurse!$B$42:$C$42</c:f>
              <c:strCache>
                <c:ptCount val="2"/>
                <c:pt idx="0">
                  <c:v>Compact states (n = 10,795)</c:v>
                </c:pt>
                <c:pt idx="1">
                  <c:v>Single license states (n = 10,909)</c:v>
                </c:pt>
              </c:strCache>
            </c:strRef>
          </c:cat>
          <c:val>
            <c:numRef>
              <c:f>Nurse!$B$44:$C$44</c:f>
              <c:numCache>
                <c:formatCode>0%</c:formatCode>
                <c:ptCount val="2"/>
                <c:pt idx="0">
                  <c:v>0.82</c:v>
                </c:pt>
                <c:pt idx="1">
                  <c:v>0.83</c:v>
                </c:pt>
              </c:numCache>
            </c:numRef>
          </c:val>
        </c:ser>
        <c:dLbls>
          <c:showLegendKey val="0"/>
          <c:showVal val="0"/>
          <c:showCatName val="0"/>
          <c:showSerName val="0"/>
          <c:showPercent val="0"/>
          <c:showBubbleSize val="0"/>
        </c:dLbls>
        <c:gapWidth val="150"/>
        <c:axId val="259075072"/>
        <c:axId val="259230720"/>
      </c:barChart>
      <c:catAx>
        <c:axId val="259075072"/>
        <c:scaling>
          <c:orientation val="minMax"/>
        </c:scaling>
        <c:delete val="0"/>
        <c:axPos val="b"/>
        <c:majorTickMark val="out"/>
        <c:minorTickMark val="none"/>
        <c:tickLblPos val="nextTo"/>
        <c:crossAx val="259230720"/>
        <c:crosses val="autoZero"/>
        <c:auto val="1"/>
        <c:lblAlgn val="ctr"/>
        <c:lblOffset val="100"/>
        <c:noMultiLvlLbl val="0"/>
      </c:catAx>
      <c:valAx>
        <c:axId val="259230720"/>
        <c:scaling>
          <c:orientation val="minMax"/>
          <c:max val="1"/>
        </c:scaling>
        <c:delete val="0"/>
        <c:axPos val="l"/>
        <c:numFmt formatCode="0%" sourceLinked="1"/>
        <c:majorTickMark val="out"/>
        <c:minorTickMark val="none"/>
        <c:tickLblPos val="nextTo"/>
        <c:crossAx val="259075072"/>
        <c:crosses val="autoZero"/>
        <c:crossBetween val="between"/>
        <c:majorUnit val="0.1"/>
      </c:valAx>
    </c:plotArea>
    <c:legend>
      <c:legendPos val="r"/>
      <c:overlay val="0"/>
    </c:legend>
    <c:plotVisOnly val="1"/>
    <c:dispBlanksAs val="gap"/>
    <c:showDLblsOverMax val="0"/>
  </c:chart>
  <c:externalData r:id="rId1">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sz="1000"/>
            </a:pPr>
            <a:r>
              <a:rPr lang="en-US" sz="1000" b="0"/>
              <a:t>Of Employers Familiar with the NLC, </a:t>
            </a:r>
          </a:p>
          <a:p>
            <a:pPr>
              <a:defRPr sz="1000"/>
            </a:pPr>
            <a:r>
              <a:rPr lang="en-US" sz="1000"/>
              <a:t>Have there been</a:t>
            </a:r>
            <a:r>
              <a:rPr lang="en-US" sz="1000" baseline="0"/>
              <a:t> Advantages of the NLC for your Organization?</a:t>
            </a:r>
            <a:endParaRPr lang="en-US" sz="1000"/>
          </a:p>
        </c:rich>
      </c:tx>
      <c:overlay val="0"/>
    </c:title>
    <c:autoTitleDeleted val="0"/>
    <c:plotArea>
      <c:layout/>
      <c:barChart>
        <c:barDir val="col"/>
        <c:grouping val="clustered"/>
        <c:varyColors val="0"/>
        <c:ser>
          <c:idx val="0"/>
          <c:order val="0"/>
          <c:tx>
            <c:strRef>
              <c:f>'employer compact'!$B$76</c:f>
              <c:strCache>
                <c:ptCount val="1"/>
                <c:pt idx="0">
                  <c:v>Percentage</c:v>
                </c:pt>
              </c:strCache>
            </c:strRef>
          </c:tx>
          <c:invertIfNegative val="0"/>
          <c:dLbls>
            <c:dLbl>
              <c:idx val="0"/>
              <c:tx>
                <c:rich>
                  <a:bodyPr/>
                  <a:lstStyle/>
                  <a:p>
                    <a:r>
                      <a:rPr lang="en-US"/>
                      <a:t>507 (45%)</a:t>
                    </a:r>
                  </a:p>
                </c:rich>
              </c:tx>
              <c:showLegendKey val="0"/>
              <c:showVal val="1"/>
              <c:showCatName val="0"/>
              <c:showSerName val="0"/>
              <c:showPercent val="0"/>
              <c:showBubbleSize val="0"/>
            </c:dLbl>
            <c:dLbl>
              <c:idx val="1"/>
              <c:tx>
                <c:rich>
                  <a:bodyPr/>
                  <a:lstStyle/>
                  <a:p>
                    <a:r>
                      <a:rPr lang="en-US"/>
                      <a:t>386 (34%)</a:t>
                    </a:r>
                  </a:p>
                </c:rich>
              </c:tx>
              <c:showLegendKey val="0"/>
              <c:showVal val="1"/>
              <c:showCatName val="0"/>
              <c:showSerName val="0"/>
              <c:showPercent val="0"/>
              <c:showBubbleSize val="0"/>
            </c:dLbl>
            <c:dLbl>
              <c:idx val="2"/>
              <c:tx>
                <c:rich>
                  <a:bodyPr/>
                  <a:lstStyle/>
                  <a:p>
                    <a:r>
                      <a:rPr lang="en-US"/>
                      <a:t>233 (21%)</a:t>
                    </a:r>
                  </a:p>
                </c:rich>
              </c:tx>
              <c:showLegendKey val="0"/>
              <c:showVal val="1"/>
              <c:showCatName val="0"/>
              <c:showSerName val="0"/>
              <c:showPercent val="0"/>
              <c:showBubbleSize val="0"/>
            </c:dLbl>
            <c:showLegendKey val="0"/>
            <c:showVal val="1"/>
            <c:showCatName val="0"/>
            <c:showSerName val="0"/>
            <c:showPercent val="0"/>
            <c:showBubbleSize val="0"/>
            <c:showLeaderLines val="0"/>
          </c:dLbls>
          <c:cat>
            <c:strRef>
              <c:f>'employer compact'!$A$77:$A$79</c:f>
              <c:strCache>
                <c:ptCount val="3"/>
                <c:pt idx="0">
                  <c:v>Yes</c:v>
                </c:pt>
                <c:pt idx="1">
                  <c:v>No</c:v>
                </c:pt>
                <c:pt idx="2">
                  <c:v>Don’t know</c:v>
                </c:pt>
              </c:strCache>
            </c:strRef>
          </c:cat>
          <c:val>
            <c:numRef>
              <c:f>'employer compact'!$B$77:$B$79</c:f>
              <c:numCache>
                <c:formatCode>0%</c:formatCode>
                <c:ptCount val="3"/>
                <c:pt idx="0">
                  <c:v>0.45</c:v>
                </c:pt>
                <c:pt idx="1">
                  <c:v>0.34</c:v>
                </c:pt>
                <c:pt idx="2">
                  <c:v>0.21</c:v>
                </c:pt>
              </c:numCache>
            </c:numRef>
          </c:val>
        </c:ser>
        <c:dLbls>
          <c:showLegendKey val="0"/>
          <c:showVal val="0"/>
          <c:showCatName val="0"/>
          <c:showSerName val="0"/>
          <c:showPercent val="0"/>
          <c:showBubbleSize val="0"/>
        </c:dLbls>
        <c:gapWidth val="150"/>
        <c:axId val="64963712"/>
        <c:axId val="64965248"/>
      </c:barChart>
      <c:catAx>
        <c:axId val="64963712"/>
        <c:scaling>
          <c:orientation val="minMax"/>
        </c:scaling>
        <c:delete val="0"/>
        <c:axPos val="b"/>
        <c:majorTickMark val="out"/>
        <c:minorTickMark val="none"/>
        <c:tickLblPos val="nextTo"/>
        <c:crossAx val="64965248"/>
        <c:crosses val="autoZero"/>
        <c:auto val="1"/>
        <c:lblAlgn val="ctr"/>
        <c:lblOffset val="100"/>
        <c:noMultiLvlLbl val="0"/>
      </c:catAx>
      <c:valAx>
        <c:axId val="64965248"/>
        <c:scaling>
          <c:orientation val="minMax"/>
          <c:max val="1"/>
        </c:scaling>
        <c:delete val="0"/>
        <c:axPos val="l"/>
        <c:numFmt formatCode="0%" sourceLinked="1"/>
        <c:majorTickMark val="out"/>
        <c:minorTickMark val="none"/>
        <c:tickLblPos val="nextTo"/>
        <c:crossAx val="64963712"/>
        <c:crosses val="autoZero"/>
        <c:crossBetween val="between"/>
      </c:valAx>
    </c:plotArea>
    <c:plotVisOnly val="1"/>
    <c:dispBlanksAs val="gap"/>
    <c:showDLblsOverMax val="0"/>
  </c:chart>
  <c:externalData r:id="rId1">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sz="1000"/>
            </a:pPr>
            <a:r>
              <a:rPr lang="en-US" sz="1000" b="0"/>
              <a:t>Of</a:t>
            </a:r>
            <a:r>
              <a:rPr lang="en-US" sz="1000" b="0" baseline="0"/>
              <a:t> Employers Familiar with the NLC, </a:t>
            </a:r>
          </a:p>
          <a:p>
            <a:pPr>
              <a:defRPr sz="1000"/>
            </a:pPr>
            <a:r>
              <a:rPr lang="en-US" sz="1000" baseline="0"/>
              <a:t>Have there been Disadvantages of the NLC for your Organization?</a:t>
            </a:r>
            <a:endParaRPr lang="en-US" sz="1000"/>
          </a:p>
        </c:rich>
      </c:tx>
      <c:overlay val="0"/>
    </c:title>
    <c:autoTitleDeleted val="0"/>
    <c:plotArea>
      <c:layout/>
      <c:barChart>
        <c:barDir val="col"/>
        <c:grouping val="clustered"/>
        <c:varyColors val="0"/>
        <c:ser>
          <c:idx val="0"/>
          <c:order val="0"/>
          <c:tx>
            <c:strRef>
              <c:f>'employer compact'!$B$87</c:f>
              <c:strCache>
                <c:ptCount val="1"/>
                <c:pt idx="0">
                  <c:v>Percentage</c:v>
                </c:pt>
              </c:strCache>
            </c:strRef>
          </c:tx>
          <c:invertIfNegative val="0"/>
          <c:dLbls>
            <c:dLbl>
              <c:idx val="0"/>
              <c:tx>
                <c:rich>
                  <a:bodyPr/>
                  <a:lstStyle/>
                  <a:p>
                    <a:r>
                      <a:rPr lang="en-US"/>
                      <a:t>59 (5%)</a:t>
                    </a:r>
                  </a:p>
                </c:rich>
              </c:tx>
              <c:showLegendKey val="0"/>
              <c:showVal val="1"/>
              <c:showCatName val="0"/>
              <c:showSerName val="0"/>
              <c:showPercent val="0"/>
              <c:showBubbleSize val="0"/>
            </c:dLbl>
            <c:dLbl>
              <c:idx val="1"/>
              <c:tx>
                <c:rich>
                  <a:bodyPr/>
                  <a:lstStyle/>
                  <a:p>
                    <a:r>
                      <a:rPr lang="en-US"/>
                      <a:t>843 (75%)</a:t>
                    </a:r>
                  </a:p>
                </c:rich>
              </c:tx>
              <c:showLegendKey val="0"/>
              <c:showVal val="1"/>
              <c:showCatName val="0"/>
              <c:showSerName val="0"/>
              <c:showPercent val="0"/>
              <c:showBubbleSize val="0"/>
            </c:dLbl>
            <c:dLbl>
              <c:idx val="2"/>
              <c:tx>
                <c:rich>
                  <a:bodyPr/>
                  <a:lstStyle/>
                  <a:p>
                    <a:r>
                      <a:rPr lang="en-US"/>
                      <a:t>223 (20%)</a:t>
                    </a:r>
                  </a:p>
                </c:rich>
              </c:tx>
              <c:showLegendKey val="0"/>
              <c:showVal val="1"/>
              <c:showCatName val="0"/>
              <c:showSerName val="0"/>
              <c:showPercent val="0"/>
              <c:showBubbleSize val="0"/>
            </c:dLbl>
            <c:showLegendKey val="0"/>
            <c:showVal val="1"/>
            <c:showCatName val="0"/>
            <c:showSerName val="0"/>
            <c:showPercent val="0"/>
            <c:showBubbleSize val="0"/>
            <c:showLeaderLines val="0"/>
          </c:dLbls>
          <c:cat>
            <c:strRef>
              <c:f>'employer compact'!$A$88:$A$90</c:f>
              <c:strCache>
                <c:ptCount val="3"/>
                <c:pt idx="0">
                  <c:v>Yes</c:v>
                </c:pt>
                <c:pt idx="1">
                  <c:v>No</c:v>
                </c:pt>
                <c:pt idx="2">
                  <c:v>Don’t know</c:v>
                </c:pt>
              </c:strCache>
            </c:strRef>
          </c:cat>
          <c:val>
            <c:numRef>
              <c:f>'employer compact'!$B$88:$B$90</c:f>
              <c:numCache>
                <c:formatCode>0%</c:formatCode>
                <c:ptCount val="3"/>
                <c:pt idx="0">
                  <c:v>0.05</c:v>
                </c:pt>
                <c:pt idx="1">
                  <c:v>0.75</c:v>
                </c:pt>
                <c:pt idx="2">
                  <c:v>0.2</c:v>
                </c:pt>
              </c:numCache>
            </c:numRef>
          </c:val>
        </c:ser>
        <c:dLbls>
          <c:showLegendKey val="0"/>
          <c:showVal val="0"/>
          <c:showCatName val="0"/>
          <c:showSerName val="0"/>
          <c:showPercent val="0"/>
          <c:showBubbleSize val="0"/>
        </c:dLbls>
        <c:gapWidth val="150"/>
        <c:axId val="64985728"/>
        <c:axId val="64991616"/>
      </c:barChart>
      <c:catAx>
        <c:axId val="64985728"/>
        <c:scaling>
          <c:orientation val="minMax"/>
        </c:scaling>
        <c:delete val="0"/>
        <c:axPos val="b"/>
        <c:majorTickMark val="out"/>
        <c:minorTickMark val="none"/>
        <c:tickLblPos val="nextTo"/>
        <c:crossAx val="64991616"/>
        <c:crosses val="autoZero"/>
        <c:auto val="1"/>
        <c:lblAlgn val="ctr"/>
        <c:lblOffset val="100"/>
        <c:noMultiLvlLbl val="0"/>
      </c:catAx>
      <c:valAx>
        <c:axId val="64991616"/>
        <c:scaling>
          <c:orientation val="minMax"/>
          <c:max val="1"/>
        </c:scaling>
        <c:delete val="0"/>
        <c:axPos val="l"/>
        <c:numFmt formatCode="0%" sourceLinked="1"/>
        <c:majorTickMark val="out"/>
        <c:minorTickMark val="none"/>
        <c:tickLblPos val="nextTo"/>
        <c:crossAx val="64985728"/>
        <c:crosses val="autoZero"/>
        <c:crossBetween val="between"/>
      </c:valAx>
    </c:plotArea>
    <c:plotVisOnly val="1"/>
    <c:dispBlanksAs val="gap"/>
    <c:showDLblsOverMax val="0"/>
  </c:chart>
  <c:externalData r:id="rId1">
    <c:autoUpdate val="0"/>
  </c:externalData>
</c:chartSpace>
</file>

<file path=word/charts/chart4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sz="1000"/>
            </a:pPr>
            <a:r>
              <a:rPr lang="en-US" sz="1000" b="0"/>
              <a:t>Of Employers Familiar with the NLC, </a:t>
            </a:r>
            <a:r>
              <a:rPr lang="en-US" sz="1000"/>
              <a:t>Did</a:t>
            </a:r>
            <a:r>
              <a:rPr lang="en-US" sz="1000" baseline="0"/>
              <a:t> the Employer have Recommendations on How to Improve the NLC?</a:t>
            </a:r>
            <a:endParaRPr lang="en-US" sz="1000"/>
          </a:p>
        </c:rich>
      </c:tx>
      <c:overlay val="0"/>
    </c:title>
    <c:autoTitleDeleted val="0"/>
    <c:plotArea>
      <c:layout/>
      <c:pieChart>
        <c:varyColors val="1"/>
        <c:ser>
          <c:idx val="0"/>
          <c:order val="0"/>
          <c:tx>
            <c:strRef>
              <c:f>'employer compact'!$B$97</c:f>
              <c:strCache>
                <c:ptCount val="1"/>
                <c:pt idx="0">
                  <c:v>Percentage</c:v>
                </c:pt>
              </c:strCache>
            </c:strRef>
          </c:tx>
          <c:dLbls>
            <c:dLbl>
              <c:idx val="0"/>
              <c:tx>
                <c:rich>
                  <a:bodyPr/>
                  <a:lstStyle/>
                  <a:p>
                    <a:r>
                      <a:rPr lang="en-US"/>
                      <a:t>Yes</a:t>
                    </a:r>
                    <a:r>
                      <a:rPr lang="en-US" baseline="0"/>
                      <a:t> (207, </a:t>
                    </a:r>
                    <a:r>
                      <a:rPr lang="en-US"/>
                      <a:t>19%)</a:t>
                    </a:r>
                  </a:p>
                </c:rich>
              </c:tx>
              <c:dLblPos val="outEnd"/>
              <c:showLegendKey val="0"/>
              <c:showVal val="1"/>
              <c:showCatName val="1"/>
              <c:showSerName val="0"/>
              <c:showPercent val="1"/>
              <c:showBubbleSize val="0"/>
            </c:dLbl>
            <c:dLbl>
              <c:idx val="1"/>
              <c:tx>
                <c:rich>
                  <a:bodyPr/>
                  <a:lstStyle/>
                  <a:p>
                    <a:r>
                      <a:rPr lang="en-US"/>
                      <a:t>No</a:t>
                    </a:r>
                    <a:r>
                      <a:rPr lang="en-US" baseline="0"/>
                      <a:t> (897, </a:t>
                    </a:r>
                    <a:r>
                      <a:rPr lang="en-US"/>
                      <a:t>81%)</a:t>
                    </a:r>
                  </a:p>
                </c:rich>
              </c:tx>
              <c:dLblPos val="outEnd"/>
              <c:showLegendKey val="0"/>
              <c:showVal val="1"/>
              <c:showCatName val="1"/>
              <c:showSerName val="0"/>
              <c:showPercent val="1"/>
              <c:showBubbleSize val="0"/>
            </c:dLbl>
            <c:dLblPos val="outEnd"/>
            <c:showLegendKey val="0"/>
            <c:showVal val="1"/>
            <c:showCatName val="1"/>
            <c:showSerName val="0"/>
            <c:showPercent val="1"/>
            <c:showBubbleSize val="0"/>
            <c:showLeaderLines val="1"/>
          </c:dLbls>
          <c:cat>
            <c:strRef>
              <c:f>'employer compact'!$A$98:$A$99</c:f>
              <c:strCache>
                <c:ptCount val="2"/>
                <c:pt idx="0">
                  <c:v>Yes</c:v>
                </c:pt>
                <c:pt idx="1">
                  <c:v>No</c:v>
                </c:pt>
              </c:strCache>
            </c:strRef>
          </c:cat>
          <c:val>
            <c:numRef>
              <c:f>'employer compact'!$B$98:$B$99</c:f>
              <c:numCache>
                <c:formatCode>0%</c:formatCode>
                <c:ptCount val="2"/>
                <c:pt idx="0">
                  <c:v>0.19</c:v>
                </c:pt>
                <c:pt idx="1">
                  <c:v>0.81</c:v>
                </c:pt>
              </c:numCache>
            </c:numRef>
          </c:val>
        </c:ser>
        <c:dLbls>
          <c:showLegendKey val="0"/>
          <c:showVal val="0"/>
          <c:showCatName val="0"/>
          <c:showSerName val="0"/>
          <c:showPercent val="0"/>
          <c:showBubbleSize val="0"/>
          <c:showLeaderLines val="1"/>
        </c:dLbls>
        <c:firstSliceAng val="0"/>
      </c:pieChart>
    </c:plotArea>
    <c:plotVisOnly val="1"/>
    <c:dispBlanksAs val="gap"/>
    <c:showDLblsOverMax val="0"/>
  </c:chart>
  <c:externalData r:id="rId1">
    <c:autoUpdate val="0"/>
  </c:externalData>
</c:chartSpace>
</file>

<file path=word/charts/chart4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sz="1000"/>
            </a:pPr>
            <a:r>
              <a:rPr lang="en-US" sz="1000"/>
              <a:t>Location of Organization</a:t>
            </a:r>
          </a:p>
        </c:rich>
      </c:tx>
      <c:overlay val="0"/>
    </c:title>
    <c:autoTitleDeleted val="0"/>
    <c:plotArea>
      <c:layout/>
      <c:pieChart>
        <c:varyColors val="1"/>
        <c:ser>
          <c:idx val="0"/>
          <c:order val="0"/>
          <c:tx>
            <c:strRef>
              <c:f>'Employer single'!$B$2</c:f>
              <c:strCache>
                <c:ptCount val="1"/>
                <c:pt idx="0">
                  <c:v>Percentage</c:v>
                </c:pt>
              </c:strCache>
            </c:strRef>
          </c:tx>
          <c:dLbls>
            <c:dLbl>
              <c:idx val="0"/>
              <c:tx>
                <c:rich>
                  <a:bodyPr/>
                  <a:lstStyle/>
                  <a:p>
                    <a:r>
                      <a:rPr lang="en-US"/>
                      <a:t>Urban-type area</a:t>
                    </a:r>
                    <a:r>
                      <a:rPr lang="en-US" baseline="0"/>
                      <a:t> (728,</a:t>
                    </a:r>
                    <a:r>
                      <a:rPr lang="en-US"/>
                      <a:t> 46%)</a:t>
                    </a:r>
                  </a:p>
                </c:rich>
              </c:tx>
              <c:dLblPos val="outEnd"/>
              <c:showLegendKey val="0"/>
              <c:showVal val="1"/>
              <c:showCatName val="1"/>
              <c:showSerName val="0"/>
              <c:showPercent val="1"/>
              <c:showBubbleSize val="0"/>
            </c:dLbl>
            <c:dLbl>
              <c:idx val="1"/>
              <c:tx>
                <c:rich>
                  <a:bodyPr/>
                  <a:lstStyle/>
                  <a:p>
                    <a:r>
                      <a:rPr lang="en-US"/>
                      <a:t>Rural-type area</a:t>
                    </a:r>
                    <a:r>
                      <a:rPr lang="en-US" baseline="0"/>
                      <a:t> (841, </a:t>
                    </a:r>
                    <a:r>
                      <a:rPr lang="en-US"/>
                      <a:t>54%)</a:t>
                    </a:r>
                  </a:p>
                </c:rich>
              </c:tx>
              <c:dLblPos val="outEnd"/>
              <c:showLegendKey val="0"/>
              <c:showVal val="1"/>
              <c:showCatName val="1"/>
              <c:showSerName val="0"/>
              <c:showPercent val="1"/>
              <c:showBubbleSize val="0"/>
            </c:dLbl>
            <c:dLblPos val="outEnd"/>
            <c:showLegendKey val="0"/>
            <c:showVal val="1"/>
            <c:showCatName val="1"/>
            <c:showSerName val="0"/>
            <c:showPercent val="1"/>
            <c:showBubbleSize val="0"/>
            <c:showLeaderLines val="1"/>
          </c:dLbls>
          <c:cat>
            <c:strRef>
              <c:f>'Employer single'!$A$3:$A$4</c:f>
              <c:strCache>
                <c:ptCount val="2"/>
                <c:pt idx="0">
                  <c:v>Urban-type area</c:v>
                </c:pt>
                <c:pt idx="1">
                  <c:v>Rural-type area</c:v>
                </c:pt>
              </c:strCache>
            </c:strRef>
          </c:cat>
          <c:val>
            <c:numRef>
              <c:f>'Employer single'!$B$3:$B$4</c:f>
              <c:numCache>
                <c:formatCode>0%</c:formatCode>
                <c:ptCount val="2"/>
                <c:pt idx="0">
                  <c:v>0.46</c:v>
                </c:pt>
                <c:pt idx="1">
                  <c:v>0.54</c:v>
                </c:pt>
              </c:numCache>
            </c:numRef>
          </c:val>
        </c:ser>
        <c:dLbls>
          <c:showLegendKey val="0"/>
          <c:showVal val="0"/>
          <c:showCatName val="0"/>
          <c:showSerName val="0"/>
          <c:showPercent val="0"/>
          <c:showBubbleSize val="0"/>
          <c:showLeaderLines val="1"/>
        </c:dLbls>
        <c:firstSliceAng val="0"/>
      </c:pieChart>
    </c:plotArea>
    <c:plotVisOnly val="1"/>
    <c:dispBlanksAs val="gap"/>
    <c:showDLblsOverMax val="0"/>
  </c:chart>
  <c:externalData r:id="rId1">
    <c:autoUpdate val="0"/>
  </c:externalData>
</c:chartSpace>
</file>

<file path=word/charts/chart4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en-US" sz="1000"/>
              <a:t>Percentage of Organization's Nurses that are Members of a Collective Bargaining Union</a:t>
            </a:r>
          </a:p>
        </c:rich>
      </c:tx>
      <c:overlay val="0"/>
    </c:title>
    <c:autoTitleDeleted val="0"/>
    <c:plotArea>
      <c:layout/>
      <c:barChart>
        <c:barDir val="col"/>
        <c:grouping val="clustered"/>
        <c:varyColors val="0"/>
        <c:ser>
          <c:idx val="0"/>
          <c:order val="0"/>
          <c:tx>
            <c:strRef>
              <c:f>'Employer single'!$B$18</c:f>
              <c:strCache>
                <c:ptCount val="1"/>
                <c:pt idx="0">
                  <c:v>Percentage</c:v>
                </c:pt>
              </c:strCache>
            </c:strRef>
          </c:tx>
          <c:invertIfNegative val="0"/>
          <c:dLbls>
            <c:dLbl>
              <c:idx val="0"/>
              <c:tx>
                <c:rich>
                  <a:bodyPr/>
                  <a:lstStyle/>
                  <a:p>
                    <a:r>
                      <a:rPr lang="en-US"/>
                      <a:t>1,225 (78%)</a:t>
                    </a:r>
                  </a:p>
                </c:rich>
              </c:tx>
              <c:showLegendKey val="0"/>
              <c:showVal val="1"/>
              <c:showCatName val="0"/>
              <c:showSerName val="0"/>
              <c:showPercent val="0"/>
              <c:showBubbleSize val="0"/>
            </c:dLbl>
            <c:dLbl>
              <c:idx val="1"/>
              <c:tx>
                <c:rich>
                  <a:bodyPr/>
                  <a:lstStyle/>
                  <a:p>
                    <a:r>
                      <a:rPr lang="en-US"/>
                      <a:t>24 (2%)</a:t>
                    </a:r>
                  </a:p>
                </c:rich>
              </c:tx>
              <c:showLegendKey val="0"/>
              <c:showVal val="1"/>
              <c:showCatName val="0"/>
              <c:showSerName val="0"/>
              <c:showPercent val="0"/>
              <c:showBubbleSize val="0"/>
            </c:dLbl>
            <c:dLbl>
              <c:idx val="2"/>
              <c:tx>
                <c:rich>
                  <a:bodyPr/>
                  <a:lstStyle/>
                  <a:p>
                    <a:r>
                      <a:rPr lang="en-US"/>
                      <a:t>24 (2%)</a:t>
                    </a:r>
                  </a:p>
                </c:rich>
              </c:tx>
              <c:showLegendKey val="0"/>
              <c:showVal val="1"/>
              <c:showCatName val="0"/>
              <c:showSerName val="0"/>
              <c:showPercent val="0"/>
              <c:showBubbleSize val="0"/>
            </c:dLbl>
            <c:dLbl>
              <c:idx val="3"/>
              <c:tx>
                <c:rich>
                  <a:bodyPr/>
                  <a:lstStyle/>
                  <a:p>
                    <a:r>
                      <a:rPr lang="en-US"/>
                      <a:t>66 (4%)</a:t>
                    </a:r>
                  </a:p>
                </c:rich>
              </c:tx>
              <c:showLegendKey val="0"/>
              <c:showVal val="1"/>
              <c:showCatName val="0"/>
              <c:showSerName val="0"/>
              <c:showPercent val="0"/>
              <c:showBubbleSize val="0"/>
            </c:dLbl>
            <c:dLbl>
              <c:idx val="4"/>
              <c:tx>
                <c:rich>
                  <a:bodyPr/>
                  <a:lstStyle/>
                  <a:p>
                    <a:r>
                      <a:rPr lang="en-US"/>
                      <a:t>102 (6%)</a:t>
                    </a:r>
                  </a:p>
                </c:rich>
              </c:tx>
              <c:showLegendKey val="0"/>
              <c:showVal val="1"/>
              <c:showCatName val="0"/>
              <c:showSerName val="0"/>
              <c:showPercent val="0"/>
              <c:showBubbleSize val="0"/>
            </c:dLbl>
            <c:dLbl>
              <c:idx val="5"/>
              <c:tx>
                <c:rich>
                  <a:bodyPr/>
                  <a:lstStyle/>
                  <a:p>
                    <a:r>
                      <a:rPr lang="en-US"/>
                      <a:t>136 (9%)</a:t>
                    </a:r>
                  </a:p>
                </c:rich>
              </c:tx>
              <c:showLegendKey val="0"/>
              <c:showVal val="1"/>
              <c:showCatName val="0"/>
              <c:showSerName val="0"/>
              <c:showPercent val="0"/>
              <c:showBubbleSize val="0"/>
            </c:dLbl>
            <c:showLegendKey val="0"/>
            <c:showVal val="1"/>
            <c:showCatName val="0"/>
            <c:showSerName val="0"/>
            <c:showPercent val="0"/>
            <c:showBubbleSize val="0"/>
            <c:showLeaderLines val="0"/>
          </c:dLbls>
          <c:cat>
            <c:strRef>
              <c:f>'Employer single'!$A$19:$A$24</c:f>
              <c:strCache>
                <c:ptCount val="6"/>
                <c:pt idx="0">
                  <c:v>None</c:v>
                </c:pt>
                <c:pt idx="1">
                  <c:v>25%</c:v>
                </c:pt>
                <c:pt idx="2">
                  <c:v>50%</c:v>
                </c:pt>
                <c:pt idx="3">
                  <c:v>75%</c:v>
                </c:pt>
                <c:pt idx="4">
                  <c:v>All</c:v>
                </c:pt>
                <c:pt idx="5">
                  <c:v>Don’t know</c:v>
                </c:pt>
              </c:strCache>
            </c:strRef>
          </c:cat>
          <c:val>
            <c:numRef>
              <c:f>'Employer single'!$B$19:$B$24</c:f>
              <c:numCache>
                <c:formatCode>0%</c:formatCode>
                <c:ptCount val="6"/>
                <c:pt idx="0">
                  <c:v>0.78</c:v>
                </c:pt>
                <c:pt idx="1">
                  <c:v>0.02</c:v>
                </c:pt>
                <c:pt idx="2">
                  <c:v>0.02</c:v>
                </c:pt>
                <c:pt idx="3">
                  <c:v>0.04</c:v>
                </c:pt>
                <c:pt idx="4">
                  <c:v>0.06</c:v>
                </c:pt>
                <c:pt idx="5">
                  <c:v>0.09</c:v>
                </c:pt>
              </c:numCache>
            </c:numRef>
          </c:val>
        </c:ser>
        <c:dLbls>
          <c:showLegendKey val="0"/>
          <c:showVal val="0"/>
          <c:showCatName val="0"/>
          <c:showSerName val="0"/>
          <c:showPercent val="0"/>
          <c:showBubbleSize val="0"/>
        </c:dLbls>
        <c:gapWidth val="150"/>
        <c:axId val="65454848"/>
        <c:axId val="65456384"/>
      </c:barChart>
      <c:catAx>
        <c:axId val="65454848"/>
        <c:scaling>
          <c:orientation val="minMax"/>
        </c:scaling>
        <c:delete val="0"/>
        <c:axPos val="b"/>
        <c:majorTickMark val="out"/>
        <c:minorTickMark val="none"/>
        <c:tickLblPos val="nextTo"/>
        <c:crossAx val="65456384"/>
        <c:crosses val="autoZero"/>
        <c:auto val="1"/>
        <c:lblAlgn val="ctr"/>
        <c:lblOffset val="100"/>
        <c:noMultiLvlLbl val="0"/>
      </c:catAx>
      <c:valAx>
        <c:axId val="65456384"/>
        <c:scaling>
          <c:orientation val="minMax"/>
          <c:max val="1"/>
        </c:scaling>
        <c:delete val="0"/>
        <c:axPos val="l"/>
        <c:numFmt formatCode="0%" sourceLinked="1"/>
        <c:majorTickMark val="out"/>
        <c:minorTickMark val="none"/>
        <c:tickLblPos val="nextTo"/>
        <c:crossAx val="65454848"/>
        <c:crosses val="autoZero"/>
        <c:crossBetween val="between"/>
      </c:valAx>
    </c:plotArea>
    <c:plotVisOnly val="1"/>
    <c:dispBlanksAs val="gap"/>
    <c:showDLblsOverMax val="0"/>
  </c:chart>
  <c:externalData r:id="rId1">
    <c:autoUpdate val="0"/>
  </c:externalData>
</c:chartSpace>
</file>

<file path=word/charts/chart4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sz="1000"/>
            </a:pPr>
            <a:r>
              <a:rPr lang="en-US" sz="1000"/>
              <a:t>Familiarity with the NLC</a:t>
            </a:r>
          </a:p>
        </c:rich>
      </c:tx>
      <c:overlay val="0"/>
    </c:title>
    <c:autoTitleDeleted val="0"/>
    <c:plotArea>
      <c:layout/>
      <c:barChart>
        <c:barDir val="col"/>
        <c:grouping val="clustered"/>
        <c:varyColors val="0"/>
        <c:ser>
          <c:idx val="0"/>
          <c:order val="0"/>
          <c:tx>
            <c:strRef>
              <c:f>'Employer single'!$B$30</c:f>
              <c:strCache>
                <c:ptCount val="1"/>
                <c:pt idx="0">
                  <c:v>Percentage</c:v>
                </c:pt>
              </c:strCache>
            </c:strRef>
          </c:tx>
          <c:invertIfNegative val="0"/>
          <c:dLbls>
            <c:dLbl>
              <c:idx val="0"/>
              <c:tx>
                <c:rich>
                  <a:bodyPr/>
                  <a:lstStyle/>
                  <a:p>
                    <a:r>
                      <a:rPr lang="en-US"/>
                      <a:t>152 (10%)</a:t>
                    </a:r>
                  </a:p>
                </c:rich>
              </c:tx>
              <c:showLegendKey val="0"/>
              <c:showVal val="1"/>
              <c:showCatName val="0"/>
              <c:showSerName val="0"/>
              <c:showPercent val="0"/>
              <c:showBubbleSize val="0"/>
            </c:dLbl>
            <c:dLbl>
              <c:idx val="1"/>
              <c:tx>
                <c:rich>
                  <a:bodyPr/>
                  <a:lstStyle/>
                  <a:p>
                    <a:r>
                      <a:rPr lang="en-US"/>
                      <a:t>327 (21%)</a:t>
                    </a:r>
                  </a:p>
                </c:rich>
              </c:tx>
              <c:showLegendKey val="0"/>
              <c:showVal val="1"/>
              <c:showCatName val="0"/>
              <c:showSerName val="0"/>
              <c:showPercent val="0"/>
              <c:showBubbleSize val="0"/>
            </c:dLbl>
            <c:dLbl>
              <c:idx val="2"/>
              <c:tx>
                <c:rich>
                  <a:bodyPr/>
                  <a:lstStyle/>
                  <a:p>
                    <a:r>
                      <a:rPr lang="en-US"/>
                      <a:t>321 (20%)</a:t>
                    </a:r>
                  </a:p>
                </c:rich>
              </c:tx>
              <c:showLegendKey val="0"/>
              <c:showVal val="1"/>
              <c:showCatName val="0"/>
              <c:showSerName val="0"/>
              <c:showPercent val="0"/>
              <c:showBubbleSize val="0"/>
            </c:dLbl>
            <c:dLbl>
              <c:idx val="3"/>
              <c:tx>
                <c:rich>
                  <a:bodyPr/>
                  <a:lstStyle/>
                  <a:p>
                    <a:r>
                      <a:rPr lang="en-US"/>
                      <a:t>787 (50%)</a:t>
                    </a:r>
                  </a:p>
                </c:rich>
              </c:tx>
              <c:showLegendKey val="0"/>
              <c:showVal val="1"/>
              <c:showCatName val="0"/>
              <c:showSerName val="0"/>
              <c:showPercent val="0"/>
              <c:showBubbleSize val="0"/>
            </c:dLbl>
            <c:showLegendKey val="0"/>
            <c:showVal val="1"/>
            <c:showCatName val="0"/>
            <c:showSerName val="0"/>
            <c:showPercent val="0"/>
            <c:showBubbleSize val="0"/>
            <c:showLeaderLines val="0"/>
          </c:dLbls>
          <c:cat>
            <c:strRef>
              <c:f>'Employer single'!$A$31:$A$34</c:f>
              <c:strCache>
                <c:ptCount val="4"/>
                <c:pt idx="0">
                  <c:v>Very familiar</c:v>
                </c:pt>
                <c:pt idx="1">
                  <c:v>Familiar</c:v>
                </c:pt>
                <c:pt idx="2">
                  <c:v>Somewhat familiar</c:v>
                </c:pt>
                <c:pt idx="3">
                  <c:v>Not familiar</c:v>
                </c:pt>
              </c:strCache>
            </c:strRef>
          </c:cat>
          <c:val>
            <c:numRef>
              <c:f>'Employer single'!$B$31:$B$34</c:f>
              <c:numCache>
                <c:formatCode>0%</c:formatCode>
                <c:ptCount val="4"/>
                <c:pt idx="0">
                  <c:v>0.1</c:v>
                </c:pt>
                <c:pt idx="1">
                  <c:v>0.21</c:v>
                </c:pt>
                <c:pt idx="2">
                  <c:v>0.2</c:v>
                </c:pt>
                <c:pt idx="3">
                  <c:v>0.5</c:v>
                </c:pt>
              </c:numCache>
            </c:numRef>
          </c:val>
        </c:ser>
        <c:dLbls>
          <c:showLegendKey val="0"/>
          <c:showVal val="0"/>
          <c:showCatName val="0"/>
          <c:showSerName val="0"/>
          <c:showPercent val="0"/>
          <c:showBubbleSize val="0"/>
        </c:dLbls>
        <c:gapWidth val="150"/>
        <c:axId val="65468672"/>
        <c:axId val="65527808"/>
      </c:barChart>
      <c:catAx>
        <c:axId val="65468672"/>
        <c:scaling>
          <c:orientation val="minMax"/>
        </c:scaling>
        <c:delete val="0"/>
        <c:axPos val="b"/>
        <c:majorTickMark val="out"/>
        <c:minorTickMark val="none"/>
        <c:tickLblPos val="nextTo"/>
        <c:crossAx val="65527808"/>
        <c:crosses val="autoZero"/>
        <c:auto val="1"/>
        <c:lblAlgn val="ctr"/>
        <c:lblOffset val="100"/>
        <c:noMultiLvlLbl val="0"/>
      </c:catAx>
      <c:valAx>
        <c:axId val="65527808"/>
        <c:scaling>
          <c:orientation val="minMax"/>
          <c:max val="1"/>
        </c:scaling>
        <c:delete val="0"/>
        <c:axPos val="l"/>
        <c:numFmt formatCode="0%" sourceLinked="1"/>
        <c:majorTickMark val="out"/>
        <c:minorTickMark val="none"/>
        <c:tickLblPos val="nextTo"/>
        <c:crossAx val="65468672"/>
        <c:crosses val="autoZero"/>
        <c:crossBetween val="between"/>
      </c:valAx>
    </c:plotArea>
    <c:plotVisOnly val="1"/>
    <c:dispBlanksAs val="gap"/>
    <c:showDLblsOverMax val="0"/>
  </c:chart>
  <c:externalData r:id="rId1">
    <c:autoUpdate val="0"/>
  </c:externalData>
</c:chartSpace>
</file>

<file path=word/charts/chart4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sz="1000"/>
            </a:pPr>
            <a:r>
              <a:rPr lang="en-US" sz="1000" b="0"/>
              <a:t>Of Employers Familiar withe the NLC, </a:t>
            </a:r>
          </a:p>
          <a:p>
            <a:pPr>
              <a:defRPr sz="1000"/>
            </a:pPr>
            <a:r>
              <a:rPr lang="en-US" sz="1000"/>
              <a:t>Would there be Advantages for their Organization if their State/Jursidiction Joined the NLC?</a:t>
            </a:r>
          </a:p>
        </c:rich>
      </c:tx>
      <c:overlay val="0"/>
    </c:title>
    <c:autoTitleDeleted val="0"/>
    <c:plotArea>
      <c:layout/>
      <c:barChart>
        <c:barDir val="col"/>
        <c:grouping val="clustered"/>
        <c:varyColors val="0"/>
        <c:ser>
          <c:idx val="0"/>
          <c:order val="0"/>
          <c:tx>
            <c:strRef>
              <c:f>'Employer single'!$B$42</c:f>
              <c:strCache>
                <c:ptCount val="1"/>
                <c:pt idx="0">
                  <c:v>Percentage</c:v>
                </c:pt>
              </c:strCache>
            </c:strRef>
          </c:tx>
          <c:invertIfNegative val="0"/>
          <c:dLbls>
            <c:dLbl>
              <c:idx val="0"/>
              <c:tx>
                <c:rich>
                  <a:bodyPr/>
                  <a:lstStyle/>
                  <a:p>
                    <a:r>
                      <a:rPr lang="en-US"/>
                      <a:t>587 (74%)</a:t>
                    </a:r>
                  </a:p>
                </c:rich>
              </c:tx>
              <c:showLegendKey val="0"/>
              <c:showVal val="1"/>
              <c:showCatName val="0"/>
              <c:showSerName val="0"/>
              <c:showPercent val="0"/>
              <c:showBubbleSize val="0"/>
            </c:dLbl>
            <c:dLbl>
              <c:idx val="1"/>
              <c:tx>
                <c:rich>
                  <a:bodyPr/>
                  <a:lstStyle/>
                  <a:p>
                    <a:r>
                      <a:rPr lang="en-US"/>
                      <a:t>62 (8%)</a:t>
                    </a:r>
                  </a:p>
                </c:rich>
              </c:tx>
              <c:showLegendKey val="0"/>
              <c:showVal val="1"/>
              <c:showCatName val="0"/>
              <c:showSerName val="0"/>
              <c:showPercent val="0"/>
              <c:showBubbleSize val="0"/>
            </c:dLbl>
            <c:dLbl>
              <c:idx val="2"/>
              <c:tx>
                <c:rich>
                  <a:bodyPr/>
                  <a:lstStyle/>
                  <a:p>
                    <a:r>
                      <a:rPr lang="en-US"/>
                      <a:t>143 (18%)</a:t>
                    </a:r>
                  </a:p>
                </c:rich>
              </c:tx>
              <c:showLegendKey val="0"/>
              <c:showVal val="1"/>
              <c:showCatName val="0"/>
              <c:showSerName val="0"/>
              <c:showPercent val="0"/>
              <c:showBubbleSize val="0"/>
            </c:dLbl>
            <c:showLegendKey val="0"/>
            <c:showVal val="1"/>
            <c:showCatName val="0"/>
            <c:showSerName val="0"/>
            <c:showPercent val="0"/>
            <c:showBubbleSize val="0"/>
            <c:showLeaderLines val="0"/>
          </c:dLbls>
          <c:cat>
            <c:strRef>
              <c:f>'Employer single'!$A$43:$A$45</c:f>
              <c:strCache>
                <c:ptCount val="3"/>
                <c:pt idx="0">
                  <c:v>Yes</c:v>
                </c:pt>
                <c:pt idx="1">
                  <c:v>No</c:v>
                </c:pt>
                <c:pt idx="2">
                  <c:v>Don’t know</c:v>
                </c:pt>
              </c:strCache>
            </c:strRef>
          </c:cat>
          <c:val>
            <c:numRef>
              <c:f>'Employer single'!$B$43:$B$45</c:f>
              <c:numCache>
                <c:formatCode>0%</c:formatCode>
                <c:ptCount val="3"/>
                <c:pt idx="0">
                  <c:v>0.74</c:v>
                </c:pt>
                <c:pt idx="1">
                  <c:v>0.08</c:v>
                </c:pt>
                <c:pt idx="2">
                  <c:v>0.18</c:v>
                </c:pt>
              </c:numCache>
            </c:numRef>
          </c:val>
        </c:ser>
        <c:dLbls>
          <c:showLegendKey val="0"/>
          <c:showVal val="0"/>
          <c:showCatName val="0"/>
          <c:showSerName val="0"/>
          <c:showPercent val="0"/>
          <c:showBubbleSize val="0"/>
        </c:dLbls>
        <c:gapWidth val="150"/>
        <c:axId val="72232960"/>
        <c:axId val="72234496"/>
      </c:barChart>
      <c:catAx>
        <c:axId val="72232960"/>
        <c:scaling>
          <c:orientation val="minMax"/>
        </c:scaling>
        <c:delete val="0"/>
        <c:axPos val="b"/>
        <c:majorTickMark val="out"/>
        <c:minorTickMark val="none"/>
        <c:tickLblPos val="nextTo"/>
        <c:crossAx val="72234496"/>
        <c:crosses val="autoZero"/>
        <c:auto val="1"/>
        <c:lblAlgn val="ctr"/>
        <c:lblOffset val="100"/>
        <c:noMultiLvlLbl val="0"/>
      </c:catAx>
      <c:valAx>
        <c:axId val="72234496"/>
        <c:scaling>
          <c:orientation val="minMax"/>
          <c:max val="1"/>
        </c:scaling>
        <c:delete val="0"/>
        <c:axPos val="l"/>
        <c:numFmt formatCode="0%" sourceLinked="1"/>
        <c:majorTickMark val="out"/>
        <c:minorTickMark val="none"/>
        <c:tickLblPos val="nextTo"/>
        <c:crossAx val="72232960"/>
        <c:crosses val="autoZero"/>
        <c:crossBetween val="between"/>
      </c:valAx>
    </c:plotArea>
    <c:plotVisOnly val="1"/>
    <c:dispBlanksAs val="gap"/>
    <c:showDLblsOverMax val="0"/>
  </c:chart>
  <c:externalData r:id="rId1">
    <c:autoUpdate val="0"/>
  </c:externalData>
</c:chartSpace>
</file>

<file path=word/charts/chart4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sz="1000"/>
            </a:pPr>
            <a:r>
              <a:rPr lang="en-US" sz="1000" b="0"/>
              <a:t>Of</a:t>
            </a:r>
            <a:r>
              <a:rPr lang="en-US" sz="1000" b="0" baseline="0"/>
              <a:t> Employers Familiar with the NLC, </a:t>
            </a:r>
          </a:p>
          <a:p>
            <a:pPr>
              <a:defRPr sz="1000"/>
            </a:pPr>
            <a:r>
              <a:rPr lang="en-US" sz="1000" baseline="0"/>
              <a:t>Would there be Disadvantages for their Organization if their State/Jurisdiction Joined the NLC?</a:t>
            </a:r>
            <a:endParaRPr lang="en-US" sz="1000"/>
          </a:p>
        </c:rich>
      </c:tx>
      <c:overlay val="0"/>
    </c:title>
    <c:autoTitleDeleted val="0"/>
    <c:plotArea>
      <c:layout/>
      <c:barChart>
        <c:barDir val="col"/>
        <c:grouping val="clustered"/>
        <c:varyColors val="0"/>
        <c:ser>
          <c:idx val="0"/>
          <c:order val="0"/>
          <c:tx>
            <c:strRef>
              <c:f>'Employer single'!$B$53</c:f>
              <c:strCache>
                <c:ptCount val="1"/>
                <c:pt idx="0">
                  <c:v>Percentage</c:v>
                </c:pt>
              </c:strCache>
            </c:strRef>
          </c:tx>
          <c:invertIfNegative val="0"/>
          <c:dLbls>
            <c:dLbl>
              <c:idx val="0"/>
              <c:tx>
                <c:rich>
                  <a:bodyPr/>
                  <a:lstStyle/>
                  <a:p>
                    <a:r>
                      <a:rPr lang="en-US"/>
                      <a:t>47 (6%)</a:t>
                    </a:r>
                  </a:p>
                </c:rich>
              </c:tx>
              <c:showLegendKey val="0"/>
              <c:showVal val="1"/>
              <c:showCatName val="0"/>
              <c:showSerName val="0"/>
              <c:showPercent val="0"/>
              <c:showBubbleSize val="0"/>
            </c:dLbl>
            <c:dLbl>
              <c:idx val="1"/>
              <c:tx>
                <c:rich>
                  <a:bodyPr/>
                  <a:lstStyle/>
                  <a:p>
                    <a:r>
                      <a:rPr lang="en-US"/>
                      <a:t>492 (63%)</a:t>
                    </a:r>
                  </a:p>
                </c:rich>
              </c:tx>
              <c:showLegendKey val="0"/>
              <c:showVal val="1"/>
              <c:showCatName val="0"/>
              <c:showSerName val="0"/>
              <c:showPercent val="0"/>
              <c:showBubbleSize val="0"/>
            </c:dLbl>
            <c:dLbl>
              <c:idx val="2"/>
              <c:tx>
                <c:rich>
                  <a:bodyPr/>
                  <a:lstStyle/>
                  <a:p>
                    <a:r>
                      <a:rPr lang="en-US"/>
                      <a:t>248 (32%)</a:t>
                    </a:r>
                  </a:p>
                </c:rich>
              </c:tx>
              <c:showLegendKey val="0"/>
              <c:showVal val="1"/>
              <c:showCatName val="0"/>
              <c:showSerName val="0"/>
              <c:showPercent val="0"/>
              <c:showBubbleSize val="0"/>
            </c:dLbl>
            <c:showLegendKey val="0"/>
            <c:showVal val="1"/>
            <c:showCatName val="0"/>
            <c:showSerName val="0"/>
            <c:showPercent val="0"/>
            <c:showBubbleSize val="0"/>
            <c:showLeaderLines val="0"/>
          </c:dLbls>
          <c:cat>
            <c:strRef>
              <c:f>'Employer single'!$A$54:$A$56</c:f>
              <c:strCache>
                <c:ptCount val="3"/>
                <c:pt idx="0">
                  <c:v>Yes</c:v>
                </c:pt>
                <c:pt idx="1">
                  <c:v>No</c:v>
                </c:pt>
                <c:pt idx="2">
                  <c:v>Don’t know</c:v>
                </c:pt>
              </c:strCache>
            </c:strRef>
          </c:cat>
          <c:val>
            <c:numRef>
              <c:f>'Employer single'!$B$54:$B$56</c:f>
              <c:numCache>
                <c:formatCode>0%</c:formatCode>
                <c:ptCount val="3"/>
                <c:pt idx="0">
                  <c:v>0.06</c:v>
                </c:pt>
                <c:pt idx="1">
                  <c:v>0.63</c:v>
                </c:pt>
                <c:pt idx="2">
                  <c:v>0.32</c:v>
                </c:pt>
              </c:numCache>
            </c:numRef>
          </c:val>
        </c:ser>
        <c:dLbls>
          <c:showLegendKey val="0"/>
          <c:showVal val="0"/>
          <c:showCatName val="0"/>
          <c:showSerName val="0"/>
          <c:showPercent val="0"/>
          <c:showBubbleSize val="0"/>
        </c:dLbls>
        <c:gapWidth val="150"/>
        <c:axId val="72263168"/>
        <c:axId val="72264704"/>
      </c:barChart>
      <c:catAx>
        <c:axId val="72263168"/>
        <c:scaling>
          <c:orientation val="minMax"/>
        </c:scaling>
        <c:delete val="0"/>
        <c:axPos val="b"/>
        <c:majorTickMark val="out"/>
        <c:minorTickMark val="none"/>
        <c:tickLblPos val="nextTo"/>
        <c:crossAx val="72264704"/>
        <c:crosses val="autoZero"/>
        <c:auto val="1"/>
        <c:lblAlgn val="ctr"/>
        <c:lblOffset val="100"/>
        <c:noMultiLvlLbl val="0"/>
      </c:catAx>
      <c:valAx>
        <c:axId val="72264704"/>
        <c:scaling>
          <c:orientation val="minMax"/>
          <c:max val="1"/>
        </c:scaling>
        <c:delete val="0"/>
        <c:axPos val="l"/>
        <c:numFmt formatCode="0%" sourceLinked="1"/>
        <c:majorTickMark val="out"/>
        <c:minorTickMark val="none"/>
        <c:tickLblPos val="nextTo"/>
        <c:crossAx val="72263168"/>
        <c:crosses val="autoZero"/>
        <c:crossBetween val="between"/>
      </c:valAx>
    </c:plotArea>
    <c:plotVisOnly val="1"/>
    <c:dispBlanksAs val="gap"/>
    <c:showDLblsOverMax val="0"/>
  </c:chart>
  <c:externalData r:id="rId1">
    <c:autoUpdate val="0"/>
  </c:externalData>
</c:chartSpace>
</file>

<file path=word/charts/chart4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sz="1000"/>
            </a:pPr>
            <a:r>
              <a:rPr lang="en-US" sz="1000" b="0"/>
              <a:t>Of Employers Familiar with the NLC, </a:t>
            </a:r>
            <a:r>
              <a:rPr lang="en-US" sz="1000"/>
              <a:t>Does</a:t>
            </a:r>
            <a:r>
              <a:rPr lang="en-US" sz="1000" baseline="0"/>
              <a:t> the Employer </a:t>
            </a:r>
            <a:r>
              <a:rPr lang="en-US" sz="1000"/>
              <a:t>have Recommendations on how to Improve the NLC?</a:t>
            </a:r>
          </a:p>
        </c:rich>
      </c:tx>
      <c:overlay val="0"/>
    </c:title>
    <c:autoTitleDeleted val="0"/>
    <c:plotArea>
      <c:layout/>
      <c:pieChart>
        <c:varyColors val="1"/>
        <c:ser>
          <c:idx val="0"/>
          <c:order val="0"/>
          <c:tx>
            <c:strRef>
              <c:f>'Employer single'!$B$65</c:f>
              <c:strCache>
                <c:ptCount val="1"/>
                <c:pt idx="0">
                  <c:v>Percentage</c:v>
                </c:pt>
              </c:strCache>
            </c:strRef>
          </c:tx>
          <c:dLbls>
            <c:dLbl>
              <c:idx val="0"/>
              <c:tx>
                <c:rich>
                  <a:bodyPr/>
                  <a:lstStyle/>
                  <a:p>
                    <a:r>
                      <a:rPr lang="en-US"/>
                      <a:t>Yes</a:t>
                    </a:r>
                    <a:r>
                      <a:rPr lang="en-US" baseline="0"/>
                      <a:t> (128,</a:t>
                    </a:r>
                    <a:r>
                      <a:rPr lang="en-US"/>
                      <a:t> 17%)</a:t>
                    </a:r>
                  </a:p>
                </c:rich>
              </c:tx>
              <c:dLblPos val="outEnd"/>
              <c:showLegendKey val="0"/>
              <c:showVal val="1"/>
              <c:showCatName val="1"/>
              <c:showSerName val="0"/>
              <c:showPercent val="1"/>
              <c:showBubbleSize val="0"/>
            </c:dLbl>
            <c:dLbl>
              <c:idx val="1"/>
              <c:tx>
                <c:rich>
                  <a:bodyPr/>
                  <a:lstStyle/>
                  <a:p>
                    <a:r>
                      <a:rPr lang="en-US"/>
                      <a:t>No</a:t>
                    </a:r>
                    <a:r>
                      <a:rPr lang="en-US" baseline="0"/>
                      <a:t> (621, </a:t>
                    </a:r>
                    <a:r>
                      <a:rPr lang="en-US"/>
                      <a:t>83%)</a:t>
                    </a:r>
                  </a:p>
                </c:rich>
              </c:tx>
              <c:dLblPos val="outEnd"/>
              <c:showLegendKey val="0"/>
              <c:showVal val="1"/>
              <c:showCatName val="1"/>
              <c:showSerName val="0"/>
              <c:showPercent val="1"/>
              <c:showBubbleSize val="0"/>
            </c:dLbl>
            <c:dLblPos val="outEnd"/>
            <c:showLegendKey val="0"/>
            <c:showVal val="1"/>
            <c:showCatName val="1"/>
            <c:showSerName val="0"/>
            <c:showPercent val="1"/>
            <c:showBubbleSize val="0"/>
            <c:showLeaderLines val="1"/>
          </c:dLbls>
          <c:cat>
            <c:strRef>
              <c:f>'Employer single'!$A$66:$A$67</c:f>
              <c:strCache>
                <c:ptCount val="2"/>
                <c:pt idx="0">
                  <c:v>Yes</c:v>
                </c:pt>
                <c:pt idx="1">
                  <c:v>No</c:v>
                </c:pt>
              </c:strCache>
            </c:strRef>
          </c:cat>
          <c:val>
            <c:numRef>
              <c:f>'Employer single'!$B$66:$B$67</c:f>
              <c:numCache>
                <c:formatCode>0%</c:formatCode>
                <c:ptCount val="2"/>
                <c:pt idx="0">
                  <c:v>0.17</c:v>
                </c:pt>
                <c:pt idx="1">
                  <c:v>0.83</c:v>
                </c:pt>
              </c:numCache>
            </c:numRef>
          </c:val>
        </c:ser>
        <c:dLbls>
          <c:showLegendKey val="0"/>
          <c:showVal val="0"/>
          <c:showCatName val="0"/>
          <c:showSerName val="0"/>
          <c:showPercent val="0"/>
          <c:showBubbleSize val="0"/>
          <c:showLeaderLines val="1"/>
        </c:dLbls>
        <c:firstSliceAng val="0"/>
      </c:pieChart>
    </c:plotArea>
    <c:plotVisOnly val="1"/>
    <c:dispBlanksAs val="gap"/>
    <c:showDLblsOverMax val="0"/>
  </c:chart>
  <c:externalData r:id="rId1">
    <c:autoUpdate val="0"/>
  </c:externalData>
</c:chartSpace>
</file>

<file path=word/charts/chart4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sz="1000"/>
            </a:pPr>
            <a:r>
              <a:rPr lang="en-US" sz="1000" b="0"/>
              <a:t>Of Employers Familiar</a:t>
            </a:r>
            <a:r>
              <a:rPr lang="en-US" sz="1000" b="0" baseline="0"/>
              <a:t> with the NLC, </a:t>
            </a:r>
            <a:r>
              <a:rPr lang="en-US" sz="1000" baseline="0"/>
              <a:t>Does the Employer Favor or Oppose their State/Jurisdiction Joining the NLC?</a:t>
            </a:r>
            <a:endParaRPr lang="en-US" sz="1000"/>
          </a:p>
        </c:rich>
      </c:tx>
      <c:overlay val="0"/>
    </c:title>
    <c:autoTitleDeleted val="0"/>
    <c:plotArea>
      <c:layout/>
      <c:barChart>
        <c:barDir val="col"/>
        <c:grouping val="clustered"/>
        <c:varyColors val="0"/>
        <c:ser>
          <c:idx val="0"/>
          <c:order val="0"/>
          <c:tx>
            <c:strRef>
              <c:f>'Employer single'!$B$76</c:f>
              <c:strCache>
                <c:ptCount val="1"/>
                <c:pt idx="0">
                  <c:v>Percentage</c:v>
                </c:pt>
              </c:strCache>
            </c:strRef>
          </c:tx>
          <c:invertIfNegative val="0"/>
          <c:dLbls>
            <c:dLbl>
              <c:idx val="0"/>
              <c:tx>
                <c:rich>
                  <a:bodyPr/>
                  <a:lstStyle/>
                  <a:p>
                    <a:r>
                      <a:rPr lang="en-US"/>
                      <a:t>644 (81%)</a:t>
                    </a:r>
                  </a:p>
                </c:rich>
              </c:tx>
              <c:showLegendKey val="0"/>
              <c:showVal val="1"/>
              <c:showCatName val="0"/>
              <c:showSerName val="0"/>
              <c:showPercent val="0"/>
              <c:showBubbleSize val="0"/>
            </c:dLbl>
            <c:dLbl>
              <c:idx val="1"/>
              <c:tx>
                <c:rich>
                  <a:bodyPr/>
                  <a:lstStyle/>
                  <a:p>
                    <a:r>
                      <a:rPr lang="en-US"/>
                      <a:t>91 (11%)</a:t>
                    </a:r>
                  </a:p>
                </c:rich>
              </c:tx>
              <c:showLegendKey val="0"/>
              <c:showVal val="1"/>
              <c:showCatName val="0"/>
              <c:showSerName val="0"/>
              <c:showPercent val="0"/>
              <c:showBubbleSize val="0"/>
            </c:dLbl>
            <c:dLbl>
              <c:idx val="2"/>
              <c:tx>
                <c:rich>
                  <a:bodyPr/>
                  <a:lstStyle/>
                  <a:p>
                    <a:r>
                      <a:rPr lang="en-US"/>
                      <a:t>14 (2%)</a:t>
                    </a:r>
                  </a:p>
                </c:rich>
              </c:tx>
              <c:showLegendKey val="0"/>
              <c:showVal val="1"/>
              <c:showCatName val="0"/>
              <c:showSerName val="0"/>
              <c:showPercent val="0"/>
              <c:showBubbleSize val="0"/>
            </c:dLbl>
            <c:dLbl>
              <c:idx val="3"/>
              <c:tx>
                <c:rich>
                  <a:bodyPr/>
                  <a:lstStyle/>
                  <a:p>
                    <a:r>
                      <a:rPr lang="en-US"/>
                      <a:t>29 (4%)</a:t>
                    </a:r>
                  </a:p>
                </c:rich>
              </c:tx>
              <c:showLegendKey val="0"/>
              <c:showVal val="1"/>
              <c:showCatName val="0"/>
              <c:showSerName val="0"/>
              <c:showPercent val="0"/>
              <c:showBubbleSize val="0"/>
            </c:dLbl>
            <c:dLbl>
              <c:idx val="4"/>
              <c:tx>
                <c:rich>
                  <a:bodyPr/>
                  <a:lstStyle/>
                  <a:p>
                    <a:r>
                      <a:rPr lang="en-US"/>
                      <a:t>17 (2%)</a:t>
                    </a:r>
                  </a:p>
                </c:rich>
              </c:tx>
              <c:showLegendKey val="0"/>
              <c:showVal val="1"/>
              <c:showCatName val="0"/>
              <c:showSerName val="0"/>
              <c:showPercent val="0"/>
              <c:showBubbleSize val="0"/>
            </c:dLbl>
            <c:showLegendKey val="0"/>
            <c:showVal val="1"/>
            <c:showCatName val="0"/>
            <c:showSerName val="0"/>
            <c:showPercent val="0"/>
            <c:showBubbleSize val="0"/>
            <c:showLeaderLines val="0"/>
          </c:dLbls>
          <c:cat>
            <c:strRef>
              <c:f>'Employer single'!$A$77:$A$81</c:f>
              <c:strCache>
                <c:ptCount val="5"/>
                <c:pt idx="0">
                  <c:v>In favor</c:v>
                </c:pt>
                <c:pt idx="1">
                  <c:v>Neutral</c:v>
                </c:pt>
                <c:pt idx="2">
                  <c:v>Opposed</c:v>
                </c:pt>
                <c:pt idx="3">
                  <c:v>No opinion</c:v>
                </c:pt>
                <c:pt idx="4">
                  <c:v>Don’t know</c:v>
                </c:pt>
              </c:strCache>
            </c:strRef>
          </c:cat>
          <c:val>
            <c:numRef>
              <c:f>'Employer single'!$B$77:$B$81</c:f>
              <c:numCache>
                <c:formatCode>0%</c:formatCode>
                <c:ptCount val="5"/>
                <c:pt idx="0">
                  <c:v>0.81</c:v>
                </c:pt>
                <c:pt idx="1">
                  <c:v>0.11</c:v>
                </c:pt>
                <c:pt idx="2">
                  <c:v>0.02</c:v>
                </c:pt>
                <c:pt idx="3">
                  <c:v>0.04</c:v>
                </c:pt>
                <c:pt idx="4">
                  <c:v>0.02</c:v>
                </c:pt>
              </c:numCache>
            </c:numRef>
          </c:val>
        </c:ser>
        <c:dLbls>
          <c:showLegendKey val="0"/>
          <c:showVal val="0"/>
          <c:showCatName val="0"/>
          <c:showSerName val="0"/>
          <c:showPercent val="0"/>
          <c:showBubbleSize val="0"/>
        </c:dLbls>
        <c:gapWidth val="150"/>
        <c:axId val="72505216"/>
        <c:axId val="72506752"/>
      </c:barChart>
      <c:catAx>
        <c:axId val="72505216"/>
        <c:scaling>
          <c:orientation val="minMax"/>
        </c:scaling>
        <c:delete val="0"/>
        <c:axPos val="b"/>
        <c:majorTickMark val="out"/>
        <c:minorTickMark val="none"/>
        <c:tickLblPos val="nextTo"/>
        <c:crossAx val="72506752"/>
        <c:crosses val="autoZero"/>
        <c:auto val="1"/>
        <c:lblAlgn val="ctr"/>
        <c:lblOffset val="100"/>
        <c:noMultiLvlLbl val="0"/>
      </c:catAx>
      <c:valAx>
        <c:axId val="72506752"/>
        <c:scaling>
          <c:orientation val="minMax"/>
          <c:max val="1"/>
        </c:scaling>
        <c:delete val="0"/>
        <c:axPos val="l"/>
        <c:numFmt formatCode="0%" sourceLinked="1"/>
        <c:majorTickMark val="out"/>
        <c:minorTickMark val="none"/>
        <c:tickLblPos val="nextTo"/>
        <c:crossAx val="72505216"/>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sz="1000"/>
            </a:pPr>
            <a:r>
              <a:rPr lang="en-US" sz="1000"/>
              <a:t>Nurses that Indicated Something had Prevented them from Applying for a Nursing License in a</a:t>
            </a:r>
            <a:r>
              <a:rPr lang="en-US" sz="1000" baseline="0"/>
              <a:t> State/Jurisdiction</a:t>
            </a:r>
            <a:endParaRPr lang="en-US" sz="1000"/>
          </a:p>
        </c:rich>
      </c:tx>
      <c:overlay val="0"/>
    </c:title>
    <c:autoTitleDeleted val="0"/>
    <c:plotArea>
      <c:layout/>
      <c:barChart>
        <c:barDir val="col"/>
        <c:grouping val="clustered"/>
        <c:varyColors val="0"/>
        <c:ser>
          <c:idx val="0"/>
          <c:order val="0"/>
          <c:tx>
            <c:strRef>
              <c:f>Nurse!$A$52</c:f>
              <c:strCache>
                <c:ptCount val="1"/>
                <c:pt idx="0">
                  <c:v>Yes</c:v>
                </c:pt>
              </c:strCache>
            </c:strRef>
          </c:tx>
          <c:invertIfNegative val="0"/>
          <c:dLbls>
            <c:dLbl>
              <c:idx val="0"/>
              <c:tx>
                <c:rich>
                  <a:bodyPr/>
                  <a:lstStyle/>
                  <a:p>
                    <a:r>
                      <a:rPr lang="en-US"/>
                      <a:t>423 (3%)</a:t>
                    </a:r>
                  </a:p>
                </c:rich>
              </c:tx>
              <c:showLegendKey val="0"/>
              <c:showVal val="1"/>
              <c:showCatName val="0"/>
              <c:showSerName val="0"/>
              <c:showPercent val="0"/>
              <c:showBubbleSize val="0"/>
            </c:dLbl>
            <c:dLbl>
              <c:idx val="1"/>
              <c:tx>
                <c:rich>
                  <a:bodyPr/>
                  <a:lstStyle/>
                  <a:p>
                    <a:r>
                      <a:rPr lang="en-US"/>
                      <a:t>565 (5%)</a:t>
                    </a:r>
                  </a:p>
                </c:rich>
              </c:tx>
              <c:showLegendKey val="0"/>
              <c:showVal val="1"/>
              <c:showCatName val="0"/>
              <c:showSerName val="0"/>
              <c:showPercent val="0"/>
              <c:showBubbleSize val="0"/>
            </c:dLbl>
            <c:showLegendKey val="0"/>
            <c:showVal val="1"/>
            <c:showCatName val="0"/>
            <c:showSerName val="0"/>
            <c:showPercent val="0"/>
            <c:showBubbleSize val="0"/>
            <c:showLeaderLines val="0"/>
          </c:dLbls>
          <c:cat>
            <c:strRef>
              <c:f>Nurse!$B$51:$C$51</c:f>
              <c:strCache>
                <c:ptCount val="2"/>
                <c:pt idx="0">
                  <c:v>Compact states (n = 12,161)</c:v>
                </c:pt>
                <c:pt idx="1">
                  <c:v>Single license states (n = 12,554)</c:v>
                </c:pt>
              </c:strCache>
            </c:strRef>
          </c:cat>
          <c:val>
            <c:numRef>
              <c:f>Nurse!$B$52:$C$52</c:f>
              <c:numCache>
                <c:formatCode>0%</c:formatCode>
                <c:ptCount val="2"/>
                <c:pt idx="0">
                  <c:v>0.03</c:v>
                </c:pt>
                <c:pt idx="1">
                  <c:v>0.05</c:v>
                </c:pt>
              </c:numCache>
            </c:numRef>
          </c:val>
        </c:ser>
        <c:ser>
          <c:idx val="1"/>
          <c:order val="1"/>
          <c:tx>
            <c:strRef>
              <c:f>Nurse!$A$53</c:f>
              <c:strCache>
                <c:ptCount val="1"/>
                <c:pt idx="0">
                  <c:v>No</c:v>
                </c:pt>
              </c:strCache>
            </c:strRef>
          </c:tx>
          <c:invertIfNegative val="0"/>
          <c:dLbls>
            <c:dLbl>
              <c:idx val="0"/>
              <c:tx>
                <c:rich>
                  <a:bodyPr/>
                  <a:lstStyle/>
                  <a:p>
                    <a:r>
                      <a:rPr lang="en-US"/>
                      <a:t>11,738 (97%)</a:t>
                    </a:r>
                  </a:p>
                </c:rich>
              </c:tx>
              <c:showLegendKey val="0"/>
              <c:showVal val="1"/>
              <c:showCatName val="0"/>
              <c:showSerName val="0"/>
              <c:showPercent val="0"/>
              <c:showBubbleSize val="0"/>
            </c:dLbl>
            <c:dLbl>
              <c:idx val="1"/>
              <c:tx>
                <c:rich>
                  <a:bodyPr/>
                  <a:lstStyle/>
                  <a:p>
                    <a:r>
                      <a:rPr lang="en-US"/>
                      <a:t>11,989</a:t>
                    </a:r>
                    <a:r>
                      <a:rPr lang="en-US" baseline="0"/>
                      <a:t> (</a:t>
                    </a:r>
                    <a:r>
                      <a:rPr lang="en-US"/>
                      <a:t>96%)</a:t>
                    </a:r>
                  </a:p>
                </c:rich>
              </c:tx>
              <c:showLegendKey val="0"/>
              <c:showVal val="1"/>
              <c:showCatName val="0"/>
              <c:showSerName val="0"/>
              <c:showPercent val="0"/>
              <c:showBubbleSize val="0"/>
            </c:dLbl>
            <c:showLegendKey val="0"/>
            <c:showVal val="1"/>
            <c:showCatName val="0"/>
            <c:showSerName val="0"/>
            <c:showPercent val="0"/>
            <c:showBubbleSize val="0"/>
            <c:showLeaderLines val="0"/>
          </c:dLbls>
          <c:cat>
            <c:strRef>
              <c:f>Nurse!$B$51:$C$51</c:f>
              <c:strCache>
                <c:ptCount val="2"/>
                <c:pt idx="0">
                  <c:v>Compact states (n = 12,161)</c:v>
                </c:pt>
                <c:pt idx="1">
                  <c:v>Single license states (n = 12,554)</c:v>
                </c:pt>
              </c:strCache>
            </c:strRef>
          </c:cat>
          <c:val>
            <c:numRef>
              <c:f>Nurse!$B$53:$C$53</c:f>
              <c:numCache>
                <c:formatCode>0%</c:formatCode>
                <c:ptCount val="2"/>
                <c:pt idx="0">
                  <c:v>0.97</c:v>
                </c:pt>
                <c:pt idx="1">
                  <c:v>0.96</c:v>
                </c:pt>
              </c:numCache>
            </c:numRef>
          </c:val>
        </c:ser>
        <c:dLbls>
          <c:showLegendKey val="0"/>
          <c:showVal val="0"/>
          <c:showCatName val="0"/>
          <c:showSerName val="0"/>
          <c:showPercent val="0"/>
          <c:showBubbleSize val="0"/>
        </c:dLbls>
        <c:gapWidth val="150"/>
        <c:axId val="43267200"/>
        <c:axId val="43268736"/>
      </c:barChart>
      <c:catAx>
        <c:axId val="43267200"/>
        <c:scaling>
          <c:orientation val="minMax"/>
        </c:scaling>
        <c:delete val="0"/>
        <c:axPos val="b"/>
        <c:majorTickMark val="out"/>
        <c:minorTickMark val="none"/>
        <c:tickLblPos val="nextTo"/>
        <c:crossAx val="43268736"/>
        <c:crosses val="autoZero"/>
        <c:auto val="1"/>
        <c:lblAlgn val="ctr"/>
        <c:lblOffset val="100"/>
        <c:noMultiLvlLbl val="0"/>
      </c:catAx>
      <c:valAx>
        <c:axId val="43268736"/>
        <c:scaling>
          <c:orientation val="minMax"/>
          <c:max val="1"/>
        </c:scaling>
        <c:delete val="0"/>
        <c:axPos val="l"/>
        <c:numFmt formatCode="0%" sourceLinked="1"/>
        <c:majorTickMark val="out"/>
        <c:minorTickMark val="none"/>
        <c:tickLblPos val="nextTo"/>
        <c:crossAx val="43267200"/>
        <c:crosses val="autoZero"/>
        <c:crossBetween val="between"/>
        <c:majorUnit val="0.1"/>
      </c:valAx>
    </c:plotArea>
    <c:legend>
      <c:legendPos val="r"/>
      <c:overlay val="0"/>
    </c:legend>
    <c:plotVisOnly val="1"/>
    <c:dispBlanksAs val="gap"/>
    <c:showDLblsOverMax val="0"/>
  </c:chart>
  <c:externalData r:id="rId1">
    <c:autoUpdate val="0"/>
  </c:externalData>
</c:chartSpace>
</file>

<file path=word/charts/chart5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sz="1000"/>
            </a:pPr>
            <a:r>
              <a:rPr lang="en-US" sz="1000" b="0"/>
              <a:t>Of Employers Familiar</a:t>
            </a:r>
            <a:r>
              <a:rPr lang="en-US" sz="1000" b="0" baseline="0"/>
              <a:t> with the NLC, </a:t>
            </a:r>
            <a:r>
              <a:rPr lang="en-US" sz="1000" baseline="0"/>
              <a:t>Do any Nurses Working in their Organization Require Multiple Nursing Licenses from other State/jurisdictions to Perform their Job?</a:t>
            </a:r>
            <a:endParaRPr lang="en-US" sz="1000"/>
          </a:p>
        </c:rich>
      </c:tx>
      <c:overlay val="0"/>
    </c:title>
    <c:autoTitleDeleted val="0"/>
    <c:plotArea>
      <c:layout/>
      <c:barChart>
        <c:barDir val="col"/>
        <c:grouping val="clustered"/>
        <c:varyColors val="0"/>
        <c:ser>
          <c:idx val="0"/>
          <c:order val="0"/>
          <c:tx>
            <c:strRef>
              <c:f>'Employer single'!$B$89</c:f>
              <c:strCache>
                <c:ptCount val="1"/>
                <c:pt idx="0">
                  <c:v>Percentage</c:v>
                </c:pt>
              </c:strCache>
            </c:strRef>
          </c:tx>
          <c:invertIfNegative val="0"/>
          <c:dLbls>
            <c:dLbl>
              <c:idx val="0"/>
              <c:tx>
                <c:rich>
                  <a:bodyPr/>
                  <a:lstStyle/>
                  <a:p>
                    <a:r>
                      <a:rPr lang="en-US"/>
                      <a:t>157 (20%)</a:t>
                    </a:r>
                  </a:p>
                </c:rich>
              </c:tx>
              <c:showLegendKey val="0"/>
              <c:showVal val="1"/>
              <c:showCatName val="0"/>
              <c:showSerName val="0"/>
              <c:showPercent val="0"/>
              <c:showBubbleSize val="0"/>
            </c:dLbl>
            <c:dLbl>
              <c:idx val="1"/>
              <c:tx>
                <c:rich>
                  <a:bodyPr/>
                  <a:lstStyle/>
                  <a:p>
                    <a:r>
                      <a:rPr lang="en-US"/>
                      <a:t>598 (75%)</a:t>
                    </a:r>
                  </a:p>
                </c:rich>
              </c:tx>
              <c:showLegendKey val="0"/>
              <c:showVal val="1"/>
              <c:showCatName val="0"/>
              <c:showSerName val="0"/>
              <c:showPercent val="0"/>
              <c:showBubbleSize val="0"/>
            </c:dLbl>
            <c:dLbl>
              <c:idx val="2"/>
              <c:tx>
                <c:rich>
                  <a:bodyPr/>
                  <a:lstStyle/>
                  <a:p>
                    <a:r>
                      <a:rPr lang="en-US"/>
                      <a:t>46 (6%)</a:t>
                    </a:r>
                  </a:p>
                </c:rich>
              </c:tx>
              <c:showLegendKey val="0"/>
              <c:showVal val="1"/>
              <c:showCatName val="0"/>
              <c:showSerName val="0"/>
              <c:showPercent val="0"/>
              <c:showBubbleSize val="0"/>
            </c:dLbl>
            <c:showLegendKey val="0"/>
            <c:showVal val="1"/>
            <c:showCatName val="0"/>
            <c:showSerName val="0"/>
            <c:showPercent val="0"/>
            <c:showBubbleSize val="0"/>
            <c:showLeaderLines val="0"/>
          </c:dLbls>
          <c:cat>
            <c:strRef>
              <c:f>'Employer single'!$A$90:$A$92</c:f>
              <c:strCache>
                <c:ptCount val="3"/>
                <c:pt idx="0">
                  <c:v>Yes</c:v>
                </c:pt>
                <c:pt idx="1">
                  <c:v>No</c:v>
                </c:pt>
                <c:pt idx="2">
                  <c:v>Don’t know</c:v>
                </c:pt>
              </c:strCache>
            </c:strRef>
          </c:cat>
          <c:val>
            <c:numRef>
              <c:f>'Employer single'!$B$90:$B$92</c:f>
              <c:numCache>
                <c:formatCode>0%</c:formatCode>
                <c:ptCount val="3"/>
                <c:pt idx="0">
                  <c:v>0.2</c:v>
                </c:pt>
                <c:pt idx="1">
                  <c:v>0.75</c:v>
                </c:pt>
                <c:pt idx="2">
                  <c:v>0.06</c:v>
                </c:pt>
              </c:numCache>
            </c:numRef>
          </c:val>
        </c:ser>
        <c:dLbls>
          <c:showLegendKey val="0"/>
          <c:showVal val="0"/>
          <c:showCatName val="0"/>
          <c:showSerName val="0"/>
          <c:showPercent val="0"/>
          <c:showBubbleSize val="0"/>
        </c:dLbls>
        <c:gapWidth val="150"/>
        <c:axId val="72560000"/>
        <c:axId val="72561792"/>
      </c:barChart>
      <c:catAx>
        <c:axId val="72560000"/>
        <c:scaling>
          <c:orientation val="minMax"/>
        </c:scaling>
        <c:delete val="0"/>
        <c:axPos val="b"/>
        <c:majorTickMark val="out"/>
        <c:minorTickMark val="none"/>
        <c:tickLblPos val="nextTo"/>
        <c:crossAx val="72561792"/>
        <c:crosses val="autoZero"/>
        <c:auto val="1"/>
        <c:lblAlgn val="ctr"/>
        <c:lblOffset val="100"/>
        <c:noMultiLvlLbl val="0"/>
      </c:catAx>
      <c:valAx>
        <c:axId val="72561792"/>
        <c:scaling>
          <c:orientation val="minMax"/>
          <c:max val="1"/>
        </c:scaling>
        <c:delete val="0"/>
        <c:axPos val="l"/>
        <c:numFmt formatCode="0%" sourceLinked="1"/>
        <c:majorTickMark val="out"/>
        <c:minorTickMark val="none"/>
        <c:tickLblPos val="nextTo"/>
        <c:crossAx val="72560000"/>
        <c:crosses val="autoZero"/>
        <c:crossBetween val="between"/>
      </c:valAx>
    </c:plotArea>
    <c:plotVisOnly val="1"/>
    <c:dispBlanksAs val="gap"/>
    <c:showDLblsOverMax val="0"/>
  </c:chart>
  <c:externalData r:id="rId1">
    <c:autoUpdate val="0"/>
  </c:externalData>
</c:chartSpace>
</file>

<file path=word/charts/chart5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Sheet2!$A$3</c:f>
              <c:strCache>
                <c:ptCount val="1"/>
                <c:pt idx="0">
                  <c:v>Compact states</c:v>
                </c:pt>
              </c:strCache>
            </c:strRef>
          </c:tx>
          <c:spPr>
            <a:ln>
              <a:solidFill>
                <a:srgbClr val="0070C0"/>
              </a:solidFill>
            </a:ln>
          </c:spPr>
          <c:marker>
            <c:symbol val="none"/>
          </c:marker>
          <c:cat>
            <c:strRef>
              <c:f>Sheet2!$B$2:$F$2</c:f>
              <c:strCache>
                <c:ptCount val="5"/>
                <c:pt idx="0">
                  <c:v>FY2002</c:v>
                </c:pt>
                <c:pt idx="1">
                  <c:v>FY2005</c:v>
                </c:pt>
                <c:pt idx="2">
                  <c:v>FY2007</c:v>
                </c:pt>
                <c:pt idx="3">
                  <c:v>FY2009</c:v>
                </c:pt>
                <c:pt idx="4">
                  <c:v>FY2012</c:v>
                </c:pt>
              </c:strCache>
            </c:strRef>
          </c:cat>
          <c:val>
            <c:numRef>
              <c:f>Sheet2!$B$3:$F$3</c:f>
              <c:numCache>
                <c:formatCode>"$"#,##0</c:formatCode>
                <c:ptCount val="5"/>
                <c:pt idx="0">
                  <c:v>597315</c:v>
                </c:pt>
                <c:pt idx="1">
                  <c:v>704626</c:v>
                </c:pt>
                <c:pt idx="2">
                  <c:v>900152</c:v>
                </c:pt>
                <c:pt idx="3">
                  <c:v>956030</c:v>
                </c:pt>
                <c:pt idx="4">
                  <c:v>1785138</c:v>
                </c:pt>
              </c:numCache>
            </c:numRef>
          </c:val>
          <c:smooth val="0"/>
        </c:ser>
        <c:ser>
          <c:idx val="1"/>
          <c:order val="1"/>
          <c:tx>
            <c:strRef>
              <c:f>Sheet2!$A$4</c:f>
              <c:strCache>
                <c:ptCount val="1"/>
                <c:pt idx="0">
                  <c:v>Single license states</c:v>
                </c:pt>
              </c:strCache>
            </c:strRef>
          </c:tx>
          <c:spPr>
            <a:ln>
              <a:solidFill>
                <a:srgbClr val="FF0000"/>
              </a:solidFill>
            </a:ln>
          </c:spPr>
          <c:marker>
            <c:symbol val="none"/>
          </c:marker>
          <c:cat>
            <c:strRef>
              <c:f>Sheet2!$B$2:$F$2</c:f>
              <c:strCache>
                <c:ptCount val="5"/>
                <c:pt idx="0">
                  <c:v>FY2002</c:v>
                </c:pt>
                <c:pt idx="1">
                  <c:v>FY2005</c:v>
                </c:pt>
                <c:pt idx="2">
                  <c:v>FY2007</c:v>
                </c:pt>
                <c:pt idx="3">
                  <c:v>FY2009</c:v>
                </c:pt>
                <c:pt idx="4">
                  <c:v>FY2012</c:v>
                </c:pt>
              </c:strCache>
            </c:strRef>
          </c:cat>
          <c:val>
            <c:numRef>
              <c:f>Sheet2!$B$4:$F$4</c:f>
              <c:numCache>
                <c:formatCode>"$"#,##0</c:formatCode>
                <c:ptCount val="5"/>
                <c:pt idx="0">
                  <c:v>1355039</c:v>
                </c:pt>
                <c:pt idx="1">
                  <c:v>1655961</c:v>
                </c:pt>
                <c:pt idx="2">
                  <c:v>1946514</c:v>
                </c:pt>
                <c:pt idx="3">
                  <c:v>2147290</c:v>
                </c:pt>
                <c:pt idx="4">
                  <c:v>4207411</c:v>
                </c:pt>
              </c:numCache>
            </c:numRef>
          </c:val>
          <c:smooth val="0"/>
        </c:ser>
        <c:ser>
          <c:idx val="2"/>
          <c:order val="2"/>
          <c:tx>
            <c:strRef>
              <c:f>Sheet2!$A$5</c:f>
              <c:strCache>
                <c:ptCount val="1"/>
                <c:pt idx="0">
                  <c:v>All states</c:v>
                </c:pt>
              </c:strCache>
            </c:strRef>
          </c:tx>
          <c:spPr>
            <a:ln>
              <a:solidFill>
                <a:srgbClr val="00B050"/>
              </a:solidFill>
            </a:ln>
          </c:spPr>
          <c:marker>
            <c:symbol val="none"/>
          </c:marker>
          <c:cat>
            <c:strRef>
              <c:f>Sheet2!$B$2:$F$2</c:f>
              <c:strCache>
                <c:ptCount val="5"/>
                <c:pt idx="0">
                  <c:v>FY2002</c:v>
                </c:pt>
                <c:pt idx="1">
                  <c:v>FY2005</c:v>
                </c:pt>
                <c:pt idx="2">
                  <c:v>FY2007</c:v>
                </c:pt>
                <c:pt idx="3">
                  <c:v>FY2009</c:v>
                </c:pt>
                <c:pt idx="4">
                  <c:v>FY2012</c:v>
                </c:pt>
              </c:strCache>
            </c:strRef>
          </c:cat>
          <c:val>
            <c:numRef>
              <c:f>Sheet2!$B$5:$F$5</c:f>
              <c:numCache>
                <c:formatCode>"$"#,##0</c:formatCode>
                <c:ptCount val="5"/>
                <c:pt idx="0">
                  <c:v>1210711</c:v>
                </c:pt>
                <c:pt idx="1">
                  <c:v>1378488</c:v>
                </c:pt>
                <c:pt idx="2">
                  <c:v>1554128</c:v>
                </c:pt>
                <c:pt idx="3">
                  <c:v>1497512</c:v>
                </c:pt>
                <c:pt idx="4">
                  <c:v>2875161</c:v>
                </c:pt>
              </c:numCache>
            </c:numRef>
          </c:val>
          <c:smooth val="0"/>
        </c:ser>
        <c:dLbls>
          <c:showLegendKey val="0"/>
          <c:showVal val="0"/>
          <c:showCatName val="0"/>
          <c:showSerName val="0"/>
          <c:showPercent val="0"/>
          <c:showBubbleSize val="0"/>
        </c:dLbls>
        <c:marker val="1"/>
        <c:smooth val="0"/>
        <c:axId val="72616576"/>
        <c:axId val="72626560"/>
      </c:lineChart>
      <c:catAx>
        <c:axId val="72616576"/>
        <c:scaling>
          <c:orientation val="minMax"/>
        </c:scaling>
        <c:delete val="0"/>
        <c:axPos val="b"/>
        <c:numFmt formatCode="General" sourceLinked="1"/>
        <c:majorTickMark val="out"/>
        <c:minorTickMark val="none"/>
        <c:tickLblPos val="nextTo"/>
        <c:crossAx val="72626560"/>
        <c:crosses val="autoZero"/>
        <c:auto val="1"/>
        <c:lblAlgn val="ctr"/>
        <c:lblOffset val="100"/>
        <c:noMultiLvlLbl val="0"/>
      </c:catAx>
      <c:valAx>
        <c:axId val="72626560"/>
        <c:scaling>
          <c:orientation val="minMax"/>
        </c:scaling>
        <c:delete val="0"/>
        <c:axPos val="l"/>
        <c:majorGridlines/>
        <c:numFmt formatCode="&quot;$&quot;#,##0" sourceLinked="1"/>
        <c:majorTickMark val="out"/>
        <c:minorTickMark val="none"/>
        <c:tickLblPos val="nextTo"/>
        <c:crossAx val="72616576"/>
        <c:crosses val="autoZero"/>
        <c:crossBetween val="between"/>
      </c:valAx>
    </c:plotArea>
    <c:legend>
      <c:legendPos val="b"/>
      <c:overlay val="0"/>
    </c:legend>
    <c:plotVisOnly val="1"/>
    <c:dispBlanksAs val="gap"/>
    <c:showDLblsOverMax val="0"/>
  </c:chart>
  <c:spPr>
    <a:ln>
      <a:noFill/>
    </a:ln>
  </c:spPr>
  <c:externalData r:id="rId1">
    <c:autoUpdate val="0"/>
  </c:externalData>
</c:chartSpace>
</file>

<file path=word/charts/chart5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Sheet2!$A$22</c:f>
              <c:strCache>
                <c:ptCount val="1"/>
                <c:pt idx="0">
                  <c:v>Compact states</c:v>
                </c:pt>
              </c:strCache>
            </c:strRef>
          </c:tx>
          <c:spPr>
            <a:ln>
              <a:solidFill>
                <a:srgbClr val="0070C0"/>
              </a:solidFill>
            </a:ln>
          </c:spPr>
          <c:marker>
            <c:symbol val="none"/>
          </c:marker>
          <c:cat>
            <c:strRef>
              <c:f>Sheet2!$B$21:$F$21</c:f>
              <c:strCache>
                <c:ptCount val="5"/>
                <c:pt idx="0">
                  <c:v>FY2002</c:v>
                </c:pt>
                <c:pt idx="1">
                  <c:v>FY2005</c:v>
                </c:pt>
                <c:pt idx="2">
                  <c:v>FY2007</c:v>
                </c:pt>
                <c:pt idx="3">
                  <c:v>FY2009</c:v>
                </c:pt>
                <c:pt idx="4">
                  <c:v>FY2012</c:v>
                </c:pt>
              </c:strCache>
            </c:strRef>
          </c:cat>
          <c:val>
            <c:numRef>
              <c:f>Sheet2!$B$22:$F$22</c:f>
              <c:numCache>
                <c:formatCode>0.00%</c:formatCode>
                <c:ptCount val="5"/>
                <c:pt idx="0">
                  <c:v>0.28489999999999999</c:v>
                </c:pt>
                <c:pt idx="1">
                  <c:v>0.4264</c:v>
                </c:pt>
                <c:pt idx="2">
                  <c:v>0.30549999999999999</c:v>
                </c:pt>
                <c:pt idx="3">
                  <c:v>0.24879999999999999</c:v>
                </c:pt>
                <c:pt idx="4">
                  <c:v>0.31680000000000003</c:v>
                </c:pt>
              </c:numCache>
            </c:numRef>
          </c:val>
          <c:smooth val="0"/>
        </c:ser>
        <c:ser>
          <c:idx val="1"/>
          <c:order val="1"/>
          <c:tx>
            <c:strRef>
              <c:f>Sheet2!$A$23</c:f>
              <c:strCache>
                <c:ptCount val="1"/>
                <c:pt idx="0">
                  <c:v>Single license states</c:v>
                </c:pt>
              </c:strCache>
            </c:strRef>
          </c:tx>
          <c:spPr>
            <a:ln>
              <a:solidFill>
                <a:srgbClr val="FF0000"/>
              </a:solidFill>
            </a:ln>
          </c:spPr>
          <c:marker>
            <c:symbol val="none"/>
          </c:marker>
          <c:cat>
            <c:strRef>
              <c:f>Sheet2!$B$21:$F$21</c:f>
              <c:strCache>
                <c:ptCount val="5"/>
                <c:pt idx="0">
                  <c:v>FY2002</c:v>
                </c:pt>
                <c:pt idx="1">
                  <c:v>FY2005</c:v>
                </c:pt>
                <c:pt idx="2">
                  <c:v>FY2007</c:v>
                </c:pt>
                <c:pt idx="3">
                  <c:v>FY2009</c:v>
                </c:pt>
                <c:pt idx="4">
                  <c:v>FY2012</c:v>
                </c:pt>
              </c:strCache>
            </c:strRef>
          </c:cat>
          <c:val>
            <c:numRef>
              <c:f>Sheet2!$B$23:$F$23</c:f>
              <c:numCache>
                <c:formatCode>0.00%</c:formatCode>
                <c:ptCount val="5"/>
                <c:pt idx="0">
                  <c:v>0.30659999999999998</c:v>
                </c:pt>
                <c:pt idx="1">
                  <c:v>0.33079999999999998</c:v>
                </c:pt>
                <c:pt idx="2">
                  <c:v>0.34310000000000002</c:v>
                </c:pt>
                <c:pt idx="3">
                  <c:v>0.30730000000000002</c:v>
                </c:pt>
                <c:pt idx="4">
                  <c:v>0.47189999999999999</c:v>
                </c:pt>
              </c:numCache>
            </c:numRef>
          </c:val>
          <c:smooth val="0"/>
        </c:ser>
        <c:ser>
          <c:idx val="2"/>
          <c:order val="2"/>
          <c:tx>
            <c:strRef>
              <c:f>Sheet2!$A$24</c:f>
              <c:strCache>
                <c:ptCount val="1"/>
                <c:pt idx="0">
                  <c:v>All states</c:v>
                </c:pt>
              </c:strCache>
            </c:strRef>
          </c:tx>
          <c:spPr>
            <a:ln>
              <a:solidFill>
                <a:srgbClr val="00B050"/>
              </a:solidFill>
            </a:ln>
          </c:spPr>
          <c:marker>
            <c:symbol val="none"/>
          </c:marker>
          <c:cat>
            <c:strRef>
              <c:f>Sheet2!$B$21:$F$21</c:f>
              <c:strCache>
                <c:ptCount val="5"/>
                <c:pt idx="0">
                  <c:v>FY2002</c:v>
                </c:pt>
                <c:pt idx="1">
                  <c:v>FY2005</c:v>
                </c:pt>
                <c:pt idx="2">
                  <c:v>FY2007</c:v>
                </c:pt>
                <c:pt idx="3">
                  <c:v>FY2009</c:v>
                </c:pt>
                <c:pt idx="4">
                  <c:v>FY2012</c:v>
                </c:pt>
              </c:strCache>
            </c:strRef>
          </c:cat>
          <c:val>
            <c:numRef>
              <c:f>Sheet2!$B$24:$F$24</c:f>
              <c:numCache>
                <c:formatCode>0.00%</c:formatCode>
                <c:ptCount val="5"/>
                <c:pt idx="0">
                  <c:v>0.30249999999999999</c:v>
                </c:pt>
                <c:pt idx="1">
                  <c:v>0.35870000000000002</c:v>
                </c:pt>
                <c:pt idx="2">
                  <c:v>0.32900000000000001</c:v>
                </c:pt>
                <c:pt idx="3">
                  <c:v>0.27539999999999998</c:v>
                </c:pt>
                <c:pt idx="4">
                  <c:v>0.3866</c:v>
                </c:pt>
              </c:numCache>
            </c:numRef>
          </c:val>
          <c:smooth val="0"/>
        </c:ser>
        <c:dLbls>
          <c:showLegendKey val="0"/>
          <c:showVal val="0"/>
          <c:showCatName val="0"/>
          <c:showSerName val="0"/>
          <c:showPercent val="0"/>
          <c:showBubbleSize val="0"/>
        </c:dLbls>
        <c:marker val="1"/>
        <c:smooth val="0"/>
        <c:axId val="72648192"/>
        <c:axId val="72649728"/>
      </c:lineChart>
      <c:catAx>
        <c:axId val="72648192"/>
        <c:scaling>
          <c:orientation val="minMax"/>
        </c:scaling>
        <c:delete val="0"/>
        <c:axPos val="b"/>
        <c:numFmt formatCode="General" sourceLinked="1"/>
        <c:majorTickMark val="out"/>
        <c:minorTickMark val="none"/>
        <c:tickLblPos val="nextTo"/>
        <c:crossAx val="72649728"/>
        <c:crosses val="autoZero"/>
        <c:auto val="1"/>
        <c:lblAlgn val="ctr"/>
        <c:lblOffset val="100"/>
        <c:noMultiLvlLbl val="0"/>
      </c:catAx>
      <c:valAx>
        <c:axId val="72649728"/>
        <c:scaling>
          <c:orientation val="minMax"/>
        </c:scaling>
        <c:delete val="0"/>
        <c:axPos val="l"/>
        <c:majorGridlines/>
        <c:numFmt formatCode="0.00%" sourceLinked="1"/>
        <c:majorTickMark val="out"/>
        <c:minorTickMark val="none"/>
        <c:tickLblPos val="nextTo"/>
        <c:crossAx val="72648192"/>
        <c:crosses val="autoZero"/>
        <c:crossBetween val="between"/>
      </c:valAx>
    </c:plotArea>
    <c:legend>
      <c:legendPos val="b"/>
      <c:overlay val="0"/>
    </c:legend>
    <c:plotVisOnly val="1"/>
    <c:dispBlanksAs val="gap"/>
    <c:showDLblsOverMax val="0"/>
  </c:chart>
  <c:spPr>
    <a:ln>
      <a:noFill/>
    </a:ln>
  </c:spPr>
  <c:externalData r:id="rId1">
    <c:autoUpdate val="0"/>
  </c:externalData>
</c:chartSpace>
</file>

<file path=word/charts/chart5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Sheet2!$A$43</c:f>
              <c:strCache>
                <c:ptCount val="1"/>
                <c:pt idx="0">
                  <c:v>Compact states</c:v>
                </c:pt>
              </c:strCache>
            </c:strRef>
          </c:tx>
          <c:spPr>
            <a:ln>
              <a:solidFill>
                <a:srgbClr val="0070C0"/>
              </a:solidFill>
            </a:ln>
          </c:spPr>
          <c:marker>
            <c:symbol val="none"/>
          </c:marker>
          <c:cat>
            <c:strRef>
              <c:f>Sheet2!$B$42:$F$42</c:f>
              <c:strCache>
                <c:ptCount val="5"/>
                <c:pt idx="0">
                  <c:v>FY2002</c:v>
                </c:pt>
                <c:pt idx="1">
                  <c:v>FY2005</c:v>
                </c:pt>
                <c:pt idx="2">
                  <c:v>FY2007</c:v>
                </c:pt>
                <c:pt idx="3">
                  <c:v>FY2009</c:v>
                </c:pt>
                <c:pt idx="4">
                  <c:v>FY2012</c:v>
                </c:pt>
              </c:strCache>
            </c:strRef>
          </c:cat>
          <c:val>
            <c:numRef>
              <c:f>Sheet2!$B$43:$F$43</c:f>
              <c:numCache>
                <c:formatCode>"$"#,##0</c:formatCode>
                <c:ptCount val="5"/>
                <c:pt idx="0">
                  <c:v>2168954</c:v>
                </c:pt>
                <c:pt idx="1">
                  <c:v>2463398</c:v>
                </c:pt>
                <c:pt idx="2">
                  <c:v>3181310</c:v>
                </c:pt>
                <c:pt idx="3">
                  <c:v>3341653</c:v>
                </c:pt>
                <c:pt idx="4">
                  <c:v>3662331</c:v>
                </c:pt>
              </c:numCache>
            </c:numRef>
          </c:val>
          <c:smooth val="0"/>
        </c:ser>
        <c:ser>
          <c:idx val="1"/>
          <c:order val="1"/>
          <c:tx>
            <c:strRef>
              <c:f>Sheet2!$A$44</c:f>
              <c:strCache>
                <c:ptCount val="1"/>
                <c:pt idx="0">
                  <c:v>Single license states</c:v>
                </c:pt>
              </c:strCache>
            </c:strRef>
          </c:tx>
          <c:spPr>
            <a:ln>
              <a:solidFill>
                <a:srgbClr val="FF0000"/>
              </a:solidFill>
            </a:ln>
          </c:spPr>
          <c:marker>
            <c:symbol val="none"/>
          </c:marker>
          <c:cat>
            <c:strRef>
              <c:f>Sheet2!$B$42:$F$42</c:f>
              <c:strCache>
                <c:ptCount val="5"/>
                <c:pt idx="0">
                  <c:v>FY2002</c:v>
                </c:pt>
                <c:pt idx="1">
                  <c:v>FY2005</c:v>
                </c:pt>
                <c:pt idx="2">
                  <c:v>FY2007</c:v>
                </c:pt>
                <c:pt idx="3">
                  <c:v>FY2009</c:v>
                </c:pt>
                <c:pt idx="4">
                  <c:v>FY2012</c:v>
                </c:pt>
              </c:strCache>
            </c:strRef>
          </c:cat>
          <c:val>
            <c:numRef>
              <c:f>Sheet2!$B$44:$F$44</c:f>
              <c:numCache>
                <c:formatCode>"$"#,##0</c:formatCode>
                <c:ptCount val="5"/>
                <c:pt idx="0">
                  <c:v>3365289</c:v>
                </c:pt>
                <c:pt idx="1">
                  <c:v>3750400</c:v>
                </c:pt>
                <c:pt idx="2">
                  <c:v>4666736</c:v>
                </c:pt>
                <c:pt idx="3">
                  <c:v>4349934</c:v>
                </c:pt>
                <c:pt idx="4">
                  <c:v>5881343</c:v>
                </c:pt>
              </c:numCache>
            </c:numRef>
          </c:val>
          <c:smooth val="0"/>
        </c:ser>
        <c:ser>
          <c:idx val="2"/>
          <c:order val="2"/>
          <c:tx>
            <c:strRef>
              <c:f>Sheet2!$A$45</c:f>
              <c:strCache>
                <c:ptCount val="1"/>
                <c:pt idx="0">
                  <c:v>All states</c:v>
                </c:pt>
              </c:strCache>
            </c:strRef>
          </c:tx>
          <c:spPr>
            <a:ln>
              <a:solidFill>
                <a:srgbClr val="00B050"/>
              </a:solidFill>
            </a:ln>
          </c:spPr>
          <c:marker>
            <c:symbol val="none"/>
          </c:marker>
          <c:cat>
            <c:strRef>
              <c:f>Sheet2!$B$42:$F$42</c:f>
              <c:strCache>
                <c:ptCount val="5"/>
                <c:pt idx="0">
                  <c:v>FY2002</c:v>
                </c:pt>
                <c:pt idx="1">
                  <c:v>FY2005</c:v>
                </c:pt>
                <c:pt idx="2">
                  <c:v>FY2007</c:v>
                </c:pt>
                <c:pt idx="3">
                  <c:v>FY2009</c:v>
                </c:pt>
                <c:pt idx="4">
                  <c:v>FY2012</c:v>
                </c:pt>
              </c:strCache>
            </c:strRef>
          </c:cat>
          <c:val>
            <c:numRef>
              <c:f>Sheet2!$B$45:$F$45</c:f>
              <c:numCache>
                <c:formatCode>"$"#,##0</c:formatCode>
                <c:ptCount val="5"/>
                <c:pt idx="0">
                  <c:v>3147774</c:v>
                </c:pt>
                <c:pt idx="1">
                  <c:v>3369066</c:v>
                </c:pt>
                <c:pt idx="2">
                  <c:v>4116578</c:v>
                </c:pt>
                <c:pt idx="3">
                  <c:v>3884572</c:v>
                </c:pt>
                <c:pt idx="4">
                  <c:v>4845804</c:v>
                </c:pt>
              </c:numCache>
            </c:numRef>
          </c:val>
          <c:smooth val="0"/>
        </c:ser>
        <c:dLbls>
          <c:showLegendKey val="0"/>
          <c:showVal val="0"/>
          <c:showCatName val="0"/>
          <c:showSerName val="0"/>
          <c:showPercent val="0"/>
          <c:showBubbleSize val="0"/>
        </c:dLbls>
        <c:marker val="1"/>
        <c:smooth val="0"/>
        <c:axId val="72663424"/>
        <c:axId val="72664960"/>
      </c:lineChart>
      <c:catAx>
        <c:axId val="72663424"/>
        <c:scaling>
          <c:orientation val="minMax"/>
        </c:scaling>
        <c:delete val="0"/>
        <c:axPos val="b"/>
        <c:numFmt formatCode="General" sourceLinked="1"/>
        <c:majorTickMark val="out"/>
        <c:minorTickMark val="none"/>
        <c:tickLblPos val="nextTo"/>
        <c:crossAx val="72664960"/>
        <c:crosses val="autoZero"/>
        <c:auto val="1"/>
        <c:lblAlgn val="ctr"/>
        <c:lblOffset val="100"/>
        <c:noMultiLvlLbl val="0"/>
      </c:catAx>
      <c:valAx>
        <c:axId val="72664960"/>
        <c:scaling>
          <c:orientation val="minMax"/>
        </c:scaling>
        <c:delete val="0"/>
        <c:axPos val="l"/>
        <c:majorGridlines/>
        <c:numFmt formatCode="&quot;$&quot;#,##0" sourceLinked="1"/>
        <c:majorTickMark val="out"/>
        <c:minorTickMark val="none"/>
        <c:tickLblPos val="nextTo"/>
        <c:crossAx val="72663424"/>
        <c:crosses val="autoZero"/>
        <c:crossBetween val="between"/>
      </c:valAx>
    </c:plotArea>
    <c:legend>
      <c:legendPos val="b"/>
      <c:overlay val="0"/>
    </c:legend>
    <c:plotVisOnly val="1"/>
    <c:dispBlanksAs val="gap"/>
    <c:showDLblsOverMax val="0"/>
  </c:chart>
  <c:spPr>
    <a:ln>
      <a:noFill/>
    </a:ln>
  </c:spPr>
  <c:externalData r:id="rId1">
    <c:autoUpdate val="0"/>
  </c:externalData>
</c:chartSpace>
</file>

<file path=word/charts/chart5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Sheet2!$A$62</c:f>
              <c:strCache>
                <c:ptCount val="1"/>
                <c:pt idx="0">
                  <c:v>Compact states</c:v>
                </c:pt>
              </c:strCache>
            </c:strRef>
          </c:tx>
          <c:spPr>
            <a:ln>
              <a:solidFill>
                <a:srgbClr val="0070C0"/>
              </a:solidFill>
            </a:ln>
          </c:spPr>
          <c:marker>
            <c:symbol val="none"/>
          </c:marker>
          <c:cat>
            <c:strRef>
              <c:f>Sheet2!$B$61:$F$61</c:f>
              <c:strCache>
                <c:ptCount val="5"/>
                <c:pt idx="0">
                  <c:v>FY2002</c:v>
                </c:pt>
                <c:pt idx="1">
                  <c:v>FY2005</c:v>
                </c:pt>
                <c:pt idx="2">
                  <c:v>FY2007</c:v>
                </c:pt>
                <c:pt idx="3">
                  <c:v>FY2009</c:v>
                </c:pt>
                <c:pt idx="4">
                  <c:v>FY2012</c:v>
                </c:pt>
              </c:strCache>
            </c:strRef>
          </c:cat>
          <c:val>
            <c:numRef>
              <c:f>Sheet2!$B$62:$F$62</c:f>
              <c:numCache>
                <c:formatCode>#,##0</c:formatCode>
                <c:ptCount val="5"/>
                <c:pt idx="0">
                  <c:v>710</c:v>
                </c:pt>
                <c:pt idx="1">
                  <c:v>1156</c:v>
                </c:pt>
                <c:pt idx="2">
                  <c:v>544</c:v>
                </c:pt>
                <c:pt idx="3">
                  <c:v>1528</c:v>
                </c:pt>
                <c:pt idx="4">
                  <c:v>1889</c:v>
                </c:pt>
              </c:numCache>
            </c:numRef>
          </c:val>
          <c:smooth val="0"/>
        </c:ser>
        <c:ser>
          <c:idx val="1"/>
          <c:order val="1"/>
          <c:tx>
            <c:strRef>
              <c:f>Sheet2!$A$63</c:f>
              <c:strCache>
                <c:ptCount val="1"/>
                <c:pt idx="0">
                  <c:v>Single license states</c:v>
                </c:pt>
              </c:strCache>
            </c:strRef>
          </c:tx>
          <c:spPr>
            <a:ln>
              <a:solidFill>
                <a:srgbClr val="FF0000"/>
              </a:solidFill>
            </a:ln>
          </c:spPr>
          <c:marker>
            <c:symbol val="none"/>
          </c:marker>
          <c:cat>
            <c:strRef>
              <c:f>Sheet2!$B$61:$F$61</c:f>
              <c:strCache>
                <c:ptCount val="5"/>
                <c:pt idx="0">
                  <c:v>FY2002</c:v>
                </c:pt>
                <c:pt idx="1">
                  <c:v>FY2005</c:v>
                </c:pt>
                <c:pt idx="2">
                  <c:v>FY2007</c:v>
                </c:pt>
                <c:pt idx="3">
                  <c:v>FY2009</c:v>
                </c:pt>
                <c:pt idx="4">
                  <c:v>FY2012</c:v>
                </c:pt>
              </c:strCache>
            </c:strRef>
          </c:cat>
          <c:val>
            <c:numRef>
              <c:f>Sheet2!$B$63:$F$63</c:f>
              <c:numCache>
                <c:formatCode>#,##0</c:formatCode>
                <c:ptCount val="5"/>
                <c:pt idx="0">
                  <c:v>562</c:v>
                </c:pt>
                <c:pt idx="1">
                  <c:v>710</c:v>
                </c:pt>
                <c:pt idx="2">
                  <c:v>812</c:v>
                </c:pt>
                <c:pt idx="3">
                  <c:v>959</c:v>
                </c:pt>
                <c:pt idx="4">
                  <c:v>1243</c:v>
                </c:pt>
              </c:numCache>
            </c:numRef>
          </c:val>
          <c:smooth val="0"/>
        </c:ser>
        <c:ser>
          <c:idx val="2"/>
          <c:order val="2"/>
          <c:tx>
            <c:strRef>
              <c:f>Sheet2!$A$64</c:f>
              <c:strCache>
                <c:ptCount val="1"/>
                <c:pt idx="0">
                  <c:v>All states</c:v>
                </c:pt>
              </c:strCache>
            </c:strRef>
          </c:tx>
          <c:spPr>
            <a:ln>
              <a:solidFill>
                <a:srgbClr val="00B050"/>
              </a:solidFill>
            </a:ln>
          </c:spPr>
          <c:marker>
            <c:symbol val="none"/>
          </c:marker>
          <c:cat>
            <c:strRef>
              <c:f>Sheet2!$B$61:$F$61</c:f>
              <c:strCache>
                <c:ptCount val="5"/>
                <c:pt idx="0">
                  <c:v>FY2002</c:v>
                </c:pt>
                <c:pt idx="1">
                  <c:v>FY2005</c:v>
                </c:pt>
                <c:pt idx="2">
                  <c:v>FY2007</c:v>
                </c:pt>
                <c:pt idx="3">
                  <c:v>FY2009</c:v>
                </c:pt>
                <c:pt idx="4">
                  <c:v>FY2012</c:v>
                </c:pt>
              </c:strCache>
            </c:strRef>
          </c:cat>
          <c:val>
            <c:numRef>
              <c:f>Sheet2!$B$64:$F$64</c:f>
              <c:numCache>
                <c:formatCode>#,##0</c:formatCode>
                <c:ptCount val="5"/>
                <c:pt idx="0">
                  <c:v>599</c:v>
                </c:pt>
                <c:pt idx="1">
                  <c:v>844</c:v>
                </c:pt>
                <c:pt idx="2">
                  <c:v>723</c:v>
                </c:pt>
                <c:pt idx="3">
                  <c:v>1216</c:v>
                </c:pt>
                <c:pt idx="4">
                  <c:v>1501</c:v>
                </c:pt>
              </c:numCache>
            </c:numRef>
          </c:val>
          <c:smooth val="0"/>
        </c:ser>
        <c:dLbls>
          <c:showLegendKey val="0"/>
          <c:showVal val="0"/>
          <c:showCatName val="0"/>
          <c:showSerName val="0"/>
          <c:showPercent val="0"/>
          <c:showBubbleSize val="0"/>
        </c:dLbls>
        <c:marker val="1"/>
        <c:smooth val="0"/>
        <c:axId val="72793088"/>
        <c:axId val="72798976"/>
      </c:lineChart>
      <c:catAx>
        <c:axId val="72793088"/>
        <c:scaling>
          <c:orientation val="minMax"/>
        </c:scaling>
        <c:delete val="0"/>
        <c:axPos val="b"/>
        <c:numFmt formatCode="General" sourceLinked="1"/>
        <c:majorTickMark val="out"/>
        <c:minorTickMark val="none"/>
        <c:tickLblPos val="nextTo"/>
        <c:crossAx val="72798976"/>
        <c:crosses val="autoZero"/>
        <c:auto val="1"/>
        <c:lblAlgn val="ctr"/>
        <c:lblOffset val="100"/>
        <c:noMultiLvlLbl val="0"/>
      </c:catAx>
      <c:valAx>
        <c:axId val="72798976"/>
        <c:scaling>
          <c:orientation val="minMax"/>
        </c:scaling>
        <c:delete val="0"/>
        <c:axPos val="l"/>
        <c:majorGridlines/>
        <c:title>
          <c:tx>
            <c:rich>
              <a:bodyPr rot="-5400000" vert="horz"/>
              <a:lstStyle/>
              <a:p>
                <a:pPr>
                  <a:defRPr/>
                </a:pPr>
                <a:r>
                  <a:rPr lang="en-US"/>
                  <a:t>Number of cases</a:t>
                </a:r>
              </a:p>
            </c:rich>
          </c:tx>
          <c:overlay val="0"/>
        </c:title>
        <c:numFmt formatCode="#,##0" sourceLinked="1"/>
        <c:majorTickMark val="out"/>
        <c:minorTickMark val="none"/>
        <c:tickLblPos val="nextTo"/>
        <c:crossAx val="72793088"/>
        <c:crosses val="autoZero"/>
        <c:crossBetween val="between"/>
      </c:valAx>
    </c:plotArea>
    <c:legend>
      <c:legendPos val="b"/>
      <c:overlay val="0"/>
    </c:legend>
    <c:plotVisOnly val="1"/>
    <c:dispBlanksAs val="gap"/>
    <c:showDLblsOverMax val="0"/>
  </c:chart>
  <c:spPr>
    <a:ln>
      <a:noFill/>
    </a:ln>
  </c:spPr>
  <c:externalData r:id="rId1">
    <c:autoUpdate val="0"/>
  </c:externalData>
</c:chartSpace>
</file>

<file path=word/charts/chart5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Sheet2!$A$82</c:f>
              <c:strCache>
                <c:ptCount val="1"/>
                <c:pt idx="0">
                  <c:v>Compact states</c:v>
                </c:pt>
              </c:strCache>
            </c:strRef>
          </c:tx>
          <c:spPr>
            <a:ln>
              <a:solidFill>
                <a:srgbClr val="0070C0"/>
              </a:solidFill>
            </a:ln>
          </c:spPr>
          <c:marker>
            <c:symbol val="none"/>
          </c:marker>
          <c:cat>
            <c:strRef>
              <c:f>Sheet2!$B$81:$F$81</c:f>
              <c:strCache>
                <c:ptCount val="5"/>
                <c:pt idx="0">
                  <c:v>FY2002</c:v>
                </c:pt>
                <c:pt idx="1">
                  <c:v>FY2005</c:v>
                </c:pt>
                <c:pt idx="2">
                  <c:v>FY2007</c:v>
                </c:pt>
                <c:pt idx="3">
                  <c:v>FY2009</c:v>
                </c:pt>
                <c:pt idx="4">
                  <c:v>FY2012</c:v>
                </c:pt>
              </c:strCache>
            </c:strRef>
          </c:cat>
          <c:val>
            <c:numRef>
              <c:f>Sheet2!$B$82:$F$82</c:f>
              <c:numCache>
                <c:formatCode>0.00%</c:formatCode>
                <c:ptCount val="5"/>
                <c:pt idx="0">
                  <c:v>6.25E-2</c:v>
                </c:pt>
                <c:pt idx="1">
                  <c:v>1.09E-2</c:v>
                </c:pt>
                <c:pt idx="2">
                  <c:v>8.6E-3</c:v>
                </c:pt>
                <c:pt idx="3">
                  <c:v>1.3299999999999999E-2</c:v>
                </c:pt>
                <c:pt idx="4">
                  <c:v>1.26E-2</c:v>
                </c:pt>
              </c:numCache>
            </c:numRef>
          </c:val>
          <c:smooth val="0"/>
        </c:ser>
        <c:ser>
          <c:idx val="1"/>
          <c:order val="1"/>
          <c:tx>
            <c:strRef>
              <c:f>Sheet2!$A$83</c:f>
              <c:strCache>
                <c:ptCount val="1"/>
                <c:pt idx="0">
                  <c:v>Single license states</c:v>
                </c:pt>
              </c:strCache>
            </c:strRef>
          </c:tx>
          <c:spPr>
            <a:ln>
              <a:solidFill>
                <a:srgbClr val="FF0000"/>
              </a:solidFill>
            </a:ln>
          </c:spPr>
          <c:marker>
            <c:symbol val="none"/>
          </c:marker>
          <c:cat>
            <c:strRef>
              <c:f>Sheet2!$B$81:$F$81</c:f>
              <c:strCache>
                <c:ptCount val="5"/>
                <c:pt idx="0">
                  <c:v>FY2002</c:v>
                </c:pt>
                <c:pt idx="1">
                  <c:v>FY2005</c:v>
                </c:pt>
                <c:pt idx="2">
                  <c:v>FY2007</c:v>
                </c:pt>
                <c:pt idx="3">
                  <c:v>FY2009</c:v>
                </c:pt>
                <c:pt idx="4">
                  <c:v>FY2012</c:v>
                </c:pt>
              </c:strCache>
            </c:strRef>
          </c:cat>
          <c:val>
            <c:numRef>
              <c:f>Sheet2!$B$83:$F$83</c:f>
              <c:numCache>
                <c:formatCode>0.00%</c:formatCode>
                <c:ptCount val="5"/>
                <c:pt idx="0">
                  <c:v>1.18E-2</c:v>
                </c:pt>
                <c:pt idx="1">
                  <c:v>9.1000000000000004E-3</c:v>
                </c:pt>
                <c:pt idx="2">
                  <c:v>1.15E-2</c:v>
                </c:pt>
                <c:pt idx="3">
                  <c:v>1.4200000000000001E-2</c:v>
                </c:pt>
                <c:pt idx="4">
                  <c:v>1.2999999999999999E-2</c:v>
                </c:pt>
              </c:numCache>
            </c:numRef>
          </c:val>
          <c:smooth val="0"/>
        </c:ser>
        <c:ser>
          <c:idx val="2"/>
          <c:order val="2"/>
          <c:tx>
            <c:strRef>
              <c:f>Sheet2!$A$84</c:f>
              <c:strCache>
                <c:ptCount val="1"/>
                <c:pt idx="0">
                  <c:v>All states</c:v>
                </c:pt>
              </c:strCache>
            </c:strRef>
          </c:tx>
          <c:spPr>
            <a:ln>
              <a:solidFill>
                <a:srgbClr val="00B050"/>
              </a:solidFill>
            </a:ln>
          </c:spPr>
          <c:marker>
            <c:symbol val="none"/>
          </c:marker>
          <c:cat>
            <c:strRef>
              <c:f>Sheet2!$B$81:$F$81</c:f>
              <c:strCache>
                <c:ptCount val="5"/>
                <c:pt idx="0">
                  <c:v>FY2002</c:v>
                </c:pt>
                <c:pt idx="1">
                  <c:v>FY2005</c:v>
                </c:pt>
                <c:pt idx="2">
                  <c:v>FY2007</c:v>
                </c:pt>
                <c:pt idx="3">
                  <c:v>FY2009</c:v>
                </c:pt>
                <c:pt idx="4">
                  <c:v>FY2012</c:v>
                </c:pt>
              </c:strCache>
            </c:strRef>
          </c:cat>
          <c:val>
            <c:numRef>
              <c:f>Sheet2!$B$84:$F$84</c:f>
              <c:numCache>
                <c:formatCode>0.00%</c:formatCode>
                <c:ptCount val="5"/>
                <c:pt idx="0">
                  <c:v>2.52E-2</c:v>
                </c:pt>
                <c:pt idx="1">
                  <c:v>9.7000000000000003E-3</c:v>
                </c:pt>
                <c:pt idx="2">
                  <c:v>1.06E-2</c:v>
                </c:pt>
                <c:pt idx="3">
                  <c:v>1.38E-2</c:v>
                </c:pt>
                <c:pt idx="4">
                  <c:v>1.32E-2</c:v>
                </c:pt>
              </c:numCache>
            </c:numRef>
          </c:val>
          <c:smooth val="0"/>
        </c:ser>
        <c:dLbls>
          <c:showLegendKey val="0"/>
          <c:showVal val="0"/>
          <c:showCatName val="0"/>
          <c:showSerName val="0"/>
          <c:showPercent val="0"/>
          <c:showBubbleSize val="0"/>
        </c:dLbls>
        <c:marker val="1"/>
        <c:smooth val="0"/>
        <c:axId val="73009408"/>
        <c:axId val="73084928"/>
      </c:lineChart>
      <c:catAx>
        <c:axId val="73009408"/>
        <c:scaling>
          <c:orientation val="minMax"/>
        </c:scaling>
        <c:delete val="0"/>
        <c:axPos val="b"/>
        <c:numFmt formatCode="General" sourceLinked="1"/>
        <c:majorTickMark val="out"/>
        <c:minorTickMark val="none"/>
        <c:tickLblPos val="nextTo"/>
        <c:crossAx val="73084928"/>
        <c:crosses val="autoZero"/>
        <c:auto val="1"/>
        <c:lblAlgn val="ctr"/>
        <c:lblOffset val="100"/>
        <c:noMultiLvlLbl val="0"/>
      </c:catAx>
      <c:valAx>
        <c:axId val="73084928"/>
        <c:scaling>
          <c:orientation val="minMax"/>
          <c:max val="6.3000000000000014E-2"/>
          <c:min val="0"/>
        </c:scaling>
        <c:delete val="0"/>
        <c:axPos val="l"/>
        <c:majorGridlines/>
        <c:numFmt formatCode="0.00%" sourceLinked="1"/>
        <c:majorTickMark val="out"/>
        <c:minorTickMark val="none"/>
        <c:tickLblPos val="nextTo"/>
        <c:crossAx val="73009408"/>
        <c:crosses val="autoZero"/>
        <c:crossBetween val="between"/>
      </c:valAx>
    </c:plotArea>
    <c:legend>
      <c:legendPos val="b"/>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sz="1000"/>
            </a:pPr>
            <a:r>
              <a:rPr lang="en-US" sz="1000"/>
              <a:t>Who Pays Licensure</a:t>
            </a:r>
            <a:r>
              <a:rPr lang="en-US" sz="1000" baseline="0"/>
              <a:t> Fees</a:t>
            </a:r>
            <a:endParaRPr lang="en-US" sz="1000"/>
          </a:p>
        </c:rich>
      </c:tx>
      <c:overlay val="0"/>
    </c:title>
    <c:autoTitleDeleted val="0"/>
    <c:plotArea>
      <c:layout>
        <c:manualLayout>
          <c:layoutTarget val="inner"/>
          <c:xMode val="edge"/>
          <c:yMode val="edge"/>
          <c:x val="0.10593285214348207"/>
          <c:y val="0.14123523084204639"/>
          <c:w val="0.64231714785651794"/>
          <c:h val="0.74924934383202102"/>
        </c:manualLayout>
      </c:layout>
      <c:barChart>
        <c:barDir val="col"/>
        <c:grouping val="clustered"/>
        <c:varyColors val="0"/>
        <c:ser>
          <c:idx val="0"/>
          <c:order val="0"/>
          <c:tx>
            <c:strRef>
              <c:f>Nurse!$B$52</c:f>
              <c:strCache>
                <c:ptCount val="1"/>
                <c:pt idx="0">
                  <c:v>Compact states (n =12,272)</c:v>
                </c:pt>
              </c:strCache>
            </c:strRef>
          </c:tx>
          <c:invertIfNegative val="0"/>
          <c:dLbls>
            <c:showLegendKey val="0"/>
            <c:showVal val="1"/>
            <c:showCatName val="0"/>
            <c:showSerName val="0"/>
            <c:showPercent val="0"/>
            <c:showBubbleSize val="0"/>
            <c:showLeaderLines val="0"/>
          </c:dLbls>
          <c:cat>
            <c:strRef>
              <c:f>Nurse!$A$53:$A$55</c:f>
              <c:strCache>
                <c:ptCount val="3"/>
                <c:pt idx="0">
                  <c:v>Self</c:v>
                </c:pt>
                <c:pt idx="1">
                  <c:v>Employer</c:v>
                </c:pt>
                <c:pt idx="2">
                  <c:v>Both</c:v>
                </c:pt>
              </c:strCache>
            </c:strRef>
          </c:cat>
          <c:val>
            <c:numRef>
              <c:f>Nurse!$B$53:$B$55</c:f>
              <c:numCache>
                <c:formatCode>0%</c:formatCode>
                <c:ptCount val="3"/>
                <c:pt idx="0">
                  <c:v>0.92</c:v>
                </c:pt>
                <c:pt idx="1">
                  <c:v>0.05</c:v>
                </c:pt>
                <c:pt idx="2">
                  <c:v>0.03</c:v>
                </c:pt>
              </c:numCache>
            </c:numRef>
          </c:val>
        </c:ser>
        <c:ser>
          <c:idx val="1"/>
          <c:order val="1"/>
          <c:tx>
            <c:strRef>
              <c:f>Nurse!$C$52</c:f>
              <c:strCache>
                <c:ptCount val="1"/>
                <c:pt idx="0">
                  <c:v>Single license states (n = 12,708)</c:v>
                </c:pt>
              </c:strCache>
            </c:strRef>
          </c:tx>
          <c:invertIfNegative val="0"/>
          <c:dLbls>
            <c:showLegendKey val="0"/>
            <c:showVal val="1"/>
            <c:showCatName val="0"/>
            <c:showSerName val="0"/>
            <c:showPercent val="0"/>
            <c:showBubbleSize val="0"/>
            <c:showLeaderLines val="0"/>
          </c:dLbls>
          <c:cat>
            <c:strRef>
              <c:f>Nurse!$A$53:$A$55</c:f>
              <c:strCache>
                <c:ptCount val="3"/>
                <c:pt idx="0">
                  <c:v>Self</c:v>
                </c:pt>
                <c:pt idx="1">
                  <c:v>Employer</c:v>
                </c:pt>
                <c:pt idx="2">
                  <c:v>Both</c:v>
                </c:pt>
              </c:strCache>
            </c:strRef>
          </c:cat>
          <c:val>
            <c:numRef>
              <c:f>Nurse!$C$53:$C$55</c:f>
              <c:numCache>
                <c:formatCode>0%</c:formatCode>
                <c:ptCount val="3"/>
                <c:pt idx="0">
                  <c:v>0.93</c:v>
                </c:pt>
                <c:pt idx="1">
                  <c:v>0.05</c:v>
                </c:pt>
                <c:pt idx="2">
                  <c:v>0.02</c:v>
                </c:pt>
              </c:numCache>
            </c:numRef>
          </c:val>
        </c:ser>
        <c:dLbls>
          <c:showLegendKey val="0"/>
          <c:showVal val="0"/>
          <c:showCatName val="0"/>
          <c:showSerName val="0"/>
          <c:showPercent val="0"/>
          <c:showBubbleSize val="0"/>
        </c:dLbls>
        <c:gapWidth val="150"/>
        <c:axId val="43282432"/>
        <c:axId val="43283968"/>
      </c:barChart>
      <c:catAx>
        <c:axId val="43282432"/>
        <c:scaling>
          <c:orientation val="minMax"/>
        </c:scaling>
        <c:delete val="0"/>
        <c:axPos val="b"/>
        <c:majorTickMark val="out"/>
        <c:minorTickMark val="none"/>
        <c:tickLblPos val="nextTo"/>
        <c:crossAx val="43283968"/>
        <c:crosses val="autoZero"/>
        <c:auto val="1"/>
        <c:lblAlgn val="ctr"/>
        <c:lblOffset val="100"/>
        <c:noMultiLvlLbl val="0"/>
      </c:catAx>
      <c:valAx>
        <c:axId val="43283968"/>
        <c:scaling>
          <c:orientation val="minMax"/>
        </c:scaling>
        <c:delete val="0"/>
        <c:axPos val="l"/>
        <c:numFmt formatCode="0%" sourceLinked="1"/>
        <c:majorTickMark val="out"/>
        <c:minorTickMark val="none"/>
        <c:tickLblPos val="nextTo"/>
        <c:crossAx val="43282432"/>
        <c:crosses val="autoZero"/>
        <c:crossBetween val="between"/>
      </c:valAx>
    </c:plotArea>
    <c:legend>
      <c:legendPos val="r"/>
      <c:layout>
        <c:manualLayout>
          <c:xMode val="edge"/>
          <c:yMode val="edge"/>
          <c:x val="0.50936111111111115"/>
          <c:y val="0.27021487887784518"/>
          <c:w val="0.47119444444444447"/>
          <c:h val="0.18505640893249001"/>
        </c:manualLayout>
      </c:layou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sz="1000"/>
            </a:pPr>
            <a:r>
              <a:rPr lang="en-US" sz="1000"/>
              <a:t>Nurse Awareness of the Nurse Licensure Compact</a:t>
            </a:r>
          </a:p>
        </c:rich>
      </c:tx>
      <c:overlay val="0"/>
    </c:title>
    <c:autoTitleDeleted val="0"/>
    <c:plotArea>
      <c:layout>
        <c:manualLayout>
          <c:layoutTarget val="inner"/>
          <c:xMode val="edge"/>
          <c:yMode val="edge"/>
          <c:x val="0.10593285214348207"/>
          <c:y val="0.14123523084204639"/>
          <c:w val="0.71176159230096225"/>
          <c:h val="0.69589398046555651"/>
        </c:manualLayout>
      </c:layout>
      <c:barChart>
        <c:barDir val="col"/>
        <c:grouping val="clustered"/>
        <c:varyColors val="0"/>
        <c:ser>
          <c:idx val="0"/>
          <c:order val="0"/>
          <c:tx>
            <c:strRef>
              <c:f>Nurse!$B$64</c:f>
              <c:strCache>
                <c:ptCount val="1"/>
                <c:pt idx="0">
                  <c:v>Compact states (n = 12,231)</c:v>
                </c:pt>
              </c:strCache>
            </c:strRef>
          </c:tx>
          <c:invertIfNegative val="0"/>
          <c:dLbls>
            <c:showLegendKey val="0"/>
            <c:showVal val="1"/>
            <c:showCatName val="0"/>
            <c:showSerName val="0"/>
            <c:showPercent val="0"/>
            <c:showBubbleSize val="0"/>
            <c:showLeaderLines val="0"/>
          </c:dLbls>
          <c:cat>
            <c:strRef>
              <c:f>Nurse!$A$65:$A$67</c:f>
              <c:strCache>
                <c:ptCount val="3"/>
                <c:pt idx="0">
                  <c:v>Yes, fully aware</c:v>
                </c:pt>
                <c:pt idx="1">
                  <c:v>Somewhat aware</c:v>
                </c:pt>
                <c:pt idx="2">
                  <c:v>Not at all aware</c:v>
                </c:pt>
              </c:strCache>
            </c:strRef>
          </c:cat>
          <c:val>
            <c:numRef>
              <c:f>Nurse!$B$65:$B$67</c:f>
              <c:numCache>
                <c:formatCode>0%</c:formatCode>
                <c:ptCount val="3"/>
                <c:pt idx="0">
                  <c:v>0.48</c:v>
                </c:pt>
                <c:pt idx="1">
                  <c:v>0.3</c:v>
                </c:pt>
                <c:pt idx="2">
                  <c:v>0.22</c:v>
                </c:pt>
              </c:numCache>
            </c:numRef>
          </c:val>
        </c:ser>
        <c:ser>
          <c:idx val="1"/>
          <c:order val="1"/>
          <c:tx>
            <c:strRef>
              <c:f>Nurse!$C$64</c:f>
              <c:strCache>
                <c:ptCount val="1"/>
                <c:pt idx="0">
                  <c:v>Single license states (n = 12,639)</c:v>
                </c:pt>
              </c:strCache>
            </c:strRef>
          </c:tx>
          <c:invertIfNegative val="0"/>
          <c:dLbls>
            <c:showLegendKey val="0"/>
            <c:showVal val="1"/>
            <c:showCatName val="0"/>
            <c:showSerName val="0"/>
            <c:showPercent val="0"/>
            <c:showBubbleSize val="0"/>
            <c:showLeaderLines val="0"/>
          </c:dLbls>
          <c:cat>
            <c:strRef>
              <c:f>Nurse!$A$65:$A$67</c:f>
              <c:strCache>
                <c:ptCount val="3"/>
                <c:pt idx="0">
                  <c:v>Yes, fully aware</c:v>
                </c:pt>
                <c:pt idx="1">
                  <c:v>Somewhat aware</c:v>
                </c:pt>
                <c:pt idx="2">
                  <c:v>Not at all aware</c:v>
                </c:pt>
              </c:strCache>
            </c:strRef>
          </c:cat>
          <c:val>
            <c:numRef>
              <c:f>Nurse!$C$65:$C$67</c:f>
              <c:numCache>
                <c:formatCode>0%</c:formatCode>
                <c:ptCount val="3"/>
                <c:pt idx="0">
                  <c:v>0.18</c:v>
                </c:pt>
                <c:pt idx="1">
                  <c:v>0.23</c:v>
                </c:pt>
                <c:pt idx="2">
                  <c:v>0.59</c:v>
                </c:pt>
              </c:numCache>
            </c:numRef>
          </c:val>
        </c:ser>
        <c:dLbls>
          <c:showLegendKey val="0"/>
          <c:showVal val="0"/>
          <c:showCatName val="0"/>
          <c:showSerName val="0"/>
          <c:showPercent val="0"/>
          <c:showBubbleSize val="0"/>
        </c:dLbls>
        <c:gapWidth val="150"/>
        <c:axId val="43301888"/>
        <c:axId val="43303680"/>
      </c:barChart>
      <c:catAx>
        <c:axId val="43301888"/>
        <c:scaling>
          <c:orientation val="minMax"/>
        </c:scaling>
        <c:delete val="0"/>
        <c:axPos val="b"/>
        <c:majorTickMark val="out"/>
        <c:minorTickMark val="none"/>
        <c:tickLblPos val="nextTo"/>
        <c:crossAx val="43303680"/>
        <c:crosses val="autoZero"/>
        <c:auto val="1"/>
        <c:lblAlgn val="ctr"/>
        <c:lblOffset val="100"/>
        <c:noMultiLvlLbl val="0"/>
      </c:catAx>
      <c:valAx>
        <c:axId val="43303680"/>
        <c:scaling>
          <c:orientation val="minMax"/>
          <c:max val="1"/>
        </c:scaling>
        <c:delete val="0"/>
        <c:axPos val="l"/>
        <c:numFmt formatCode="0%" sourceLinked="1"/>
        <c:majorTickMark val="out"/>
        <c:minorTickMark val="none"/>
        <c:tickLblPos val="nextTo"/>
        <c:crossAx val="43301888"/>
        <c:crosses val="autoZero"/>
        <c:crossBetween val="between"/>
      </c:valAx>
    </c:plotArea>
    <c:legend>
      <c:legendPos val="r"/>
      <c:layout>
        <c:manualLayout>
          <c:xMode val="edge"/>
          <c:yMode val="edge"/>
          <c:x val="0.54825000000000002"/>
          <c:y val="0.12595258379587798"/>
          <c:w val="0.43230555555555555"/>
          <c:h val="0.17194165483412932"/>
        </c:manualLayout>
      </c:layout>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sz="1000"/>
            </a:pPr>
            <a:r>
              <a:rPr lang="en-US" sz="1000" b="0"/>
              <a:t>Of Nurses Aware of the NLC, </a:t>
            </a:r>
          </a:p>
          <a:p>
            <a:pPr>
              <a:defRPr sz="1000"/>
            </a:pPr>
            <a:r>
              <a:rPr lang="en-US" sz="1000"/>
              <a:t>the</a:t>
            </a:r>
            <a:r>
              <a:rPr lang="en-US" sz="1000" baseline="0"/>
              <a:t> Percent that Indicated their State/Jursisdiction of Primary Residence Belongs to the NLC</a:t>
            </a:r>
            <a:endParaRPr lang="en-US" sz="1000"/>
          </a:p>
        </c:rich>
      </c:tx>
      <c:overlay val="0"/>
    </c:title>
    <c:autoTitleDeleted val="0"/>
    <c:plotArea>
      <c:layout>
        <c:manualLayout>
          <c:layoutTarget val="inner"/>
          <c:xMode val="edge"/>
          <c:yMode val="edge"/>
          <c:x val="0.10593285214348207"/>
          <c:y val="0.2625812919218431"/>
          <c:w val="0.69509492563429576"/>
          <c:h val="0.62143883056284632"/>
        </c:manualLayout>
      </c:layout>
      <c:barChart>
        <c:barDir val="col"/>
        <c:grouping val="clustered"/>
        <c:varyColors val="0"/>
        <c:ser>
          <c:idx val="0"/>
          <c:order val="0"/>
          <c:tx>
            <c:strRef>
              <c:f>Nurse!$B$87</c:f>
              <c:strCache>
                <c:ptCount val="1"/>
                <c:pt idx="0">
                  <c:v>Compact states (n = 9,533)</c:v>
                </c:pt>
              </c:strCache>
            </c:strRef>
          </c:tx>
          <c:invertIfNegative val="0"/>
          <c:dLbls>
            <c:dLbl>
              <c:idx val="0"/>
              <c:tx>
                <c:rich>
                  <a:bodyPr/>
                  <a:lstStyle/>
                  <a:p>
                    <a:r>
                      <a:rPr lang="en-US"/>
                      <a:t>7,160 (75%)</a:t>
                    </a:r>
                  </a:p>
                </c:rich>
              </c:tx>
              <c:showLegendKey val="0"/>
              <c:showVal val="1"/>
              <c:showCatName val="0"/>
              <c:showSerName val="0"/>
              <c:showPercent val="0"/>
              <c:showBubbleSize val="0"/>
            </c:dLbl>
            <c:dLbl>
              <c:idx val="1"/>
              <c:tx>
                <c:rich>
                  <a:bodyPr/>
                  <a:lstStyle/>
                  <a:p>
                    <a:r>
                      <a:rPr lang="en-US"/>
                      <a:t>261 (3%)</a:t>
                    </a:r>
                  </a:p>
                </c:rich>
              </c:tx>
              <c:showLegendKey val="0"/>
              <c:showVal val="1"/>
              <c:showCatName val="0"/>
              <c:showSerName val="0"/>
              <c:showPercent val="0"/>
              <c:showBubbleSize val="0"/>
            </c:dLbl>
            <c:dLbl>
              <c:idx val="2"/>
              <c:tx>
                <c:rich>
                  <a:bodyPr/>
                  <a:lstStyle/>
                  <a:p>
                    <a:r>
                      <a:rPr lang="en-US"/>
                      <a:t>2,112 (22%)</a:t>
                    </a:r>
                  </a:p>
                </c:rich>
              </c:tx>
              <c:showLegendKey val="0"/>
              <c:showVal val="1"/>
              <c:showCatName val="0"/>
              <c:showSerName val="0"/>
              <c:showPercent val="0"/>
              <c:showBubbleSize val="0"/>
            </c:dLbl>
            <c:showLegendKey val="0"/>
            <c:showVal val="1"/>
            <c:showCatName val="0"/>
            <c:showSerName val="0"/>
            <c:showPercent val="0"/>
            <c:showBubbleSize val="0"/>
            <c:showLeaderLines val="0"/>
          </c:dLbls>
          <c:cat>
            <c:strRef>
              <c:f>Nurse!$A$88:$A$90</c:f>
              <c:strCache>
                <c:ptCount val="3"/>
                <c:pt idx="0">
                  <c:v>Yes</c:v>
                </c:pt>
                <c:pt idx="1">
                  <c:v>No</c:v>
                </c:pt>
                <c:pt idx="2">
                  <c:v>Don’t know</c:v>
                </c:pt>
              </c:strCache>
            </c:strRef>
          </c:cat>
          <c:val>
            <c:numRef>
              <c:f>Nurse!$B$88:$B$90</c:f>
              <c:numCache>
                <c:formatCode>0%</c:formatCode>
                <c:ptCount val="3"/>
                <c:pt idx="0">
                  <c:v>0.75</c:v>
                </c:pt>
                <c:pt idx="1">
                  <c:v>0.03</c:v>
                </c:pt>
                <c:pt idx="2">
                  <c:v>0.22</c:v>
                </c:pt>
              </c:numCache>
            </c:numRef>
          </c:val>
        </c:ser>
        <c:ser>
          <c:idx val="1"/>
          <c:order val="1"/>
          <c:tx>
            <c:strRef>
              <c:f>Nurse!$C$87</c:f>
              <c:strCache>
                <c:ptCount val="1"/>
                <c:pt idx="0">
                  <c:v>Single license states (n = 5,185)</c:v>
                </c:pt>
              </c:strCache>
            </c:strRef>
          </c:tx>
          <c:invertIfNegative val="0"/>
          <c:dLbls>
            <c:dLbl>
              <c:idx val="0"/>
              <c:tx>
                <c:rich>
                  <a:bodyPr/>
                  <a:lstStyle/>
                  <a:p>
                    <a:r>
                      <a:rPr lang="en-US"/>
                      <a:t>422 (8%)</a:t>
                    </a:r>
                  </a:p>
                </c:rich>
              </c:tx>
              <c:showLegendKey val="0"/>
              <c:showVal val="1"/>
              <c:showCatName val="0"/>
              <c:showSerName val="0"/>
              <c:showPercent val="0"/>
              <c:showBubbleSize val="0"/>
            </c:dLbl>
            <c:dLbl>
              <c:idx val="1"/>
              <c:tx>
                <c:rich>
                  <a:bodyPr/>
                  <a:lstStyle/>
                  <a:p>
                    <a:r>
                      <a:rPr lang="en-US"/>
                      <a:t>2,639 (51%)</a:t>
                    </a:r>
                  </a:p>
                </c:rich>
              </c:tx>
              <c:showLegendKey val="0"/>
              <c:showVal val="1"/>
              <c:showCatName val="0"/>
              <c:showSerName val="0"/>
              <c:showPercent val="0"/>
              <c:showBubbleSize val="0"/>
            </c:dLbl>
            <c:dLbl>
              <c:idx val="2"/>
              <c:tx>
                <c:rich>
                  <a:bodyPr/>
                  <a:lstStyle/>
                  <a:p>
                    <a:r>
                      <a:rPr lang="en-US"/>
                      <a:t>2,124 (41%)</a:t>
                    </a:r>
                  </a:p>
                </c:rich>
              </c:tx>
              <c:showLegendKey val="0"/>
              <c:showVal val="1"/>
              <c:showCatName val="0"/>
              <c:showSerName val="0"/>
              <c:showPercent val="0"/>
              <c:showBubbleSize val="0"/>
            </c:dLbl>
            <c:showLegendKey val="0"/>
            <c:showVal val="1"/>
            <c:showCatName val="0"/>
            <c:showSerName val="0"/>
            <c:showPercent val="0"/>
            <c:showBubbleSize val="0"/>
            <c:showLeaderLines val="0"/>
          </c:dLbls>
          <c:cat>
            <c:strRef>
              <c:f>Nurse!$A$88:$A$90</c:f>
              <c:strCache>
                <c:ptCount val="3"/>
                <c:pt idx="0">
                  <c:v>Yes</c:v>
                </c:pt>
                <c:pt idx="1">
                  <c:v>No</c:v>
                </c:pt>
                <c:pt idx="2">
                  <c:v>Don’t know</c:v>
                </c:pt>
              </c:strCache>
            </c:strRef>
          </c:cat>
          <c:val>
            <c:numRef>
              <c:f>Nurse!$C$88:$C$90</c:f>
              <c:numCache>
                <c:formatCode>0%</c:formatCode>
                <c:ptCount val="3"/>
                <c:pt idx="0">
                  <c:v>0.08</c:v>
                </c:pt>
                <c:pt idx="1">
                  <c:v>0.51</c:v>
                </c:pt>
                <c:pt idx="2">
                  <c:v>0.41</c:v>
                </c:pt>
              </c:numCache>
            </c:numRef>
          </c:val>
        </c:ser>
        <c:dLbls>
          <c:showLegendKey val="0"/>
          <c:showVal val="0"/>
          <c:showCatName val="0"/>
          <c:showSerName val="0"/>
          <c:showPercent val="0"/>
          <c:showBubbleSize val="0"/>
        </c:dLbls>
        <c:gapWidth val="150"/>
        <c:axId val="43313408"/>
        <c:axId val="44900352"/>
      </c:barChart>
      <c:catAx>
        <c:axId val="43313408"/>
        <c:scaling>
          <c:orientation val="minMax"/>
        </c:scaling>
        <c:delete val="0"/>
        <c:axPos val="b"/>
        <c:majorTickMark val="out"/>
        <c:minorTickMark val="none"/>
        <c:tickLblPos val="nextTo"/>
        <c:crossAx val="44900352"/>
        <c:crosses val="autoZero"/>
        <c:auto val="1"/>
        <c:lblAlgn val="ctr"/>
        <c:lblOffset val="100"/>
        <c:noMultiLvlLbl val="0"/>
      </c:catAx>
      <c:valAx>
        <c:axId val="44900352"/>
        <c:scaling>
          <c:orientation val="minMax"/>
          <c:max val="1"/>
        </c:scaling>
        <c:delete val="0"/>
        <c:axPos val="l"/>
        <c:numFmt formatCode="0%" sourceLinked="1"/>
        <c:majorTickMark val="out"/>
        <c:minorTickMark val="none"/>
        <c:tickLblPos val="nextTo"/>
        <c:crossAx val="43313408"/>
        <c:crosses val="autoZero"/>
        <c:crossBetween val="between"/>
      </c:valAx>
    </c:plotArea>
    <c:legend>
      <c:legendPos val="r"/>
      <c:layout>
        <c:manualLayout>
          <c:xMode val="edge"/>
          <c:yMode val="edge"/>
          <c:x val="0.55102777777777778"/>
          <c:y val="0.29463728492271801"/>
          <c:w val="0.43230555555555555"/>
          <c:h val="0.17746135899679205"/>
        </c:manualLayout>
      </c:layout>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sz="1000"/>
            </a:pPr>
            <a:r>
              <a:rPr lang="en-US" sz="1000" b="0"/>
              <a:t>Of Nurses Aware of the NLC, and  that Indicated their State/Jurisdiction</a:t>
            </a:r>
            <a:r>
              <a:rPr lang="en-US" sz="1000" b="0" baseline="0"/>
              <a:t> of Primary Residence Belongs to the NLC (or didn't know),</a:t>
            </a:r>
            <a:r>
              <a:rPr lang="en-US" sz="1000" baseline="0"/>
              <a:t> Percent Indicating they Held an Active Compact License</a:t>
            </a:r>
            <a:endParaRPr lang="en-US" sz="1000"/>
          </a:p>
        </c:rich>
      </c:tx>
      <c:layout>
        <c:manualLayout>
          <c:xMode val="edge"/>
          <c:yMode val="edge"/>
          <c:x val="0.11088188976377952"/>
          <c:y val="2.7777777777777776E-2"/>
        </c:manualLayout>
      </c:layout>
      <c:overlay val="0"/>
    </c:title>
    <c:autoTitleDeleted val="0"/>
    <c:plotArea>
      <c:layout>
        <c:manualLayout>
          <c:layoutTarget val="inner"/>
          <c:xMode val="edge"/>
          <c:yMode val="edge"/>
          <c:x val="0.10593285214348207"/>
          <c:y val="0.2625812919218431"/>
          <c:w val="0.71288648293963253"/>
          <c:h val="0.62143883056284632"/>
        </c:manualLayout>
      </c:layout>
      <c:barChart>
        <c:barDir val="col"/>
        <c:grouping val="clustered"/>
        <c:varyColors val="0"/>
        <c:ser>
          <c:idx val="0"/>
          <c:order val="0"/>
          <c:tx>
            <c:strRef>
              <c:f>Nurse!$B$97</c:f>
              <c:strCache>
                <c:ptCount val="1"/>
                <c:pt idx="0">
                  <c:v>Compact states (n = 9,156)</c:v>
                </c:pt>
              </c:strCache>
            </c:strRef>
          </c:tx>
          <c:invertIfNegative val="0"/>
          <c:dLbls>
            <c:dLbl>
              <c:idx val="0"/>
              <c:tx>
                <c:rich>
                  <a:bodyPr/>
                  <a:lstStyle/>
                  <a:p>
                    <a:r>
                      <a:rPr lang="en-US"/>
                      <a:t>4,100 (45%)</a:t>
                    </a:r>
                  </a:p>
                </c:rich>
              </c:tx>
              <c:showLegendKey val="0"/>
              <c:showVal val="1"/>
              <c:showCatName val="0"/>
              <c:showSerName val="0"/>
              <c:showPercent val="0"/>
              <c:showBubbleSize val="0"/>
            </c:dLbl>
            <c:dLbl>
              <c:idx val="1"/>
              <c:layout>
                <c:manualLayout>
                  <c:x val="-3.888888888888889E-2"/>
                  <c:y val="4.6296296296296294E-3"/>
                </c:manualLayout>
              </c:layout>
              <c:tx>
                <c:rich>
                  <a:bodyPr/>
                  <a:lstStyle/>
                  <a:p>
                    <a:r>
                      <a:rPr lang="en-US"/>
                      <a:t>3,311 (36%)</a:t>
                    </a:r>
                  </a:p>
                </c:rich>
              </c:tx>
              <c:showLegendKey val="0"/>
              <c:showVal val="1"/>
              <c:showCatName val="0"/>
              <c:showSerName val="0"/>
              <c:showPercent val="0"/>
              <c:showBubbleSize val="0"/>
            </c:dLbl>
            <c:dLbl>
              <c:idx val="2"/>
              <c:layout>
                <c:manualLayout>
                  <c:x val="-3.888888888888889E-2"/>
                  <c:y val="0"/>
                </c:manualLayout>
              </c:layout>
              <c:tx>
                <c:rich>
                  <a:bodyPr/>
                  <a:lstStyle/>
                  <a:p>
                    <a:r>
                      <a:rPr lang="en-US"/>
                      <a:t>1,745 (19%)</a:t>
                    </a:r>
                  </a:p>
                </c:rich>
              </c:tx>
              <c:showLegendKey val="0"/>
              <c:showVal val="1"/>
              <c:showCatName val="0"/>
              <c:showSerName val="0"/>
              <c:showPercent val="0"/>
              <c:showBubbleSize val="0"/>
            </c:dLbl>
            <c:showLegendKey val="0"/>
            <c:showVal val="1"/>
            <c:showCatName val="0"/>
            <c:showSerName val="0"/>
            <c:showPercent val="0"/>
            <c:showBubbleSize val="0"/>
            <c:showLeaderLines val="0"/>
          </c:dLbls>
          <c:cat>
            <c:strRef>
              <c:f>Nurse!$A$98:$A$100</c:f>
              <c:strCache>
                <c:ptCount val="3"/>
                <c:pt idx="0">
                  <c:v>Yes</c:v>
                </c:pt>
                <c:pt idx="1">
                  <c:v>No</c:v>
                </c:pt>
                <c:pt idx="2">
                  <c:v>Don’t know</c:v>
                </c:pt>
              </c:strCache>
            </c:strRef>
          </c:cat>
          <c:val>
            <c:numRef>
              <c:f>Nurse!$B$98:$B$100</c:f>
              <c:numCache>
                <c:formatCode>0%</c:formatCode>
                <c:ptCount val="3"/>
                <c:pt idx="0">
                  <c:v>0.45</c:v>
                </c:pt>
                <c:pt idx="1">
                  <c:v>0.36</c:v>
                </c:pt>
                <c:pt idx="2">
                  <c:v>0.19</c:v>
                </c:pt>
              </c:numCache>
            </c:numRef>
          </c:val>
        </c:ser>
        <c:ser>
          <c:idx val="1"/>
          <c:order val="1"/>
          <c:tx>
            <c:strRef>
              <c:f>Nurse!$C$97</c:f>
              <c:strCache>
                <c:ptCount val="1"/>
                <c:pt idx="0">
                  <c:v>Single license states (n = 2,514)</c:v>
                </c:pt>
              </c:strCache>
            </c:strRef>
          </c:tx>
          <c:invertIfNegative val="0"/>
          <c:dLbls>
            <c:dLbl>
              <c:idx val="0"/>
              <c:layout>
                <c:manualLayout>
                  <c:x val="2.5000000000000001E-2"/>
                  <c:y val="-4.6296296296296294E-3"/>
                </c:manualLayout>
              </c:layout>
              <c:tx>
                <c:rich>
                  <a:bodyPr/>
                  <a:lstStyle/>
                  <a:p>
                    <a:r>
                      <a:rPr lang="en-US"/>
                      <a:t>147 (6%)</a:t>
                    </a:r>
                  </a:p>
                </c:rich>
              </c:tx>
              <c:showLegendKey val="0"/>
              <c:showVal val="1"/>
              <c:showCatName val="0"/>
              <c:showSerName val="0"/>
              <c:showPercent val="0"/>
              <c:showBubbleSize val="0"/>
            </c:dLbl>
            <c:dLbl>
              <c:idx val="1"/>
              <c:tx>
                <c:rich>
                  <a:bodyPr/>
                  <a:lstStyle/>
                  <a:p>
                    <a:r>
                      <a:rPr lang="en-US"/>
                      <a:t>1,729 (69%)</a:t>
                    </a:r>
                  </a:p>
                </c:rich>
              </c:tx>
              <c:showLegendKey val="0"/>
              <c:showVal val="1"/>
              <c:showCatName val="0"/>
              <c:showSerName val="0"/>
              <c:showPercent val="0"/>
              <c:showBubbleSize val="0"/>
            </c:dLbl>
            <c:dLbl>
              <c:idx val="2"/>
              <c:layout>
                <c:manualLayout>
                  <c:x val="2.7777777777777776E-2"/>
                  <c:y val="-1.3888888888888973E-2"/>
                </c:manualLayout>
              </c:layout>
              <c:tx>
                <c:rich>
                  <a:bodyPr/>
                  <a:lstStyle/>
                  <a:p>
                    <a:r>
                      <a:rPr lang="en-US"/>
                      <a:t>638 (25%)</a:t>
                    </a:r>
                  </a:p>
                </c:rich>
              </c:tx>
              <c:showLegendKey val="0"/>
              <c:showVal val="1"/>
              <c:showCatName val="0"/>
              <c:showSerName val="0"/>
              <c:showPercent val="0"/>
              <c:showBubbleSize val="0"/>
            </c:dLbl>
            <c:showLegendKey val="0"/>
            <c:showVal val="1"/>
            <c:showCatName val="0"/>
            <c:showSerName val="0"/>
            <c:showPercent val="0"/>
            <c:showBubbleSize val="0"/>
            <c:showLeaderLines val="0"/>
          </c:dLbls>
          <c:cat>
            <c:strRef>
              <c:f>Nurse!$A$98:$A$100</c:f>
              <c:strCache>
                <c:ptCount val="3"/>
                <c:pt idx="0">
                  <c:v>Yes</c:v>
                </c:pt>
                <c:pt idx="1">
                  <c:v>No</c:v>
                </c:pt>
                <c:pt idx="2">
                  <c:v>Don’t know</c:v>
                </c:pt>
              </c:strCache>
            </c:strRef>
          </c:cat>
          <c:val>
            <c:numRef>
              <c:f>Nurse!$C$98:$C$100</c:f>
              <c:numCache>
                <c:formatCode>0%</c:formatCode>
                <c:ptCount val="3"/>
                <c:pt idx="0">
                  <c:v>0.06</c:v>
                </c:pt>
                <c:pt idx="1">
                  <c:v>0.69</c:v>
                </c:pt>
                <c:pt idx="2">
                  <c:v>0.25</c:v>
                </c:pt>
              </c:numCache>
            </c:numRef>
          </c:val>
        </c:ser>
        <c:dLbls>
          <c:showLegendKey val="0"/>
          <c:showVal val="0"/>
          <c:showCatName val="0"/>
          <c:showSerName val="0"/>
          <c:showPercent val="0"/>
          <c:showBubbleSize val="0"/>
        </c:dLbls>
        <c:gapWidth val="150"/>
        <c:axId val="44914560"/>
        <c:axId val="44916096"/>
      </c:barChart>
      <c:catAx>
        <c:axId val="44914560"/>
        <c:scaling>
          <c:orientation val="minMax"/>
        </c:scaling>
        <c:delete val="0"/>
        <c:axPos val="b"/>
        <c:majorTickMark val="out"/>
        <c:minorTickMark val="none"/>
        <c:tickLblPos val="nextTo"/>
        <c:crossAx val="44916096"/>
        <c:crosses val="autoZero"/>
        <c:auto val="1"/>
        <c:lblAlgn val="ctr"/>
        <c:lblOffset val="100"/>
        <c:noMultiLvlLbl val="0"/>
      </c:catAx>
      <c:valAx>
        <c:axId val="44916096"/>
        <c:scaling>
          <c:orientation val="minMax"/>
          <c:max val="1"/>
        </c:scaling>
        <c:delete val="0"/>
        <c:axPos val="l"/>
        <c:numFmt formatCode="0%" sourceLinked="1"/>
        <c:majorTickMark val="out"/>
        <c:minorTickMark val="none"/>
        <c:tickLblPos val="nextTo"/>
        <c:crossAx val="44914560"/>
        <c:crosses val="autoZero"/>
        <c:crossBetween val="between"/>
        <c:majorUnit val="0.1"/>
      </c:valAx>
    </c:plotArea>
    <c:legend>
      <c:legendPos val="r"/>
      <c:layout>
        <c:manualLayout>
          <c:xMode val="edge"/>
          <c:yMode val="edge"/>
          <c:x val="0.5743748906386702"/>
          <c:y val="0.25760024788568098"/>
          <c:w val="0.41173622047244096"/>
          <c:h val="0.20986876640419946"/>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B646FB-9390-416C-A9A3-7ADBAA79C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Report_without_Motion_Form_new_format[1]</Template>
  <TotalTime>1897</TotalTime>
  <Pages>11</Pages>
  <Words>17030</Words>
  <Characters>97075</Characters>
  <Application>Microsoft Office Word</Application>
  <DocSecurity>0</DocSecurity>
  <Lines>808</Lines>
  <Paragraphs>227</Paragraphs>
  <ScaleCrop>false</ScaleCrop>
  <HeadingPairs>
    <vt:vector size="2" baseType="variant">
      <vt:variant>
        <vt:lpstr>Title</vt:lpstr>
      </vt:variant>
      <vt:variant>
        <vt:i4>1</vt:i4>
      </vt:variant>
    </vt:vector>
  </HeadingPairs>
  <TitlesOfParts>
    <vt:vector size="1" baseType="lpstr">
      <vt:lpstr>Date:</vt:lpstr>
    </vt:vector>
  </TitlesOfParts>
  <Company>NCSBN</Company>
  <LinksUpToDate>false</LinksUpToDate>
  <CharactersWithSpaces>113878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creator>jbudden</dc:creator>
  <cp:lastModifiedBy>Jill Budden</cp:lastModifiedBy>
  <cp:revision>89</cp:revision>
  <cp:lastPrinted>2009-10-21T18:17:00Z</cp:lastPrinted>
  <dcterms:created xsi:type="dcterms:W3CDTF">2011-06-03T21:39:00Z</dcterms:created>
  <dcterms:modified xsi:type="dcterms:W3CDTF">2015-03-26T19:51:00Z</dcterms:modified>
</cp:coreProperties>
</file>