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9B532" w14:textId="77777777" w:rsidR="00977481" w:rsidRPr="00977481" w:rsidRDefault="00977481" w:rsidP="00977481">
      <w:pPr>
        <w:rPr>
          <w:b/>
          <w:bCs/>
          <w:lang w:val="en-KE"/>
        </w:rPr>
      </w:pPr>
      <w:r w:rsidRPr="00977481">
        <w:rPr>
          <w:b/>
          <w:bCs/>
          <w:lang w:val="en-KE"/>
        </w:rPr>
        <w:t>Marketing Analytics Interpretation — Leadership Insights</w:t>
      </w:r>
    </w:p>
    <w:p w14:paraId="3AD93AA6" w14:textId="77777777" w:rsidR="00977481" w:rsidRPr="00977481" w:rsidRDefault="00977481" w:rsidP="00977481">
      <w:pPr>
        <w:rPr>
          <w:lang w:val="en-KE"/>
        </w:rPr>
      </w:pPr>
      <w:r w:rsidRPr="00977481">
        <w:rPr>
          <w:lang w:val="en-KE"/>
        </w:rPr>
        <w:pict w14:anchorId="23AADBF4">
          <v:rect id="_x0000_i1055" style="width:0;height:1.5pt" o:hralign="center" o:hrstd="t" o:hr="t" fillcolor="#a0a0a0" stroked="f"/>
        </w:pict>
      </w:r>
    </w:p>
    <w:p w14:paraId="3AABB2F8" w14:textId="77777777" w:rsidR="00977481" w:rsidRPr="00977481" w:rsidRDefault="00977481" w:rsidP="00977481">
      <w:pPr>
        <w:rPr>
          <w:b/>
          <w:bCs/>
          <w:lang w:val="en-KE"/>
        </w:rPr>
      </w:pPr>
      <w:r w:rsidRPr="00977481">
        <w:rPr>
          <w:b/>
          <w:bCs/>
          <w:lang w:val="en-KE"/>
        </w:rPr>
        <w:t>1. Top-Performing Platform: Twitter</w:t>
      </w:r>
    </w:p>
    <w:p w14:paraId="67FDA491" w14:textId="77777777" w:rsidR="00977481" w:rsidRPr="00977481" w:rsidRDefault="00977481" w:rsidP="00977481">
      <w:pPr>
        <w:rPr>
          <w:lang w:val="en-KE"/>
        </w:rPr>
      </w:pPr>
      <w:r w:rsidRPr="00977481">
        <w:rPr>
          <w:lang w:val="en-KE"/>
        </w:rPr>
        <w:t xml:space="preserve">From the "Avg Engagement Rate by Platform" chart, Twitter leads with approximately </w:t>
      </w:r>
      <w:r w:rsidRPr="00977481">
        <w:rPr>
          <w:b/>
          <w:bCs/>
          <w:lang w:val="en-KE"/>
        </w:rPr>
        <w:t>630%</w:t>
      </w:r>
      <w:r w:rsidRPr="00977481">
        <w:rPr>
          <w:lang w:val="en-KE"/>
        </w:rPr>
        <w:t xml:space="preserve"> average engagement rate, followed closely by Facebook (~590%), TikTok (~585%), Instagram (~550%), and LinkedIn (~515%).</w:t>
      </w:r>
    </w:p>
    <w:p w14:paraId="089F2BAA" w14:textId="77777777" w:rsidR="00977481" w:rsidRPr="00977481" w:rsidRDefault="00977481" w:rsidP="00977481">
      <w:pPr>
        <w:rPr>
          <w:lang w:val="en-KE"/>
        </w:rPr>
      </w:pPr>
      <w:r w:rsidRPr="00977481">
        <w:rPr>
          <w:b/>
          <w:bCs/>
          <w:lang w:val="en-KE"/>
        </w:rPr>
        <w:t>Why Twitter may be outperforming:</w:t>
      </w:r>
      <w:r w:rsidRPr="00977481">
        <w:rPr>
          <w:lang w:val="en-KE"/>
        </w:rPr>
        <w:t xml:space="preserve"> Twitter's real-time, high-frequency content environment naturally drives more interactions per post. Its audience tends to be highly reactive — retweets, replies, and quote posts amplify reach organically without paid boosting. The platform rewards concise, timely content, which likely aligns well with whatever content mix is being deployed here. That said, the margins between platforms are relatively narrow, suggesting no single platform is dramatically dominant — a healthy diversification signal.</w:t>
      </w:r>
    </w:p>
    <w:p w14:paraId="5D5ADC31" w14:textId="77777777" w:rsidR="00977481" w:rsidRPr="00977481" w:rsidRDefault="00977481" w:rsidP="00977481">
      <w:pPr>
        <w:rPr>
          <w:lang w:val="en-KE"/>
        </w:rPr>
      </w:pPr>
      <w:r w:rsidRPr="00977481">
        <w:rPr>
          <w:lang w:val="en-KE"/>
        </w:rPr>
        <w:pict w14:anchorId="6CC4E8D8">
          <v:rect id="_x0000_i1056" style="width:0;height:1.5pt" o:hralign="center" o:hrstd="t" o:hr="t" fillcolor="#a0a0a0" stroked="f"/>
        </w:pict>
      </w:r>
    </w:p>
    <w:p w14:paraId="01BE2FED" w14:textId="77777777" w:rsidR="00977481" w:rsidRPr="00977481" w:rsidRDefault="00977481" w:rsidP="00977481">
      <w:pPr>
        <w:rPr>
          <w:b/>
          <w:bCs/>
          <w:lang w:val="en-KE"/>
        </w:rPr>
      </w:pPr>
      <w:r w:rsidRPr="00977481">
        <w:rPr>
          <w:b/>
          <w:bCs/>
          <w:lang w:val="en-KE"/>
        </w:rPr>
        <w:t>2. Most Effective Post Type: Story</w:t>
      </w:r>
    </w:p>
    <w:p w14:paraId="78414EB1" w14:textId="77777777" w:rsidR="00977481" w:rsidRPr="00977481" w:rsidRDefault="00977481" w:rsidP="00977481">
      <w:pPr>
        <w:rPr>
          <w:lang w:val="en-KE"/>
        </w:rPr>
      </w:pPr>
      <w:r w:rsidRPr="00977481">
        <w:rPr>
          <w:lang w:val="en-KE"/>
        </w:rPr>
        <w:t xml:space="preserve">From the "Avg CTR by </w:t>
      </w:r>
      <w:proofErr w:type="spellStart"/>
      <w:r w:rsidRPr="00977481">
        <w:rPr>
          <w:lang w:val="en-KE"/>
        </w:rPr>
        <w:t>PostType</w:t>
      </w:r>
      <w:proofErr w:type="spellEnd"/>
      <w:r w:rsidRPr="00977481">
        <w:rPr>
          <w:lang w:val="en-KE"/>
        </w:rPr>
        <w:t xml:space="preserve">" chart, </w:t>
      </w:r>
      <w:r w:rsidRPr="00977481">
        <w:rPr>
          <w:b/>
          <w:bCs/>
          <w:lang w:val="en-KE"/>
        </w:rPr>
        <w:t>Story posts have the highest average CTR</w:t>
      </w:r>
      <w:r w:rsidRPr="00977481">
        <w:rPr>
          <w:lang w:val="en-KE"/>
        </w:rPr>
        <w:t xml:space="preserve"> at approximately </w:t>
      </w:r>
      <w:r w:rsidRPr="00977481">
        <w:rPr>
          <w:b/>
          <w:bCs/>
          <w:lang w:val="en-KE"/>
        </w:rPr>
        <w:t>38.5%</w:t>
      </w:r>
      <w:r w:rsidRPr="00977481">
        <w:rPr>
          <w:lang w:val="en-KE"/>
        </w:rPr>
        <w:t xml:space="preserve">, edging out Live (~38%), Video (~37.5%), and Image (~37%). Text posts trail significantly at around </w:t>
      </w:r>
      <w:r w:rsidRPr="00977481">
        <w:rPr>
          <w:b/>
          <w:bCs/>
          <w:lang w:val="en-KE"/>
        </w:rPr>
        <w:t>33%</w:t>
      </w:r>
      <w:r w:rsidRPr="00977481">
        <w:rPr>
          <w:lang w:val="en-KE"/>
        </w:rPr>
        <w:t>.</w:t>
      </w:r>
    </w:p>
    <w:p w14:paraId="7C74D3F6" w14:textId="77777777" w:rsidR="00977481" w:rsidRPr="00977481" w:rsidRDefault="00977481" w:rsidP="00977481">
      <w:pPr>
        <w:rPr>
          <w:lang w:val="en-KE"/>
        </w:rPr>
      </w:pPr>
      <w:r w:rsidRPr="00977481">
        <w:rPr>
          <w:b/>
          <w:bCs/>
          <w:lang w:val="en-KE"/>
        </w:rPr>
        <w:t>What this suggests about audience preferences:</w:t>
      </w:r>
      <w:r w:rsidRPr="00977481">
        <w:rPr>
          <w:lang w:val="en-KE"/>
        </w:rPr>
        <w:t xml:space="preserve"> Story-format content — typically ephemeral, full-screen, and visually immersive — creates a sense of urgency ("view before it disappears") that naturally drives clicks. Audiences respond to the interactive elements embedded in stories (polls, swipe-ups, links). This format also tends to feel less like advertising and more like authentic, in-the-moment content, which lowers psychological resistance to clicking through.</w:t>
      </w:r>
    </w:p>
    <w:p w14:paraId="28F47848" w14:textId="77777777" w:rsidR="00977481" w:rsidRPr="00977481" w:rsidRDefault="00977481" w:rsidP="00977481">
      <w:pPr>
        <w:rPr>
          <w:lang w:val="en-KE"/>
        </w:rPr>
      </w:pPr>
      <w:r w:rsidRPr="00977481">
        <w:rPr>
          <w:lang w:val="en-KE"/>
        </w:rPr>
        <w:t xml:space="preserve">The fact that Live and Video also outperform Image and Text confirms a clear pattern: </w:t>
      </w:r>
      <w:r w:rsidRPr="00977481">
        <w:rPr>
          <w:b/>
          <w:bCs/>
          <w:lang w:val="en-KE"/>
        </w:rPr>
        <w:t>dynamic, time-sensitive, or visual content consistently wins on CTR.</w:t>
      </w:r>
    </w:p>
    <w:p w14:paraId="45B73BFF" w14:textId="77777777" w:rsidR="00977481" w:rsidRPr="00977481" w:rsidRDefault="00977481" w:rsidP="00977481">
      <w:pPr>
        <w:rPr>
          <w:lang w:val="en-KE"/>
        </w:rPr>
      </w:pPr>
      <w:r w:rsidRPr="00977481">
        <w:rPr>
          <w:lang w:val="en-KE"/>
        </w:rPr>
        <w:pict w14:anchorId="59259211">
          <v:rect id="_x0000_i1057" style="width:0;height:1.5pt" o:hralign="center" o:hrstd="t" o:hr="t" fillcolor="#a0a0a0" stroked="f"/>
        </w:pict>
      </w:r>
    </w:p>
    <w:p w14:paraId="21857750" w14:textId="77777777" w:rsidR="00977481" w:rsidRPr="00977481" w:rsidRDefault="00977481" w:rsidP="00977481">
      <w:pPr>
        <w:rPr>
          <w:b/>
          <w:bCs/>
          <w:lang w:val="en-KE"/>
        </w:rPr>
      </w:pPr>
      <w:r w:rsidRPr="00977481">
        <w:rPr>
          <w:b/>
          <w:bCs/>
          <w:lang w:val="en-KE"/>
        </w:rPr>
        <w:t>3. Engagement &amp; Impression Trends Over Time</w:t>
      </w:r>
    </w:p>
    <w:p w14:paraId="183EEB17" w14:textId="77777777" w:rsidR="00977481" w:rsidRPr="00977481" w:rsidRDefault="00977481" w:rsidP="00977481">
      <w:pPr>
        <w:rPr>
          <w:lang w:val="en-KE"/>
        </w:rPr>
      </w:pPr>
      <w:r w:rsidRPr="00977481">
        <w:rPr>
          <w:lang w:val="en-KE"/>
        </w:rPr>
        <w:t>From the "Sum of Impressions over Time" chart, the data covers January through November with the following observations:</w:t>
      </w:r>
    </w:p>
    <w:p w14:paraId="40CD9F95" w14:textId="77777777" w:rsidR="00977481" w:rsidRPr="00977481" w:rsidRDefault="00977481" w:rsidP="00977481">
      <w:pPr>
        <w:rPr>
          <w:lang w:val="en-KE"/>
        </w:rPr>
      </w:pPr>
      <w:r w:rsidRPr="00977481">
        <w:rPr>
          <w:b/>
          <w:bCs/>
          <w:lang w:val="en-KE"/>
        </w:rPr>
        <w:t>Key trends:</w:t>
      </w:r>
    </w:p>
    <w:p w14:paraId="2B6FE2E2" w14:textId="77777777" w:rsidR="00977481" w:rsidRPr="00977481" w:rsidRDefault="00977481" w:rsidP="00977481">
      <w:pPr>
        <w:numPr>
          <w:ilvl w:val="0"/>
          <w:numId w:val="1"/>
        </w:numPr>
        <w:rPr>
          <w:lang w:val="en-KE"/>
        </w:rPr>
      </w:pPr>
      <w:r w:rsidRPr="00977481">
        <w:rPr>
          <w:lang w:val="en-KE"/>
        </w:rPr>
        <w:t xml:space="preserve">Impressions were relatively </w:t>
      </w:r>
      <w:r w:rsidRPr="00977481">
        <w:rPr>
          <w:b/>
          <w:bCs/>
          <w:lang w:val="en-KE"/>
        </w:rPr>
        <w:t>stable between 6.5M–7.3M</w:t>
      </w:r>
      <w:r w:rsidRPr="00977481">
        <w:rPr>
          <w:lang w:val="en-KE"/>
        </w:rPr>
        <w:t xml:space="preserve"> from January through October, showing no dramatic growth trajectory but also no serious decline — indicating a steady, established audience base.</w:t>
      </w:r>
    </w:p>
    <w:p w14:paraId="7E5FC413" w14:textId="77777777" w:rsidR="00977481" w:rsidRPr="00977481" w:rsidRDefault="00977481" w:rsidP="00977481">
      <w:pPr>
        <w:numPr>
          <w:ilvl w:val="0"/>
          <w:numId w:val="1"/>
        </w:numPr>
        <w:rPr>
          <w:lang w:val="en-KE"/>
        </w:rPr>
      </w:pPr>
      <w:r w:rsidRPr="00977481">
        <w:rPr>
          <w:b/>
          <w:bCs/>
          <w:lang w:val="en-KE"/>
        </w:rPr>
        <w:lastRenderedPageBreak/>
        <w:t>May shows a notable peak (~7.4M)</w:t>
      </w:r>
      <w:r w:rsidRPr="00977481">
        <w:rPr>
          <w:lang w:val="en-KE"/>
        </w:rPr>
        <w:t>, which could indicate a seasonal campaign, product launch, or content push that resonated well.</w:t>
      </w:r>
    </w:p>
    <w:p w14:paraId="3AF21426" w14:textId="77777777" w:rsidR="00977481" w:rsidRPr="00977481" w:rsidRDefault="00977481" w:rsidP="00977481">
      <w:pPr>
        <w:numPr>
          <w:ilvl w:val="0"/>
          <w:numId w:val="1"/>
        </w:numPr>
        <w:rPr>
          <w:lang w:val="en-KE"/>
        </w:rPr>
      </w:pPr>
      <w:r w:rsidRPr="00977481">
        <w:rPr>
          <w:b/>
          <w:bCs/>
          <w:lang w:val="en-KE"/>
        </w:rPr>
        <w:t>November shows a sharp drop to ~4.9M</w:t>
      </w:r>
      <w:r w:rsidRPr="00977481">
        <w:rPr>
          <w:lang w:val="en-KE"/>
        </w:rPr>
        <w:t xml:space="preserve"> — the most significant dip in the dataset. This is a red flag. It could reflect reduced posting frequency, budget cuts, audience fatigue, or simply that November data is incomplete (partial month captured).</w:t>
      </w:r>
    </w:p>
    <w:p w14:paraId="73FBCA65" w14:textId="77777777" w:rsidR="00977481" w:rsidRPr="00977481" w:rsidRDefault="00977481" w:rsidP="00977481">
      <w:pPr>
        <w:numPr>
          <w:ilvl w:val="0"/>
          <w:numId w:val="1"/>
        </w:numPr>
        <w:rPr>
          <w:lang w:val="en-KE"/>
        </w:rPr>
      </w:pPr>
      <w:r w:rsidRPr="00977481">
        <w:rPr>
          <w:lang w:val="en-KE"/>
        </w:rPr>
        <w:t xml:space="preserve">There is </w:t>
      </w:r>
      <w:r w:rsidRPr="00977481">
        <w:rPr>
          <w:b/>
          <w:bCs/>
          <w:lang w:val="en-KE"/>
        </w:rPr>
        <w:t>no strong upward growth trend</w:t>
      </w:r>
      <w:r w:rsidRPr="00977481">
        <w:rPr>
          <w:lang w:val="en-KE"/>
        </w:rPr>
        <w:t>, which is a concern if the business goal is audience expansion.</w:t>
      </w:r>
    </w:p>
    <w:p w14:paraId="1D9087AB" w14:textId="77777777" w:rsidR="00977481" w:rsidRPr="00977481" w:rsidRDefault="00977481" w:rsidP="00977481">
      <w:pPr>
        <w:rPr>
          <w:lang w:val="en-KE"/>
        </w:rPr>
      </w:pPr>
      <w:r w:rsidRPr="00977481">
        <w:rPr>
          <w:b/>
          <w:bCs/>
          <w:lang w:val="en-KE"/>
        </w:rPr>
        <w:t xml:space="preserve">Seasonality </w:t>
      </w:r>
      <w:proofErr w:type="gramStart"/>
      <w:r w:rsidRPr="00977481">
        <w:rPr>
          <w:b/>
          <w:bCs/>
          <w:lang w:val="en-KE"/>
        </w:rPr>
        <w:t>note</w:t>
      </w:r>
      <w:proofErr w:type="gramEnd"/>
      <w:r w:rsidRPr="00977481">
        <w:rPr>
          <w:b/>
          <w:bCs/>
          <w:lang w:val="en-KE"/>
        </w:rPr>
        <w:t>:</w:t>
      </w:r>
      <w:r w:rsidRPr="00977481">
        <w:rPr>
          <w:lang w:val="en-KE"/>
        </w:rPr>
        <w:t xml:space="preserve"> The May peak and November dip could reflect seasonal audience </w:t>
      </w:r>
      <w:proofErr w:type="spellStart"/>
      <w:r w:rsidRPr="00977481">
        <w:rPr>
          <w:lang w:val="en-KE"/>
        </w:rPr>
        <w:t>behavior</w:t>
      </w:r>
      <w:proofErr w:type="spellEnd"/>
      <w:r w:rsidRPr="00977481">
        <w:rPr>
          <w:lang w:val="en-KE"/>
        </w:rPr>
        <w:t xml:space="preserve"> (e.g., mid-year campaign activity vs. pre-holiday content saturation or reduced business activity).</w:t>
      </w:r>
    </w:p>
    <w:p w14:paraId="4CB17214" w14:textId="77777777" w:rsidR="00977481" w:rsidRPr="00977481" w:rsidRDefault="00977481" w:rsidP="00977481">
      <w:pPr>
        <w:rPr>
          <w:lang w:val="en-KE"/>
        </w:rPr>
      </w:pPr>
      <w:r w:rsidRPr="00977481">
        <w:rPr>
          <w:lang w:val="en-KE"/>
        </w:rPr>
        <w:pict w14:anchorId="116169B9">
          <v:rect id="_x0000_i1058" style="width:0;height:1.5pt" o:hralign="center" o:hrstd="t" o:hr="t" fillcolor="#a0a0a0" stroked="f"/>
        </w:pict>
      </w:r>
    </w:p>
    <w:p w14:paraId="4E7243A1" w14:textId="77777777" w:rsidR="00977481" w:rsidRPr="00977481" w:rsidRDefault="00977481" w:rsidP="00977481">
      <w:pPr>
        <w:rPr>
          <w:b/>
          <w:bCs/>
          <w:lang w:val="en-KE"/>
        </w:rPr>
      </w:pPr>
      <w:r w:rsidRPr="00977481">
        <w:rPr>
          <w:b/>
          <w:bCs/>
          <w:lang w:val="en-KE"/>
        </w:rPr>
        <w:t>4. Underperforming Areas</w:t>
      </w:r>
    </w:p>
    <w:p w14:paraId="10995394" w14:textId="77777777" w:rsidR="00977481" w:rsidRPr="00977481" w:rsidRDefault="00977481" w:rsidP="00977481">
      <w:pPr>
        <w:rPr>
          <w:lang w:val="en-KE"/>
        </w:rPr>
      </w:pPr>
      <w:r w:rsidRPr="00977481">
        <w:rPr>
          <w:b/>
          <w:bCs/>
          <w:lang w:val="en-KE"/>
        </w:rPr>
        <w:t>Platform:</w:t>
      </w:r>
      <w:r w:rsidRPr="00977481">
        <w:rPr>
          <w:lang w:val="en-KE"/>
        </w:rPr>
        <w:t xml:space="preserve"> LinkedIn, at ~515% average engagement rate, is the lowest performer. For most B2C content strategies, LinkedIn's professional audience is harder to engage with entertainment or brand-awareness content. If the brand is not B2B-focused, LinkedIn ROI likely doesn't justify the same investment level as Twitter or Facebook.</w:t>
      </w:r>
    </w:p>
    <w:p w14:paraId="6528114E" w14:textId="77777777" w:rsidR="00977481" w:rsidRPr="00977481" w:rsidRDefault="00977481" w:rsidP="00977481">
      <w:pPr>
        <w:rPr>
          <w:lang w:val="en-KE"/>
        </w:rPr>
      </w:pPr>
      <w:r w:rsidRPr="00977481">
        <w:rPr>
          <w:b/>
          <w:bCs/>
          <w:lang w:val="en-KE"/>
        </w:rPr>
        <w:t>Post Type:</w:t>
      </w:r>
      <w:r w:rsidRPr="00977481">
        <w:rPr>
          <w:lang w:val="en-KE"/>
        </w:rPr>
        <w:t xml:space="preserve"> </w:t>
      </w:r>
      <w:r w:rsidRPr="00977481">
        <w:rPr>
          <w:b/>
          <w:bCs/>
          <w:lang w:val="en-KE"/>
        </w:rPr>
        <w:t>Text posts</w:t>
      </w:r>
      <w:r w:rsidRPr="00977481">
        <w:rPr>
          <w:lang w:val="en-KE"/>
        </w:rPr>
        <w:t xml:space="preserve"> are clear underperformers with a CTR of ~33% — roughly 5 percentage points below Story posts. While text posts may still serve an informational or community-building role, they should not be the primary content vehicle if CTR is a key performance metric. High impressions on text posts with weak engagement would indicate a passive audience — people seeing but not acting.</w:t>
      </w:r>
    </w:p>
    <w:p w14:paraId="4D2CD48C" w14:textId="77777777" w:rsidR="00977481" w:rsidRPr="00977481" w:rsidRDefault="00977481" w:rsidP="00977481">
      <w:pPr>
        <w:rPr>
          <w:lang w:val="en-KE"/>
        </w:rPr>
      </w:pPr>
      <w:r w:rsidRPr="00977481">
        <w:rPr>
          <w:lang w:val="en-KE"/>
        </w:rPr>
        <w:pict w14:anchorId="6121A5FD">
          <v:rect id="_x0000_i1059" style="width:0;height:1.5pt" o:hralign="center" o:hrstd="t" o:hr="t" fillcolor="#a0a0a0" stroked="f"/>
        </w:pict>
      </w:r>
    </w:p>
    <w:p w14:paraId="4BE2D853" w14:textId="77777777" w:rsidR="00977481" w:rsidRPr="00977481" w:rsidRDefault="00977481" w:rsidP="00977481">
      <w:pPr>
        <w:rPr>
          <w:b/>
          <w:bCs/>
          <w:lang w:val="en-KE"/>
        </w:rPr>
      </w:pPr>
      <w:r w:rsidRPr="00977481">
        <w:rPr>
          <w:rFonts w:ascii="Segoe UI Emoji" w:hAnsi="Segoe UI Emoji" w:cs="Segoe UI Emoji"/>
          <w:b/>
          <w:bCs/>
          <w:lang w:val="en-KE"/>
        </w:rPr>
        <w:t>⚡</w:t>
      </w:r>
      <w:r w:rsidRPr="00977481">
        <w:rPr>
          <w:b/>
          <w:bCs/>
          <w:lang w:val="en-KE"/>
        </w:rPr>
        <w:t xml:space="preserve"> Executive Thinking Prompt</w:t>
      </w:r>
    </w:p>
    <w:p w14:paraId="5891BD58" w14:textId="77777777" w:rsidR="00977481" w:rsidRPr="00977481" w:rsidRDefault="00977481" w:rsidP="00977481">
      <w:pPr>
        <w:rPr>
          <w:lang w:val="en-KE"/>
        </w:rPr>
      </w:pPr>
      <w:r w:rsidRPr="00977481">
        <w:rPr>
          <w:b/>
          <w:bCs/>
          <w:lang w:val="en-KE"/>
        </w:rPr>
        <w:t>"If leadership could only take one action based on this data, what should it be?"</w:t>
      </w:r>
    </w:p>
    <w:p w14:paraId="6A19C6F6" w14:textId="77777777" w:rsidR="00977481" w:rsidRPr="00977481" w:rsidRDefault="00977481" w:rsidP="00977481">
      <w:pPr>
        <w:rPr>
          <w:lang w:val="en-KE"/>
        </w:rPr>
      </w:pPr>
      <w:r w:rsidRPr="00977481">
        <w:rPr>
          <w:b/>
          <w:bCs/>
          <w:lang w:val="en-KE"/>
        </w:rPr>
        <w:t>Double down on Story-format content, prioritized on Twitter.</w:t>
      </w:r>
    </w:p>
    <w:p w14:paraId="79F2BE14" w14:textId="77777777" w:rsidR="00977481" w:rsidRPr="00977481" w:rsidRDefault="00977481" w:rsidP="00977481">
      <w:pPr>
        <w:rPr>
          <w:lang w:val="en-KE"/>
        </w:rPr>
      </w:pPr>
      <w:r w:rsidRPr="00977481">
        <w:rPr>
          <w:lang w:val="en-KE"/>
        </w:rPr>
        <w:t>The data converges on a clear signal: Story posts drive the highest CTR, and Twitter drives the highest engagement rate. These two findings together point to a straightforward optimization — shift content production budget toward Story-format posts deployed primarily on Twitter (and secondarily Facebook/TikTok). This single action addresses both the content-type and platform dimensions simultaneously, and is likely to produce measurable lift in CTR and engagement without requiring new audience acquisition. The November impression drop also warrants investigation before budget is reallocated, to rule out a structural issue rather than a seasonal one.</w:t>
      </w:r>
    </w:p>
    <w:p w14:paraId="4EFD4C54" w14:textId="77777777" w:rsidR="009027EA" w:rsidRDefault="009027EA"/>
    <w:sectPr w:rsidR="009027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2BE7"/>
    <w:multiLevelType w:val="multilevel"/>
    <w:tmpl w:val="160E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4071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481"/>
    <w:rsid w:val="005A2A89"/>
    <w:rsid w:val="00832045"/>
    <w:rsid w:val="009027EA"/>
    <w:rsid w:val="009435FA"/>
    <w:rsid w:val="00977481"/>
    <w:rsid w:val="00ED170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C6DC4"/>
  <w15:chartTrackingRefBased/>
  <w15:docId w15:val="{61D32392-CAAA-447B-AF86-C9F8F1569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4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74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74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74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74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7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4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74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74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74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74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7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481"/>
    <w:rPr>
      <w:rFonts w:eastAsiaTheme="majorEastAsia" w:cstheme="majorBidi"/>
      <w:color w:val="272727" w:themeColor="text1" w:themeTint="D8"/>
    </w:rPr>
  </w:style>
  <w:style w:type="paragraph" w:styleId="Title">
    <w:name w:val="Title"/>
    <w:basedOn w:val="Normal"/>
    <w:next w:val="Normal"/>
    <w:link w:val="TitleChar"/>
    <w:uiPriority w:val="10"/>
    <w:qFormat/>
    <w:rsid w:val="00977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481"/>
    <w:pPr>
      <w:spacing w:before="160"/>
      <w:jc w:val="center"/>
    </w:pPr>
    <w:rPr>
      <w:i/>
      <w:iCs/>
      <w:color w:val="404040" w:themeColor="text1" w:themeTint="BF"/>
    </w:rPr>
  </w:style>
  <w:style w:type="character" w:customStyle="1" w:styleId="QuoteChar">
    <w:name w:val="Quote Char"/>
    <w:basedOn w:val="DefaultParagraphFont"/>
    <w:link w:val="Quote"/>
    <w:uiPriority w:val="29"/>
    <w:rsid w:val="00977481"/>
    <w:rPr>
      <w:i/>
      <w:iCs/>
      <w:color w:val="404040" w:themeColor="text1" w:themeTint="BF"/>
    </w:rPr>
  </w:style>
  <w:style w:type="paragraph" w:styleId="ListParagraph">
    <w:name w:val="List Paragraph"/>
    <w:basedOn w:val="Normal"/>
    <w:uiPriority w:val="34"/>
    <w:qFormat/>
    <w:rsid w:val="00977481"/>
    <w:pPr>
      <w:ind w:left="720"/>
      <w:contextualSpacing/>
    </w:pPr>
  </w:style>
  <w:style w:type="character" w:styleId="IntenseEmphasis">
    <w:name w:val="Intense Emphasis"/>
    <w:basedOn w:val="DefaultParagraphFont"/>
    <w:uiPriority w:val="21"/>
    <w:qFormat/>
    <w:rsid w:val="00977481"/>
    <w:rPr>
      <w:i/>
      <w:iCs/>
      <w:color w:val="2F5496" w:themeColor="accent1" w:themeShade="BF"/>
    </w:rPr>
  </w:style>
  <w:style w:type="paragraph" w:styleId="IntenseQuote">
    <w:name w:val="Intense Quote"/>
    <w:basedOn w:val="Normal"/>
    <w:next w:val="Normal"/>
    <w:link w:val="IntenseQuoteChar"/>
    <w:uiPriority w:val="30"/>
    <w:qFormat/>
    <w:rsid w:val="009774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7481"/>
    <w:rPr>
      <w:i/>
      <w:iCs/>
      <w:color w:val="2F5496" w:themeColor="accent1" w:themeShade="BF"/>
    </w:rPr>
  </w:style>
  <w:style w:type="character" w:styleId="IntenseReference">
    <w:name w:val="Intense Reference"/>
    <w:basedOn w:val="DefaultParagraphFont"/>
    <w:uiPriority w:val="32"/>
    <w:qFormat/>
    <w:rsid w:val="009774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522778">
      <w:bodyDiv w:val="1"/>
      <w:marLeft w:val="0"/>
      <w:marRight w:val="0"/>
      <w:marTop w:val="0"/>
      <w:marBottom w:val="0"/>
      <w:divBdr>
        <w:top w:val="none" w:sz="0" w:space="0" w:color="auto"/>
        <w:left w:val="none" w:sz="0" w:space="0" w:color="auto"/>
        <w:bottom w:val="none" w:sz="0" w:space="0" w:color="auto"/>
        <w:right w:val="none" w:sz="0" w:space="0" w:color="auto"/>
      </w:divBdr>
      <w:divsChild>
        <w:div w:id="728461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374984">
      <w:bodyDiv w:val="1"/>
      <w:marLeft w:val="0"/>
      <w:marRight w:val="0"/>
      <w:marTop w:val="0"/>
      <w:marBottom w:val="0"/>
      <w:divBdr>
        <w:top w:val="none" w:sz="0" w:space="0" w:color="auto"/>
        <w:left w:val="none" w:sz="0" w:space="0" w:color="auto"/>
        <w:bottom w:val="none" w:sz="0" w:space="0" w:color="auto"/>
        <w:right w:val="none" w:sz="0" w:space="0" w:color="auto"/>
      </w:divBdr>
      <w:divsChild>
        <w:div w:id="1546333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647</Words>
  <Characters>3690</Characters>
  <Application>Microsoft Office Word</Application>
  <DocSecurity>0</DocSecurity>
  <Lines>30</Lines>
  <Paragraphs>8</Paragraphs>
  <ScaleCrop>false</ScaleCrop>
  <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 Nandaha</dc:creator>
  <cp:keywords/>
  <dc:description/>
  <cp:lastModifiedBy>Jill Nandaha</cp:lastModifiedBy>
  <cp:revision>1</cp:revision>
  <dcterms:created xsi:type="dcterms:W3CDTF">2026-02-21T10:22:00Z</dcterms:created>
  <dcterms:modified xsi:type="dcterms:W3CDTF">2026-02-21T10:22:00Z</dcterms:modified>
</cp:coreProperties>
</file>