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4140" w14:textId="20467D2A" w:rsidR="00F31EA4" w:rsidRDefault="00D94751" w:rsidP="00D94751">
      <w:pPr>
        <w:pStyle w:val="Title"/>
        <w:rPr>
          <w:lang w:val="nl-BE"/>
        </w:rPr>
      </w:pPr>
      <w:r>
        <w:rPr>
          <w:lang w:val="nl-BE"/>
        </w:rPr>
        <w:t>Probleemstelling PCCT scans</w:t>
      </w:r>
    </w:p>
    <w:p w14:paraId="4B3C7FEF" w14:textId="6B04DF32" w:rsidR="00D94751" w:rsidRDefault="00D94751" w:rsidP="00D94751">
      <w:pPr>
        <w:rPr>
          <w:lang w:val="nl-BE"/>
        </w:rPr>
      </w:pPr>
    </w:p>
    <w:p w14:paraId="34F3662B" w14:textId="52DA37B1" w:rsidR="00D94751" w:rsidRDefault="00D94751" w:rsidP="00D94751">
      <w:pPr>
        <w:rPr>
          <w:b/>
          <w:bCs/>
          <w:lang w:val="nl-BE"/>
        </w:rPr>
      </w:pPr>
      <w:r>
        <w:rPr>
          <w:b/>
          <w:bCs/>
          <w:lang w:val="nl-BE"/>
        </w:rPr>
        <w:t>Observatie</w:t>
      </w:r>
    </w:p>
    <w:p w14:paraId="18976B41" w14:textId="53F9523C" w:rsidR="00D94751" w:rsidRDefault="00D94751" w:rsidP="00D94751">
      <w:pPr>
        <w:rPr>
          <w:lang w:val="nl-BE"/>
        </w:rPr>
      </w:pPr>
      <w:r>
        <w:rPr>
          <w:lang w:val="nl-BE"/>
        </w:rPr>
        <w:t>Fantoomscans van de in situ scans zien er zeer verschillend uit in vergelijking met de fantoomscans van de protocoloptimalisatie. (Beiden Bone UHR protocol).</w:t>
      </w:r>
    </w:p>
    <w:p w14:paraId="1ED49F77" w14:textId="7D8EBDFF" w:rsidR="00D94751" w:rsidRDefault="00D94751" w:rsidP="00D94751">
      <w:pPr>
        <w:pStyle w:val="ListParagraph"/>
        <w:numPr>
          <w:ilvl w:val="0"/>
          <w:numId w:val="1"/>
        </w:numPr>
        <w:rPr>
          <w:lang w:val="nl-BE"/>
        </w:rPr>
      </w:pPr>
      <w:r>
        <w:rPr>
          <w:lang w:val="nl-BE"/>
        </w:rPr>
        <w:t xml:space="preserve">Na wat uit te zoeken ligt dit aan het feit dat er een andere (scherpere) reconstructiekernel is gebruikt. </w:t>
      </w:r>
    </w:p>
    <w:p w14:paraId="6F24B75D" w14:textId="5C423B7B" w:rsidR="00D94751" w:rsidRDefault="00D94751" w:rsidP="00D94751">
      <w:pPr>
        <w:pStyle w:val="ListParagraph"/>
        <w:numPr>
          <w:ilvl w:val="0"/>
          <w:numId w:val="1"/>
        </w:numPr>
        <w:rPr>
          <w:lang w:val="nl-BE"/>
        </w:rPr>
      </w:pPr>
      <w:r>
        <w:rPr>
          <w:lang w:val="nl-BE"/>
        </w:rPr>
        <w:t>Een scherpere kernel heeft hoger contrast, maar meer ruis</w:t>
      </w:r>
    </w:p>
    <w:p w14:paraId="73F0B8A5" w14:textId="61574BCC" w:rsidR="00D94751" w:rsidRDefault="00D94751" w:rsidP="00D94751">
      <w:pPr>
        <w:pStyle w:val="ListParagraph"/>
        <w:numPr>
          <w:ilvl w:val="0"/>
          <w:numId w:val="1"/>
        </w:numPr>
        <w:rPr>
          <w:lang w:val="nl-BE"/>
        </w:rPr>
      </w:pPr>
      <w:r>
        <w:rPr>
          <w:lang w:val="nl-BE"/>
        </w:rPr>
        <w:t>Fantoomranden zijn hier beter te identificeren, respons is minder uniform (zelfde probleem als tijdens de optimalisatie; enkel wist ik toen nog niet dat de kernel niet bij het protocol standaard is…)</w:t>
      </w:r>
    </w:p>
    <w:p w14:paraId="6D03BBA8" w14:textId="7E0A43BB" w:rsidR="00D94751" w:rsidRDefault="00D94751" w:rsidP="00D94751">
      <w:pPr>
        <w:rPr>
          <w:lang w:val="nl-BE"/>
        </w:rPr>
      </w:pPr>
    </w:p>
    <w:p w14:paraId="4CF50E52" w14:textId="293DE924" w:rsidR="00D94751" w:rsidRDefault="00D94751" w:rsidP="00D94751">
      <w:pPr>
        <w:rPr>
          <w:lang w:val="nl-BE"/>
        </w:rPr>
      </w:pPr>
      <w:r>
        <w:rPr>
          <w:noProof/>
          <w:lang w:val="nl-BE"/>
        </w:rPr>
        <w:drawing>
          <wp:inline distT="0" distB="0" distL="0" distR="0" wp14:anchorId="426533E9" wp14:editId="7463EABB">
            <wp:extent cx="4793873" cy="3600450"/>
            <wp:effectExtent l="0" t="0" r="6985"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4423" cy="3608373"/>
                    </a:xfrm>
                    <a:prstGeom prst="rect">
                      <a:avLst/>
                    </a:prstGeom>
                  </pic:spPr>
                </pic:pic>
              </a:graphicData>
            </a:graphic>
          </wp:inline>
        </w:drawing>
      </w:r>
    </w:p>
    <w:p w14:paraId="4725CA71" w14:textId="35571F91" w:rsidR="00D94751" w:rsidRDefault="00D94751" w:rsidP="00D94751">
      <w:pPr>
        <w:rPr>
          <w:i/>
          <w:iCs/>
          <w:sz w:val="20"/>
          <w:szCs w:val="20"/>
          <w:lang w:val="nl-BE"/>
        </w:rPr>
      </w:pPr>
      <w:r w:rsidRPr="00D94751">
        <w:rPr>
          <w:i/>
          <w:iCs/>
          <w:sz w:val="20"/>
          <w:szCs w:val="20"/>
          <w:lang w:val="nl-BE"/>
        </w:rPr>
        <w:t>Voor de gemiddelde waardes vallen de twee kernels wel goed samen voor lage densiteiten. Het verschil in de 800mgHA ligt denk ik aan het feit dat dit een dun laagje is in het fantoom en de WideKernel daarom een transitiezone mee in de kalibratie heeft genomen</w:t>
      </w:r>
      <w:r w:rsidR="003B1ECC">
        <w:rPr>
          <w:i/>
          <w:iCs/>
          <w:sz w:val="20"/>
          <w:szCs w:val="20"/>
          <w:lang w:val="nl-BE"/>
        </w:rPr>
        <w:t>. Moet nader onderzocht om zeker te zijn</w:t>
      </w:r>
    </w:p>
    <w:p w14:paraId="7AC940A1" w14:textId="52C200AB" w:rsidR="00D94751" w:rsidRDefault="00D94751" w:rsidP="00D94751">
      <w:pPr>
        <w:rPr>
          <w:b/>
          <w:bCs/>
          <w:lang w:val="nl-BE"/>
        </w:rPr>
      </w:pPr>
      <w:r>
        <w:rPr>
          <w:b/>
          <w:bCs/>
          <w:lang w:val="nl-BE"/>
        </w:rPr>
        <w:t>Kalibratie</w:t>
      </w:r>
    </w:p>
    <w:p w14:paraId="77A08BDD" w14:textId="269F4793" w:rsidR="00D94751" w:rsidRDefault="00D94751" w:rsidP="00D94751">
      <w:pPr>
        <w:rPr>
          <w:lang w:val="nl-BE"/>
        </w:rPr>
      </w:pPr>
      <w:r>
        <w:rPr>
          <w:lang w:val="nl-BE"/>
        </w:rPr>
        <w:t>Beelden scherpe kernel om te kalibreren</w:t>
      </w:r>
    </w:p>
    <w:p w14:paraId="47899D41" w14:textId="20A0299A" w:rsidR="00D94751" w:rsidRDefault="00D94751" w:rsidP="00D94751">
      <w:pPr>
        <w:rPr>
          <w:lang w:val="nl-BE"/>
        </w:rPr>
      </w:pPr>
      <w:r>
        <w:rPr>
          <w:noProof/>
          <w:lang w:val="nl-BE"/>
        </w:rPr>
        <w:lastRenderedPageBreak/>
        <w:drawing>
          <wp:inline distT="0" distB="0" distL="0" distR="0" wp14:anchorId="15E96043" wp14:editId="6D16D96D">
            <wp:extent cx="4333875" cy="3254970"/>
            <wp:effectExtent l="0" t="0" r="0" b="317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3049" cy="3261860"/>
                    </a:xfrm>
                    <a:prstGeom prst="rect">
                      <a:avLst/>
                    </a:prstGeom>
                  </pic:spPr>
                </pic:pic>
              </a:graphicData>
            </a:graphic>
          </wp:inline>
        </w:drawing>
      </w:r>
    </w:p>
    <w:p w14:paraId="3B68CE4A" w14:textId="19D7E854" w:rsidR="00D94751" w:rsidRDefault="00D94751" w:rsidP="00D94751">
      <w:pPr>
        <w:rPr>
          <w:lang w:val="nl-BE"/>
        </w:rPr>
      </w:pPr>
      <w:r>
        <w:rPr>
          <w:lang w:val="nl-BE"/>
        </w:rPr>
        <w:t xml:space="preserve">Errorbars zijn 1 standaard deviatie. R² &gt;0.97. Lengte van de 95% betrouwbaarheidsintervallen van de gemiddelde HU zijn steeds kleiner dan 1HU. </w:t>
      </w:r>
    </w:p>
    <w:p w14:paraId="0AF8A015" w14:textId="4D92659C" w:rsidR="00D94751" w:rsidRDefault="00D94751" w:rsidP="00D94751">
      <w:pPr>
        <w:rPr>
          <w:lang w:val="nl-BE"/>
        </w:rPr>
      </w:pPr>
      <w:r>
        <w:rPr>
          <w:lang w:val="nl-BE"/>
        </w:rPr>
        <w:t xml:space="preserve">Conclusie: kalibratie is </w:t>
      </w:r>
      <w:r w:rsidR="007F2C16">
        <w:rPr>
          <w:lang w:val="nl-BE"/>
        </w:rPr>
        <w:t>consistent, maar ruis kan accuraatheid beïnvloeden.</w:t>
      </w:r>
    </w:p>
    <w:p w14:paraId="25144F51" w14:textId="1733AE65" w:rsidR="007F2C16" w:rsidRDefault="007F2C16" w:rsidP="00D94751">
      <w:pPr>
        <w:rPr>
          <w:b/>
          <w:bCs/>
          <w:lang w:val="nl-BE"/>
        </w:rPr>
      </w:pPr>
    </w:p>
    <w:p w14:paraId="34B6159C" w14:textId="634DEBCC" w:rsidR="007F2C16" w:rsidRDefault="007F2C16" w:rsidP="00D94751">
      <w:pPr>
        <w:rPr>
          <w:b/>
          <w:bCs/>
          <w:lang w:val="nl-BE"/>
        </w:rPr>
      </w:pPr>
      <w:r>
        <w:rPr>
          <w:b/>
          <w:bCs/>
          <w:lang w:val="nl-BE"/>
        </w:rPr>
        <w:t>In een test case voor N=1 carpaal</w:t>
      </w:r>
    </w:p>
    <w:p w14:paraId="3F5BE34D" w14:textId="6E95B288" w:rsidR="007F2C16" w:rsidRDefault="007F2C16" w:rsidP="00D94751">
      <w:pPr>
        <w:rPr>
          <w:lang w:val="nl-BE"/>
        </w:rPr>
      </w:pPr>
      <w:r>
        <w:rPr>
          <w:lang w:val="nl-BE"/>
        </w:rPr>
        <w:t>Verschil in HU ; omgezet naar densiteit met bovenstaande curve ; post processing stap dat hermodelering een cluster van minstens 5 voxels moet vormen</w:t>
      </w:r>
    </w:p>
    <w:p w14:paraId="7FEF03AA" w14:textId="509293A4" w:rsidR="007F2C16" w:rsidRDefault="007F2C16" w:rsidP="00D94751">
      <w:pPr>
        <w:rPr>
          <w:lang w:val="nl-BE"/>
        </w:rPr>
      </w:pPr>
      <w:r>
        <w:rPr>
          <w:lang w:val="nl-BE"/>
        </w:rPr>
        <w:t>Referentie studie Christen et al.</w:t>
      </w:r>
    </w:p>
    <w:p w14:paraId="2236E4FA" w14:textId="3C513764" w:rsidR="007F2C16" w:rsidRPr="007F2C16" w:rsidRDefault="007F2C16" w:rsidP="00D94751">
      <w:pPr>
        <w:rPr>
          <w:u w:val="single"/>
          <w:lang w:val="nl-BE"/>
        </w:rPr>
      </w:pPr>
      <w:r>
        <w:rPr>
          <w:u w:val="single"/>
          <w:lang w:val="nl-BE"/>
        </w:rPr>
        <w:t>EX VIVO</w:t>
      </w:r>
    </w:p>
    <w:p w14:paraId="73954B28" w14:textId="7DE45E0E" w:rsidR="007F2C16" w:rsidRDefault="007F2C16" w:rsidP="00D94751">
      <w:pPr>
        <w:rPr>
          <w:lang w:val="nl-BE"/>
        </w:rPr>
      </w:pPr>
      <w:r w:rsidRPr="007F2C16">
        <w:rPr>
          <w:noProof/>
          <w:lang w:val="nl-BE"/>
        </w:rPr>
        <w:drawing>
          <wp:inline distT="0" distB="0" distL="0" distR="0" wp14:anchorId="4C772167" wp14:editId="6EBA588F">
            <wp:extent cx="4599296"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9284" cy="2825523"/>
                    </a:xfrm>
                    <a:prstGeom prst="rect">
                      <a:avLst/>
                    </a:prstGeom>
                  </pic:spPr>
                </pic:pic>
              </a:graphicData>
            </a:graphic>
          </wp:inline>
        </w:drawing>
      </w:r>
    </w:p>
    <w:p w14:paraId="3E8BB1B8" w14:textId="77777777" w:rsidR="007F2C16" w:rsidRDefault="007F2C16" w:rsidP="00D94751">
      <w:pPr>
        <w:rPr>
          <w:lang w:val="nl-BE"/>
        </w:rPr>
      </w:pPr>
    </w:p>
    <w:p w14:paraId="429E5E40" w14:textId="13D21F2A" w:rsidR="007F2C16" w:rsidRPr="007F2C16" w:rsidRDefault="007F2C16" w:rsidP="00D94751">
      <w:pPr>
        <w:rPr>
          <w:u w:val="single"/>
          <w:lang w:val="nl-BE"/>
        </w:rPr>
      </w:pPr>
      <w:r>
        <w:rPr>
          <w:u w:val="single"/>
          <w:lang w:val="nl-BE"/>
        </w:rPr>
        <w:lastRenderedPageBreak/>
        <w:t>IN VIVO threshold= 225</w:t>
      </w:r>
    </w:p>
    <w:p w14:paraId="3CF945E2" w14:textId="7F0246D3" w:rsidR="007F2C16" w:rsidRDefault="007F2C16" w:rsidP="00D94751">
      <w:pPr>
        <w:rPr>
          <w:lang w:val="nl-BE"/>
        </w:rPr>
      </w:pPr>
      <w:r w:rsidRPr="007F2C16">
        <w:rPr>
          <w:noProof/>
          <w:lang w:val="nl-BE"/>
        </w:rPr>
        <w:drawing>
          <wp:inline distT="0" distB="0" distL="0" distR="0" wp14:anchorId="0A4BABA6" wp14:editId="45E4581C">
            <wp:extent cx="3985606"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288" cy="1410649"/>
                    </a:xfrm>
                    <a:prstGeom prst="rect">
                      <a:avLst/>
                    </a:prstGeom>
                  </pic:spPr>
                </pic:pic>
              </a:graphicData>
            </a:graphic>
          </wp:inline>
        </w:drawing>
      </w:r>
    </w:p>
    <w:p w14:paraId="1564122D" w14:textId="3B1A1633" w:rsidR="007F2C16" w:rsidRDefault="007F2C16" w:rsidP="00D94751">
      <w:pPr>
        <w:rPr>
          <w:lang w:val="nl-BE"/>
        </w:rPr>
      </w:pPr>
    </w:p>
    <w:p w14:paraId="72D271CC" w14:textId="3197A763" w:rsidR="007F2C16" w:rsidRDefault="007F2C16" w:rsidP="00D94751">
      <w:pPr>
        <w:rPr>
          <w:u w:val="single"/>
          <w:lang w:val="nl-BE"/>
        </w:rPr>
      </w:pPr>
      <w:r w:rsidRPr="007F2C16">
        <w:rPr>
          <w:u w:val="single"/>
          <w:lang w:val="nl-BE"/>
        </w:rPr>
        <w:t>PCCT (</w:t>
      </w:r>
      <w:r w:rsidR="00F53278">
        <w:rPr>
          <w:u w:val="single"/>
          <w:lang w:val="nl-BE"/>
        </w:rPr>
        <w:t xml:space="preserve">voorlopig </w:t>
      </w:r>
      <w:r w:rsidRPr="007F2C16">
        <w:rPr>
          <w:u w:val="single"/>
          <w:lang w:val="nl-BE"/>
        </w:rPr>
        <w:t>enkel in situ data bes</w:t>
      </w:r>
      <w:r>
        <w:rPr>
          <w:u w:val="single"/>
          <w:lang w:val="nl-BE"/>
        </w:rPr>
        <w:t>chikbaar)</w:t>
      </w:r>
    </w:p>
    <w:p w14:paraId="6D6A77FB" w14:textId="32A3C25B" w:rsidR="007F2C16" w:rsidRDefault="007F2C16" w:rsidP="00D94751">
      <w:pPr>
        <w:rPr>
          <w:u w:val="single"/>
          <w:lang w:val="nl-BE"/>
        </w:rPr>
      </w:pPr>
      <w:r w:rsidRPr="007F2C16">
        <w:rPr>
          <w:noProof/>
          <w:u w:val="single"/>
          <w:lang w:val="nl-BE"/>
        </w:rPr>
        <w:drawing>
          <wp:inline distT="0" distB="0" distL="0" distR="0" wp14:anchorId="7AD82484" wp14:editId="50FDC60D">
            <wp:extent cx="3067478"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478" cy="647790"/>
                    </a:xfrm>
                    <a:prstGeom prst="rect">
                      <a:avLst/>
                    </a:prstGeom>
                  </pic:spPr>
                </pic:pic>
              </a:graphicData>
            </a:graphic>
          </wp:inline>
        </w:drawing>
      </w:r>
    </w:p>
    <w:p w14:paraId="4F63EA89" w14:textId="19EF8B3F" w:rsidR="007F2C16" w:rsidRDefault="007F2C16" w:rsidP="00D94751">
      <w:pPr>
        <w:rPr>
          <w:u w:val="single"/>
          <w:lang w:val="nl-BE"/>
        </w:rPr>
      </w:pPr>
      <w:r w:rsidRPr="007F2C16">
        <w:rPr>
          <w:noProof/>
          <w:u w:val="single"/>
          <w:lang w:val="nl-BE"/>
        </w:rPr>
        <w:drawing>
          <wp:inline distT="0" distB="0" distL="0" distR="0" wp14:anchorId="2E3DA88A" wp14:editId="0E77832A">
            <wp:extent cx="2857899"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600159"/>
                    </a:xfrm>
                    <a:prstGeom prst="rect">
                      <a:avLst/>
                    </a:prstGeom>
                  </pic:spPr>
                </pic:pic>
              </a:graphicData>
            </a:graphic>
          </wp:inline>
        </w:drawing>
      </w:r>
    </w:p>
    <w:p w14:paraId="15BDB114" w14:textId="447DF342" w:rsidR="007F2C16" w:rsidRDefault="007F2C16" w:rsidP="00D94751">
      <w:pPr>
        <w:rPr>
          <w:u w:val="single"/>
          <w:lang w:val="nl-BE"/>
        </w:rPr>
      </w:pPr>
      <w:r w:rsidRPr="007F2C16">
        <w:rPr>
          <w:noProof/>
          <w:u w:val="single"/>
          <w:lang w:val="nl-BE"/>
        </w:rPr>
        <w:drawing>
          <wp:inline distT="0" distB="0" distL="0" distR="0" wp14:anchorId="1B831649" wp14:editId="0EFABEFF">
            <wp:extent cx="2867425" cy="571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425" cy="571580"/>
                    </a:xfrm>
                    <a:prstGeom prst="rect">
                      <a:avLst/>
                    </a:prstGeom>
                  </pic:spPr>
                </pic:pic>
              </a:graphicData>
            </a:graphic>
          </wp:inline>
        </w:drawing>
      </w:r>
    </w:p>
    <w:p w14:paraId="2EEA14C7" w14:textId="243C56CE" w:rsidR="007F2C16" w:rsidRDefault="007F2C16" w:rsidP="00D94751">
      <w:pPr>
        <w:rPr>
          <w:u w:val="single"/>
          <w:lang w:val="nl-BE"/>
        </w:rPr>
      </w:pPr>
      <w:r w:rsidRPr="007F2C16">
        <w:rPr>
          <w:noProof/>
          <w:u w:val="single"/>
          <w:lang w:val="nl-BE"/>
        </w:rPr>
        <w:drawing>
          <wp:inline distT="0" distB="0" distL="0" distR="0" wp14:anchorId="39DAE7FD" wp14:editId="1E02B5DF">
            <wp:extent cx="2991267" cy="619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267" cy="619211"/>
                    </a:xfrm>
                    <a:prstGeom prst="rect">
                      <a:avLst/>
                    </a:prstGeom>
                  </pic:spPr>
                </pic:pic>
              </a:graphicData>
            </a:graphic>
          </wp:inline>
        </w:drawing>
      </w:r>
    </w:p>
    <w:p w14:paraId="2CCBD190" w14:textId="77777777" w:rsidR="00516283" w:rsidRDefault="00516283" w:rsidP="00D94751">
      <w:pPr>
        <w:rPr>
          <w:u w:val="single"/>
          <w:lang w:val="nl-BE"/>
        </w:rPr>
      </w:pPr>
    </w:p>
    <w:p w14:paraId="0361A718" w14:textId="77777777" w:rsidR="003B1ECC" w:rsidRDefault="003B1ECC" w:rsidP="00D94751">
      <w:pPr>
        <w:rPr>
          <w:lang w:val="nl-BE"/>
        </w:rPr>
      </w:pPr>
      <w:r>
        <w:rPr>
          <w:lang w:val="nl-BE"/>
        </w:rPr>
        <w:t xml:space="preserve">Dit voorbeeld geeft aan dat onze in situ scans minder valse hermodelering detecteert dan de in vivo HR-pQCT. Ik vermoed echter dat wij een minder uitgesproken verschil </w:t>
      </w:r>
      <w:r>
        <w:rPr>
          <w:i/>
          <w:iCs/>
          <w:lang w:val="nl-BE"/>
        </w:rPr>
        <w:t xml:space="preserve">ex vivo – in situ </w:t>
      </w:r>
      <w:r>
        <w:rPr>
          <w:lang w:val="nl-BE"/>
        </w:rPr>
        <w:t xml:space="preserve">gaan hebben. (Snellere scantijd, geen bewegingsartefact). </w:t>
      </w:r>
    </w:p>
    <w:p w14:paraId="2306E058" w14:textId="5ADC2741" w:rsidR="00516283" w:rsidRDefault="003B1ECC" w:rsidP="00D94751">
      <w:pPr>
        <w:rPr>
          <w:lang w:val="nl-BE"/>
        </w:rPr>
      </w:pPr>
      <w:r w:rsidRPr="003B1ECC">
        <w:rPr>
          <w:lang w:val="nl-BE"/>
        </w:rPr>
        <w:t>Als de ex vivo resultaten inderdaad ve</w:t>
      </w:r>
      <w:r>
        <w:rPr>
          <w:lang w:val="nl-BE"/>
        </w:rPr>
        <w:t>rgelijkbaar zijn, is het ook voor deze kernel met meer ruis niet per se slecht. (250mgHA is HRpQCT vergelijkbaar met PCCT). Zou natuurlijk analyse op meer samples moeten herhalen</w:t>
      </w:r>
    </w:p>
    <w:p w14:paraId="4ADACFA4" w14:textId="475C970D" w:rsidR="003B1ECC" w:rsidRDefault="003B1ECC" w:rsidP="00D94751">
      <w:pPr>
        <w:rPr>
          <w:lang w:val="nl-BE"/>
        </w:rPr>
      </w:pPr>
    </w:p>
    <w:p w14:paraId="461BAAB5" w14:textId="48269C54" w:rsidR="003B1ECC" w:rsidRDefault="003B1ECC" w:rsidP="00D94751">
      <w:pPr>
        <w:rPr>
          <w:b/>
          <w:bCs/>
          <w:lang w:val="nl-BE"/>
        </w:rPr>
      </w:pPr>
      <w:r>
        <w:rPr>
          <w:b/>
          <w:bCs/>
          <w:lang w:val="nl-BE"/>
        </w:rPr>
        <w:t>De hamvraag: hoe gaan we de ex vivo scans morgen nemen</w:t>
      </w:r>
    </w:p>
    <w:p w14:paraId="0C481637" w14:textId="1472D26C" w:rsidR="003B1ECC" w:rsidRDefault="003B1ECC" w:rsidP="003B1ECC">
      <w:pPr>
        <w:pStyle w:val="ListParagraph"/>
        <w:numPr>
          <w:ilvl w:val="0"/>
          <w:numId w:val="2"/>
        </w:numPr>
        <w:rPr>
          <w:lang w:val="nl-BE"/>
        </w:rPr>
      </w:pPr>
      <w:r>
        <w:rPr>
          <w:lang w:val="nl-BE"/>
        </w:rPr>
        <w:t>Optie 1: Kan UZ oude projectiedata reconstrueren met nieuwe kernel? Zoja, kunnen we de in situ scans ook reconstrueren met de bredere kernel?</w:t>
      </w:r>
      <w:r>
        <w:rPr>
          <w:lang w:val="nl-BE"/>
        </w:rPr>
        <w:br/>
      </w:r>
    </w:p>
    <w:p w14:paraId="46B9EAD9" w14:textId="433F4A28" w:rsidR="003B1ECC" w:rsidRDefault="003B1ECC" w:rsidP="003B1ECC">
      <w:pPr>
        <w:pStyle w:val="ListParagraph"/>
        <w:numPr>
          <w:ilvl w:val="0"/>
          <w:numId w:val="2"/>
        </w:numPr>
        <w:rPr>
          <w:lang w:val="nl-BE"/>
        </w:rPr>
      </w:pPr>
      <w:r>
        <w:rPr>
          <w:lang w:val="nl-BE"/>
        </w:rPr>
        <w:t xml:space="preserve">Optie 2: We scannen morgen met de bredere kern die minder ruis heeft. Aangezien we weinig verschil verwachten </w:t>
      </w:r>
      <w:r w:rsidR="00F53278">
        <w:rPr>
          <w:lang w:val="nl-BE"/>
        </w:rPr>
        <w:t>tussen in situ en ex vivo beelden, kunnen we meer de nadruk leggen op de invloed van de reconstructiekernel</w:t>
      </w:r>
    </w:p>
    <w:p w14:paraId="6E0CC3E2" w14:textId="78B02EBE" w:rsidR="00F53278" w:rsidRPr="003B1ECC" w:rsidRDefault="00F53278" w:rsidP="003B1ECC">
      <w:pPr>
        <w:pStyle w:val="ListParagraph"/>
        <w:numPr>
          <w:ilvl w:val="0"/>
          <w:numId w:val="2"/>
        </w:numPr>
        <w:rPr>
          <w:lang w:val="nl-BE"/>
        </w:rPr>
      </w:pPr>
      <w:r>
        <w:rPr>
          <w:lang w:val="nl-BE"/>
        </w:rPr>
        <w:lastRenderedPageBreak/>
        <w:t>Optie 3: We scannen toch met de scherpere kernel veronderstellende dat de resultaten adequaat zullen zijn. We kunnen deze keuze verantwoorden door de scherpere aflijning in beelden met deze kernel te benadrukken.</w:t>
      </w:r>
    </w:p>
    <w:p w14:paraId="15455AA1" w14:textId="77777777" w:rsidR="007F2C16" w:rsidRPr="003B1ECC" w:rsidRDefault="007F2C16" w:rsidP="00D94751">
      <w:pPr>
        <w:rPr>
          <w:lang w:val="nl-BE"/>
        </w:rPr>
      </w:pPr>
    </w:p>
    <w:p w14:paraId="12AFB6A4" w14:textId="79FE5D7C" w:rsidR="007F2C16" w:rsidRPr="003B1ECC" w:rsidRDefault="007F2C16" w:rsidP="00D94751">
      <w:pPr>
        <w:rPr>
          <w:lang w:val="nl-BE"/>
        </w:rPr>
      </w:pPr>
    </w:p>
    <w:p w14:paraId="2E5548D2" w14:textId="77777777" w:rsidR="007F2C16" w:rsidRPr="003B1ECC" w:rsidRDefault="007F2C16" w:rsidP="00D94751">
      <w:pPr>
        <w:rPr>
          <w:lang w:val="nl-BE"/>
        </w:rPr>
      </w:pPr>
    </w:p>
    <w:sectPr w:rsidR="007F2C16" w:rsidRPr="003B1ECC" w:rsidSect="009970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8F5DE" w14:textId="77777777" w:rsidR="00A52D62" w:rsidRDefault="00A52D62" w:rsidP="007F2C16">
      <w:pPr>
        <w:spacing w:after="0" w:line="240" w:lineRule="auto"/>
      </w:pPr>
      <w:r>
        <w:separator/>
      </w:r>
    </w:p>
  </w:endnote>
  <w:endnote w:type="continuationSeparator" w:id="0">
    <w:p w14:paraId="7158E3BD" w14:textId="77777777" w:rsidR="00A52D62" w:rsidRDefault="00A52D62" w:rsidP="007F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D8D89" w14:textId="77777777" w:rsidR="00A52D62" w:rsidRDefault="00A52D62" w:rsidP="007F2C16">
      <w:pPr>
        <w:spacing w:after="0" w:line="240" w:lineRule="auto"/>
      </w:pPr>
      <w:r>
        <w:separator/>
      </w:r>
    </w:p>
  </w:footnote>
  <w:footnote w:type="continuationSeparator" w:id="0">
    <w:p w14:paraId="719F011C" w14:textId="77777777" w:rsidR="00A52D62" w:rsidRDefault="00A52D62" w:rsidP="007F2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0A9C"/>
    <w:multiLevelType w:val="hybridMultilevel"/>
    <w:tmpl w:val="4DAAF5F6"/>
    <w:lvl w:ilvl="0" w:tplc="9D2E90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B405B"/>
    <w:multiLevelType w:val="hybridMultilevel"/>
    <w:tmpl w:val="B80293B4"/>
    <w:lvl w:ilvl="0" w:tplc="EDC40F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28004">
    <w:abstractNumId w:val="0"/>
  </w:num>
  <w:num w:numId="2" w16cid:durableId="1981567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51"/>
    <w:rsid w:val="002102C0"/>
    <w:rsid w:val="003B1ECC"/>
    <w:rsid w:val="004749D7"/>
    <w:rsid w:val="00516283"/>
    <w:rsid w:val="00732958"/>
    <w:rsid w:val="007F2C16"/>
    <w:rsid w:val="0099708A"/>
    <w:rsid w:val="00A52D62"/>
    <w:rsid w:val="00A83FC9"/>
    <w:rsid w:val="00CD4218"/>
    <w:rsid w:val="00D94751"/>
    <w:rsid w:val="00F5327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E1CA"/>
  <w15:chartTrackingRefBased/>
  <w15:docId w15:val="{E0585105-685F-45C8-9B6A-116C48F22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4751"/>
    <w:pPr>
      <w:ind w:left="720"/>
      <w:contextualSpacing/>
    </w:pPr>
  </w:style>
  <w:style w:type="paragraph" w:styleId="Header">
    <w:name w:val="header"/>
    <w:basedOn w:val="Normal"/>
    <w:link w:val="HeaderChar"/>
    <w:uiPriority w:val="99"/>
    <w:unhideWhenUsed/>
    <w:rsid w:val="007F2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C16"/>
  </w:style>
  <w:style w:type="paragraph" w:styleId="Footer">
    <w:name w:val="footer"/>
    <w:basedOn w:val="Normal"/>
    <w:link w:val="FooterChar"/>
    <w:uiPriority w:val="99"/>
    <w:unhideWhenUsed/>
    <w:rsid w:val="007F2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Jilmen Quintiens</dc:creator>
  <cp:keywords/>
  <dc:description/>
  <cp:lastModifiedBy>Jilmen Quintiens</cp:lastModifiedBy>
  <cp:revision>3</cp:revision>
  <dcterms:created xsi:type="dcterms:W3CDTF">2023-05-02T14:50:00Z</dcterms:created>
  <dcterms:modified xsi:type="dcterms:W3CDTF">2023-05-02T16:57:00Z</dcterms:modified>
</cp:coreProperties>
</file>