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3FA2" w14:textId="77777777" w:rsidR="00451788" w:rsidRPr="00451788" w:rsidRDefault="00451788" w:rsidP="00451788">
      <w:pPr>
        <w:rPr>
          <w:b/>
          <w:bCs/>
        </w:rPr>
      </w:pPr>
      <w:r w:rsidRPr="00451788">
        <w:rPr>
          <w:b/>
          <w:bCs/>
        </w:rPr>
        <w:t>FINANCIAL DATA ANALYSIS REPORT</w:t>
      </w:r>
    </w:p>
    <w:p w14:paraId="659ADD7A" w14:textId="77777777" w:rsidR="00451788" w:rsidRPr="00451788" w:rsidRDefault="00451788" w:rsidP="00451788">
      <w:pPr>
        <w:rPr>
          <w:b/>
          <w:bCs/>
        </w:rPr>
      </w:pPr>
      <w:r w:rsidRPr="00451788">
        <w:rPr>
          <w:b/>
          <w:bCs/>
        </w:rPr>
        <w:t>1. Introduction</w:t>
      </w:r>
    </w:p>
    <w:p w14:paraId="012F70EF" w14:textId="77777777" w:rsidR="00451788" w:rsidRPr="00451788" w:rsidRDefault="00451788" w:rsidP="00451788">
      <w:r w:rsidRPr="00451788">
        <w:t>This report presents an analysis of a financial dataset comprising multiple companies and key performance indicators, including total revenues, total assets, return on equity (ROE), earnings per share (EPS), dividend metrics, and valuation ratios. The aim is to transform raw financial data into meaningful insights that can support business decision-making.</w:t>
      </w:r>
    </w:p>
    <w:p w14:paraId="140C2B9C" w14:textId="77777777" w:rsidR="00451788" w:rsidRPr="00451788" w:rsidRDefault="00451788" w:rsidP="00451788">
      <w:r w:rsidRPr="00451788">
        <w:t>Understanding the relationships between financial indicators is essential for evaluating firm performance, profitability, and market valuation. This analysis focuses on identifying patterns across firms, comparing performance, and uncovering relationships between key financial variables.</w:t>
      </w:r>
    </w:p>
    <w:p w14:paraId="31F1CEA6" w14:textId="77777777" w:rsidR="00451788" w:rsidRPr="00451788" w:rsidRDefault="00451788" w:rsidP="00451788">
      <w:r w:rsidRPr="00451788">
        <w:pict w14:anchorId="22864EDB">
          <v:rect id="_x0000_i1097" style="width:0;height:1.5pt" o:hralign="center" o:hrstd="t" o:hr="t" fillcolor="#a0a0a0" stroked="f"/>
        </w:pict>
      </w:r>
    </w:p>
    <w:p w14:paraId="24918684" w14:textId="77777777" w:rsidR="00451788" w:rsidRPr="00451788" w:rsidRDefault="00451788" w:rsidP="00451788">
      <w:pPr>
        <w:rPr>
          <w:b/>
          <w:bCs/>
        </w:rPr>
      </w:pPr>
      <w:r w:rsidRPr="00451788">
        <w:rPr>
          <w:b/>
          <w:bCs/>
        </w:rPr>
        <w:t>2. Data Description</w:t>
      </w:r>
    </w:p>
    <w:p w14:paraId="7DE24DBA" w14:textId="77777777" w:rsidR="00451788" w:rsidRPr="00451788" w:rsidRDefault="00451788" w:rsidP="00451788">
      <w:r w:rsidRPr="00451788">
        <w:t>The dataset consists of cross-sectional financial information for several companies. The key variables include:</w:t>
      </w:r>
    </w:p>
    <w:p w14:paraId="6DCCE3F9" w14:textId="77777777" w:rsidR="00451788" w:rsidRPr="00451788" w:rsidRDefault="00451788" w:rsidP="00451788">
      <w:pPr>
        <w:numPr>
          <w:ilvl w:val="0"/>
          <w:numId w:val="1"/>
        </w:numPr>
      </w:pPr>
      <w:r w:rsidRPr="00451788">
        <w:rPr>
          <w:b/>
          <w:bCs/>
        </w:rPr>
        <w:t>Company</w:t>
      </w:r>
      <w:r w:rsidRPr="00451788">
        <w:t>: Name of the firm</w:t>
      </w:r>
    </w:p>
    <w:p w14:paraId="6852B261" w14:textId="77777777" w:rsidR="00451788" w:rsidRPr="00451788" w:rsidRDefault="00451788" w:rsidP="00451788">
      <w:pPr>
        <w:numPr>
          <w:ilvl w:val="0"/>
          <w:numId w:val="1"/>
        </w:numPr>
      </w:pPr>
      <w:r w:rsidRPr="00451788">
        <w:rPr>
          <w:b/>
          <w:bCs/>
        </w:rPr>
        <w:t>Type</w:t>
      </w:r>
      <w:r w:rsidRPr="00451788">
        <w:t>: Industry classification</w:t>
      </w:r>
    </w:p>
    <w:p w14:paraId="479214DF" w14:textId="77777777" w:rsidR="00451788" w:rsidRPr="00451788" w:rsidRDefault="00451788" w:rsidP="00451788">
      <w:pPr>
        <w:numPr>
          <w:ilvl w:val="0"/>
          <w:numId w:val="1"/>
        </w:numPr>
      </w:pPr>
      <w:r w:rsidRPr="00451788">
        <w:rPr>
          <w:b/>
          <w:bCs/>
        </w:rPr>
        <w:t>Total Revenues</w:t>
      </w:r>
      <w:r w:rsidRPr="00451788">
        <w:t>: Total income generated</w:t>
      </w:r>
    </w:p>
    <w:p w14:paraId="4A377C7D" w14:textId="77777777" w:rsidR="00451788" w:rsidRPr="00451788" w:rsidRDefault="00451788" w:rsidP="00451788">
      <w:pPr>
        <w:numPr>
          <w:ilvl w:val="0"/>
          <w:numId w:val="1"/>
        </w:numPr>
      </w:pPr>
      <w:r w:rsidRPr="00451788">
        <w:rPr>
          <w:b/>
          <w:bCs/>
        </w:rPr>
        <w:t>Total Assets</w:t>
      </w:r>
      <w:r w:rsidRPr="00451788">
        <w:t>: Value of assets owned</w:t>
      </w:r>
    </w:p>
    <w:p w14:paraId="4DAF9A35" w14:textId="77777777" w:rsidR="00451788" w:rsidRPr="00451788" w:rsidRDefault="00451788" w:rsidP="00451788">
      <w:pPr>
        <w:numPr>
          <w:ilvl w:val="0"/>
          <w:numId w:val="1"/>
        </w:numPr>
      </w:pPr>
      <w:r w:rsidRPr="00451788">
        <w:rPr>
          <w:b/>
          <w:bCs/>
        </w:rPr>
        <w:t>Return on Equity (ROE)</w:t>
      </w:r>
      <w:r w:rsidRPr="00451788">
        <w:t>: Measure of profitability</w:t>
      </w:r>
    </w:p>
    <w:p w14:paraId="64BBB214" w14:textId="77777777" w:rsidR="00451788" w:rsidRPr="00451788" w:rsidRDefault="00451788" w:rsidP="00451788">
      <w:pPr>
        <w:numPr>
          <w:ilvl w:val="0"/>
          <w:numId w:val="1"/>
        </w:numPr>
      </w:pPr>
      <w:r w:rsidRPr="00451788">
        <w:rPr>
          <w:b/>
          <w:bCs/>
        </w:rPr>
        <w:t>Earnings per Share (EPS)</w:t>
      </w:r>
      <w:r w:rsidRPr="00451788">
        <w:t>: Profit allocated per share</w:t>
      </w:r>
    </w:p>
    <w:p w14:paraId="0FAB8668" w14:textId="77777777" w:rsidR="00451788" w:rsidRPr="00451788" w:rsidRDefault="00451788" w:rsidP="00451788">
      <w:pPr>
        <w:numPr>
          <w:ilvl w:val="0"/>
          <w:numId w:val="1"/>
        </w:numPr>
      </w:pPr>
      <w:r w:rsidRPr="00451788">
        <w:rPr>
          <w:b/>
          <w:bCs/>
        </w:rPr>
        <w:t>Average Yield</w:t>
      </w:r>
      <w:r w:rsidRPr="00451788">
        <w:t>: Investment return measure</w:t>
      </w:r>
    </w:p>
    <w:p w14:paraId="424FEECA" w14:textId="77777777" w:rsidR="00451788" w:rsidRPr="00451788" w:rsidRDefault="00451788" w:rsidP="00451788">
      <w:pPr>
        <w:numPr>
          <w:ilvl w:val="0"/>
          <w:numId w:val="1"/>
        </w:numPr>
      </w:pPr>
      <w:r w:rsidRPr="00451788">
        <w:rPr>
          <w:b/>
          <w:bCs/>
        </w:rPr>
        <w:t>Dividends per Share</w:t>
      </w:r>
      <w:r w:rsidRPr="00451788">
        <w:t>: Earnings distributed to shareholders</w:t>
      </w:r>
    </w:p>
    <w:p w14:paraId="0F889F44" w14:textId="77777777" w:rsidR="00451788" w:rsidRPr="00451788" w:rsidRDefault="00451788" w:rsidP="00451788">
      <w:pPr>
        <w:numPr>
          <w:ilvl w:val="0"/>
          <w:numId w:val="1"/>
        </w:numPr>
      </w:pPr>
      <w:r w:rsidRPr="00451788">
        <w:rPr>
          <w:b/>
          <w:bCs/>
        </w:rPr>
        <w:t>Average P/E Ratio</w:t>
      </w:r>
      <w:r w:rsidRPr="00451788">
        <w:t>: Market valuation metric</w:t>
      </w:r>
    </w:p>
    <w:p w14:paraId="0752AC0E" w14:textId="77777777" w:rsidR="00451788" w:rsidRPr="00451788" w:rsidRDefault="00451788" w:rsidP="00451788">
      <w:r w:rsidRPr="00451788">
        <w:t>Since the dataset does not contain time-series information, the analysis is based on comparisons across firms rather than trends over time.</w:t>
      </w:r>
    </w:p>
    <w:p w14:paraId="099F38FB" w14:textId="77777777" w:rsidR="00451788" w:rsidRPr="00451788" w:rsidRDefault="00451788" w:rsidP="00451788">
      <w:r w:rsidRPr="00451788">
        <w:pict w14:anchorId="158BFABB">
          <v:rect id="_x0000_i1098" style="width:0;height:1.5pt" o:hralign="center" o:hrstd="t" o:hr="t" fillcolor="#a0a0a0" stroked="f"/>
        </w:pict>
      </w:r>
    </w:p>
    <w:p w14:paraId="3C59A8E2" w14:textId="77777777" w:rsidR="00451788" w:rsidRPr="00451788" w:rsidRDefault="00451788" w:rsidP="00451788">
      <w:pPr>
        <w:rPr>
          <w:b/>
          <w:bCs/>
        </w:rPr>
      </w:pPr>
      <w:r w:rsidRPr="00451788">
        <w:rPr>
          <w:b/>
          <w:bCs/>
        </w:rPr>
        <w:t>3. Methodology</w:t>
      </w:r>
    </w:p>
    <w:p w14:paraId="56B0CCAD" w14:textId="77777777" w:rsidR="00451788" w:rsidRPr="00451788" w:rsidRDefault="00451788" w:rsidP="00451788">
      <w:r w:rsidRPr="00451788">
        <w:t xml:space="preserve">The analysis was conducted using Python in a </w:t>
      </w:r>
      <w:proofErr w:type="spellStart"/>
      <w:r w:rsidRPr="00451788">
        <w:t>Jupyter</w:t>
      </w:r>
      <w:proofErr w:type="spellEnd"/>
      <w:r w:rsidRPr="00451788">
        <w:t xml:space="preserve"> Notebook environment. The following steps were undertaken:</w:t>
      </w:r>
    </w:p>
    <w:p w14:paraId="57A8FC3C" w14:textId="77777777" w:rsidR="00451788" w:rsidRPr="00451788" w:rsidRDefault="00451788" w:rsidP="00451788">
      <w:pPr>
        <w:rPr>
          <w:b/>
          <w:bCs/>
        </w:rPr>
      </w:pPr>
      <w:r w:rsidRPr="00451788">
        <w:rPr>
          <w:b/>
          <w:bCs/>
        </w:rPr>
        <w:t>3.1 Data Cleaning</w:t>
      </w:r>
    </w:p>
    <w:p w14:paraId="08E17F83" w14:textId="77777777" w:rsidR="00451788" w:rsidRPr="00451788" w:rsidRDefault="00451788" w:rsidP="00451788">
      <w:pPr>
        <w:numPr>
          <w:ilvl w:val="0"/>
          <w:numId w:val="2"/>
        </w:numPr>
      </w:pPr>
      <w:r w:rsidRPr="00451788">
        <w:lastRenderedPageBreak/>
        <w:t>Column names were standardized by removing spaces and converting to lowercase.</w:t>
      </w:r>
    </w:p>
    <w:p w14:paraId="4DE585C7" w14:textId="77777777" w:rsidR="00451788" w:rsidRPr="00451788" w:rsidRDefault="00451788" w:rsidP="00451788">
      <w:pPr>
        <w:numPr>
          <w:ilvl w:val="0"/>
          <w:numId w:val="2"/>
        </w:numPr>
      </w:pPr>
      <w:r w:rsidRPr="00451788">
        <w:t>Missing values were checked and handled appropriately.</w:t>
      </w:r>
    </w:p>
    <w:p w14:paraId="7949FE2E" w14:textId="77777777" w:rsidR="00451788" w:rsidRPr="00451788" w:rsidRDefault="00451788" w:rsidP="00451788">
      <w:pPr>
        <w:numPr>
          <w:ilvl w:val="0"/>
          <w:numId w:val="2"/>
        </w:numPr>
      </w:pPr>
      <w:r w:rsidRPr="00451788">
        <w:t>Numerical variables were verified for consistency.</w:t>
      </w:r>
    </w:p>
    <w:p w14:paraId="26A91137" w14:textId="77777777" w:rsidR="00451788" w:rsidRPr="00451788" w:rsidRDefault="00451788" w:rsidP="00451788">
      <w:pPr>
        <w:rPr>
          <w:b/>
          <w:bCs/>
        </w:rPr>
      </w:pPr>
      <w:r w:rsidRPr="00451788">
        <w:rPr>
          <w:b/>
          <w:bCs/>
        </w:rPr>
        <w:t>3.2 Exploratory Data Analysis (EDA)</w:t>
      </w:r>
    </w:p>
    <w:p w14:paraId="3F06310A" w14:textId="77777777" w:rsidR="00451788" w:rsidRPr="00451788" w:rsidRDefault="00451788" w:rsidP="00451788">
      <w:r w:rsidRPr="00451788">
        <w:t>Several visualization techniques were used:</w:t>
      </w:r>
    </w:p>
    <w:p w14:paraId="6B94201A" w14:textId="77777777" w:rsidR="00451788" w:rsidRPr="00451788" w:rsidRDefault="00451788" w:rsidP="00451788">
      <w:pPr>
        <w:numPr>
          <w:ilvl w:val="0"/>
          <w:numId w:val="3"/>
        </w:numPr>
      </w:pPr>
      <w:r w:rsidRPr="00451788">
        <w:t>Bar charts to compare company performance</w:t>
      </w:r>
    </w:p>
    <w:p w14:paraId="2CA06CA0" w14:textId="77777777" w:rsidR="00451788" w:rsidRPr="00451788" w:rsidRDefault="00451788" w:rsidP="00451788">
      <w:pPr>
        <w:numPr>
          <w:ilvl w:val="0"/>
          <w:numId w:val="3"/>
        </w:numPr>
      </w:pPr>
      <w:r w:rsidRPr="00451788">
        <w:t>Histograms to examine distributions</w:t>
      </w:r>
    </w:p>
    <w:p w14:paraId="2173EE40" w14:textId="77777777" w:rsidR="00451788" w:rsidRPr="00451788" w:rsidRDefault="00451788" w:rsidP="00451788">
      <w:pPr>
        <w:numPr>
          <w:ilvl w:val="0"/>
          <w:numId w:val="3"/>
        </w:numPr>
      </w:pPr>
      <w:r w:rsidRPr="00451788">
        <w:t>Boxplots to detect outliers</w:t>
      </w:r>
    </w:p>
    <w:p w14:paraId="7787C299" w14:textId="77777777" w:rsidR="00451788" w:rsidRPr="00451788" w:rsidRDefault="00451788" w:rsidP="00451788">
      <w:pPr>
        <w:numPr>
          <w:ilvl w:val="0"/>
          <w:numId w:val="3"/>
        </w:numPr>
      </w:pPr>
      <w:r w:rsidRPr="00451788">
        <w:t>Scatter plots to analyze relationships</w:t>
      </w:r>
    </w:p>
    <w:p w14:paraId="2E414E03" w14:textId="77777777" w:rsidR="00451788" w:rsidRPr="00451788" w:rsidRDefault="00451788" w:rsidP="00451788">
      <w:pPr>
        <w:numPr>
          <w:ilvl w:val="0"/>
          <w:numId w:val="3"/>
        </w:numPr>
      </w:pPr>
      <w:r w:rsidRPr="00451788">
        <w:t>Correlation matrix to quantify associations</w:t>
      </w:r>
    </w:p>
    <w:p w14:paraId="1A5A8842" w14:textId="77777777" w:rsidR="00451788" w:rsidRPr="00451788" w:rsidRDefault="00451788" w:rsidP="00451788">
      <w:pPr>
        <w:rPr>
          <w:b/>
          <w:bCs/>
        </w:rPr>
      </w:pPr>
      <w:r w:rsidRPr="00451788">
        <w:rPr>
          <w:b/>
          <w:bCs/>
        </w:rPr>
        <w:t>3.3 Analytical Focus</w:t>
      </w:r>
    </w:p>
    <w:p w14:paraId="1E2A042D" w14:textId="77777777" w:rsidR="00451788" w:rsidRPr="00451788" w:rsidRDefault="00451788" w:rsidP="00451788">
      <w:r w:rsidRPr="00451788">
        <w:t>The analysis focused on:</w:t>
      </w:r>
    </w:p>
    <w:p w14:paraId="4CEEEEAA" w14:textId="77777777" w:rsidR="00451788" w:rsidRPr="00451788" w:rsidRDefault="00451788" w:rsidP="00451788">
      <w:pPr>
        <w:numPr>
          <w:ilvl w:val="0"/>
          <w:numId w:val="4"/>
        </w:numPr>
      </w:pPr>
      <w:r w:rsidRPr="00451788">
        <w:t>Profitability (ROE, EPS)</w:t>
      </w:r>
    </w:p>
    <w:p w14:paraId="0546D211" w14:textId="77777777" w:rsidR="00451788" w:rsidRPr="00451788" w:rsidRDefault="00451788" w:rsidP="00451788">
      <w:pPr>
        <w:numPr>
          <w:ilvl w:val="0"/>
          <w:numId w:val="4"/>
        </w:numPr>
      </w:pPr>
      <w:r w:rsidRPr="00451788">
        <w:t>Firm size (Assets, Revenues)</w:t>
      </w:r>
    </w:p>
    <w:p w14:paraId="08F595A5" w14:textId="77777777" w:rsidR="00451788" w:rsidRPr="00451788" w:rsidRDefault="00451788" w:rsidP="00451788">
      <w:pPr>
        <w:numPr>
          <w:ilvl w:val="0"/>
          <w:numId w:val="4"/>
        </w:numPr>
      </w:pPr>
      <w:r w:rsidRPr="00451788">
        <w:t>Market valuation (P/E Ratio)</w:t>
      </w:r>
    </w:p>
    <w:p w14:paraId="507A88A6" w14:textId="77777777" w:rsidR="00451788" w:rsidRPr="00451788" w:rsidRDefault="00451788" w:rsidP="00451788">
      <w:pPr>
        <w:numPr>
          <w:ilvl w:val="0"/>
          <w:numId w:val="4"/>
        </w:numPr>
      </w:pPr>
      <w:r w:rsidRPr="00451788">
        <w:t>Relationships between variables</w:t>
      </w:r>
    </w:p>
    <w:p w14:paraId="07D91A81" w14:textId="77777777" w:rsidR="00451788" w:rsidRPr="00451788" w:rsidRDefault="00451788" w:rsidP="00451788">
      <w:r w:rsidRPr="00451788">
        <w:pict w14:anchorId="361EA33D">
          <v:rect id="_x0000_i1099" style="width:0;height:1.5pt" o:hralign="center" o:hrstd="t" o:hr="t" fillcolor="#a0a0a0" stroked="f"/>
        </w:pict>
      </w:r>
    </w:p>
    <w:p w14:paraId="2EDA844E" w14:textId="77777777" w:rsidR="00451788" w:rsidRPr="00451788" w:rsidRDefault="00451788" w:rsidP="00451788">
      <w:pPr>
        <w:rPr>
          <w:b/>
          <w:bCs/>
        </w:rPr>
      </w:pPr>
      <w:r w:rsidRPr="00451788">
        <w:rPr>
          <w:b/>
          <w:bCs/>
        </w:rPr>
        <w:t>4. Results and Discussion</w:t>
      </w:r>
    </w:p>
    <w:p w14:paraId="10127C15" w14:textId="77777777" w:rsidR="00451788" w:rsidRPr="00451788" w:rsidRDefault="00451788" w:rsidP="00451788">
      <w:pPr>
        <w:rPr>
          <w:b/>
          <w:bCs/>
        </w:rPr>
      </w:pPr>
      <w:r w:rsidRPr="00451788">
        <w:rPr>
          <w:b/>
          <w:bCs/>
        </w:rPr>
        <w:t>4.1 Company Performance Comparison</w:t>
      </w:r>
    </w:p>
    <w:p w14:paraId="302ED9A4" w14:textId="77777777" w:rsidR="00451788" w:rsidRPr="00451788" w:rsidRDefault="00451788" w:rsidP="00451788">
      <w:r w:rsidRPr="00451788">
        <w:t>Bar chart analysis revealed significant variation in total revenues across companies. A small number of firms dominate in terms of revenue generation, suggesting possible market concentration or differences in firm size.</w:t>
      </w:r>
    </w:p>
    <w:p w14:paraId="10604245" w14:textId="77777777" w:rsidR="00451788" w:rsidRPr="00451788" w:rsidRDefault="00451788" w:rsidP="00451788">
      <w:r w:rsidRPr="00451788">
        <w:t>Similarly, companies with higher total assets generally exhibited higher revenues, indicating that larger firms tend to generate more income.</w:t>
      </w:r>
    </w:p>
    <w:p w14:paraId="57DB14CD" w14:textId="77777777" w:rsidR="00451788" w:rsidRPr="00451788" w:rsidRDefault="00451788" w:rsidP="00451788">
      <w:r w:rsidRPr="00451788">
        <w:pict w14:anchorId="506923B1">
          <v:rect id="_x0000_i1100" style="width:0;height:1.5pt" o:hralign="center" o:hrstd="t" o:hr="t" fillcolor="#a0a0a0" stroked="f"/>
        </w:pict>
      </w:r>
    </w:p>
    <w:p w14:paraId="0AB9DE1C" w14:textId="77777777" w:rsidR="00451788" w:rsidRPr="00451788" w:rsidRDefault="00451788" w:rsidP="00451788">
      <w:pPr>
        <w:rPr>
          <w:b/>
          <w:bCs/>
        </w:rPr>
      </w:pPr>
      <w:r w:rsidRPr="00451788">
        <w:rPr>
          <w:b/>
          <w:bCs/>
        </w:rPr>
        <w:t>4.2 Profitability Analysis</w:t>
      </w:r>
    </w:p>
    <w:p w14:paraId="178A7F4A" w14:textId="77777777" w:rsidR="00451788" w:rsidRPr="00451788" w:rsidRDefault="00451788" w:rsidP="00451788">
      <w:r w:rsidRPr="00451788">
        <w:t>Return on Equity (ROE) varied considerably across firms, indicating differences in how efficiently companies use shareholders’ equity to generate profits. Firms with higher ROE are generally more effective in delivering returns to investors.</w:t>
      </w:r>
    </w:p>
    <w:p w14:paraId="3741E651" w14:textId="77777777" w:rsidR="00451788" w:rsidRPr="00451788" w:rsidRDefault="00451788" w:rsidP="00451788">
      <w:r w:rsidRPr="00451788">
        <w:lastRenderedPageBreak/>
        <w:t>Earnings per Share (EPS) also showed variability, reflecting differences in profitability on a per-share basis.</w:t>
      </w:r>
    </w:p>
    <w:p w14:paraId="762D803F" w14:textId="77777777" w:rsidR="00451788" w:rsidRPr="00451788" w:rsidRDefault="00451788" w:rsidP="00451788">
      <w:r w:rsidRPr="00451788">
        <w:pict w14:anchorId="6C8B108B">
          <v:rect id="_x0000_i1101" style="width:0;height:1.5pt" o:hralign="center" o:hrstd="t" o:hr="t" fillcolor="#a0a0a0" stroked="f"/>
        </w:pict>
      </w:r>
    </w:p>
    <w:p w14:paraId="4A9DF463" w14:textId="77777777" w:rsidR="00451788" w:rsidRPr="00451788" w:rsidRDefault="00451788" w:rsidP="00451788">
      <w:pPr>
        <w:rPr>
          <w:b/>
          <w:bCs/>
        </w:rPr>
      </w:pPr>
      <w:r w:rsidRPr="00451788">
        <w:rPr>
          <w:b/>
          <w:bCs/>
        </w:rPr>
        <w:t>4.3 Distribution of Financial Metrics</w:t>
      </w:r>
    </w:p>
    <w:p w14:paraId="28B54B6A" w14:textId="77777777" w:rsidR="00451788" w:rsidRPr="00451788" w:rsidRDefault="00451788" w:rsidP="00451788">
      <w:r w:rsidRPr="00451788">
        <w:t>Histogram analysis of the P/E ratio indicated a skewed distribution, suggesting that while most companies have moderate valuation levels, a few firms exhibit significantly higher valuation multiples.</w:t>
      </w:r>
    </w:p>
    <w:p w14:paraId="4E1AE5FE" w14:textId="77777777" w:rsidR="00451788" w:rsidRPr="00451788" w:rsidRDefault="00451788" w:rsidP="00451788">
      <w:r w:rsidRPr="00451788">
        <w:t>Boxplot analysis revealed the presence of outliers in EPS and ROE, which may indicate exceptionally high-performing firms or potential anomalies in the data.</w:t>
      </w:r>
    </w:p>
    <w:p w14:paraId="78F61BDC" w14:textId="77777777" w:rsidR="00451788" w:rsidRPr="00451788" w:rsidRDefault="00451788" w:rsidP="00451788">
      <w:r w:rsidRPr="00451788">
        <w:pict w14:anchorId="2E069D22">
          <v:rect id="_x0000_i1102" style="width:0;height:1.5pt" o:hralign="center" o:hrstd="t" o:hr="t" fillcolor="#a0a0a0" stroked="f"/>
        </w:pict>
      </w:r>
    </w:p>
    <w:p w14:paraId="1497B7EB" w14:textId="77777777" w:rsidR="00451788" w:rsidRPr="00451788" w:rsidRDefault="00451788" w:rsidP="00451788">
      <w:pPr>
        <w:rPr>
          <w:b/>
          <w:bCs/>
        </w:rPr>
      </w:pPr>
      <w:r w:rsidRPr="00451788">
        <w:rPr>
          <w:b/>
          <w:bCs/>
        </w:rPr>
        <w:t>4.4 Relationship Between Variables</w:t>
      </w:r>
    </w:p>
    <w:p w14:paraId="1B77628D" w14:textId="77777777" w:rsidR="00451788" w:rsidRPr="00451788" w:rsidRDefault="00451788" w:rsidP="00451788">
      <w:r w:rsidRPr="00451788">
        <w:t>Scatter plot analysis showed:</w:t>
      </w:r>
    </w:p>
    <w:p w14:paraId="4E0C8D32" w14:textId="77777777" w:rsidR="00451788" w:rsidRPr="00451788" w:rsidRDefault="00451788" w:rsidP="00451788">
      <w:pPr>
        <w:numPr>
          <w:ilvl w:val="0"/>
          <w:numId w:val="5"/>
        </w:numPr>
      </w:pPr>
      <w:r w:rsidRPr="00451788">
        <w:t xml:space="preserve">A </w:t>
      </w:r>
      <w:r w:rsidRPr="00451788">
        <w:rPr>
          <w:b/>
          <w:bCs/>
        </w:rPr>
        <w:t>positive relationship between total assets and total revenues</w:t>
      </w:r>
      <w:r w:rsidRPr="00451788">
        <w:t>, suggesting that larger firms tend to generate higher income.</w:t>
      </w:r>
    </w:p>
    <w:p w14:paraId="52918610" w14:textId="77777777" w:rsidR="00451788" w:rsidRPr="00451788" w:rsidRDefault="00451788" w:rsidP="00451788">
      <w:pPr>
        <w:numPr>
          <w:ilvl w:val="0"/>
          <w:numId w:val="5"/>
        </w:numPr>
      </w:pPr>
      <w:r w:rsidRPr="00451788">
        <w:t xml:space="preserve">A </w:t>
      </w:r>
      <w:r w:rsidRPr="00451788">
        <w:rPr>
          <w:b/>
          <w:bCs/>
        </w:rPr>
        <w:t>positive association between ROE and EPS</w:t>
      </w:r>
      <w:r w:rsidRPr="00451788">
        <w:t>, indicating that profitability at the equity level translates into higher earnings per share.</w:t>
      </w:r>
    </w:p>
    <w:p w14:paraId="33D0F7EB" w14:textId="77777777" w:rsidR="00451788" w:rsidRPr="00451788" w:rsidRDefault="00451788" w:rsidP="00451788">
      <w:r w:rsidRPr="00451788">
        <w:pict w14:anchorId="4EC6E5E9">
          <v:rect id="_x0000_i1103" style="width:0;height:1.5pt" o:hralign="center" o:hrstd="t" o:hr="t" fillcolor="#a0a0a0" stroked="f"/>
        </w:pict>
      </w:r>
    </w:p>
    <w:p w14:paraId="72C3BF9F" w14:textId="77777777" w:rsidR="00451788" w:rsidRPr="00451788" w:rsidRDefault="00451788" w:rsidP="00451788">
      <w:pPr>
        <w:rPr>
          <w:b/>
          <w:bCs/>
        </w:rPr>
      </w:pPr>
      <w:r w:rsidRPr="00451788">
        <w:rPr>
          <w:b/>
          <w:bCs/>
        </w:rPr>
        <w:t>4.5 Correlation Analysis</w:t>
      </w:r>
    </w:p>
    <w:p w14:paraId="5A9B1B04" w14:textId="77777777" w:rsidR="00451788" w:rsidRPr="00451788" w:rsidRDefault="00451788" w:rsidP="00451788">
      <w:r w:rsidRPr="00451788">
        <w:t>The correlation matrix revealed several important relationships:</w:t>
      </w:r>
    </w:p>
    <w:p w14:paraId="0B6843CB" w14:textId="77777777" w:rsidR="00451788" w:rsidRPr="00451788" w:rsidRDefault="00451788" w:rsidP="00451788">
      <w:pPr>
        <w:numPr>
          <w:ilvl w:val="0"/>
          <w:numId w:val="6"/>
        </w:numPr>
      </w:pPr>
      <w:r w:rsidRPr="00451788">
        <w:t xml:space="preserve">Strong positive correlation between </w:t>
      </w:r>
      <w:r w:rsidRPr="00451788">
        <w:rPr>
          <w:b/>
          <w:bCs/>
        </w:rPr>
        <w:t>total assets and total revenues</w:t>
      </w:r>
    </w:p>
    <w:p w14:paraId="39FD8655" w14:textId="77777777" w:rsidR="00451788" w:rsidRPr="00451788" w:rsidRDefault="00451788" w:rsidP="00451788">
      <w:pPr>
        <w:numPr>
          <w:ilvl w:val="0"/>
          <w:numId w:val="6"/>
        </w:numPr>
      </w:pPr>
      <w:r w:rsidRPr="00451788">
        <w:t xml:space="preserve">Moderate positive correlation between </w:t>
      </w:r>
      <w:r w:rsidRPr="00451788">
        <w:rPr>
          <w:b/>
          <w:bCs/>
        </w:rPr>
        <w:t>ROE and EPS</w:t>
      </w:r>
    </w:p>
    <w:p w14:paraId="4E173E93" w14:textId="77777777" w:rsidR="00451788" w:rsidRPr="00451788" w:rsidRDefault="00451788" w:rsidP="00451788">
      <w:pPr>
        <w:numPr>
          <w:ilvl w:val="0"/>
          <w:numId w:val="6"/>
        </w:numPr>
      </w:pPr>
      <w:r w:rsidRPr="00451788">
        <w:t xml:space="preserve">Weak or mixed relationships involving </w:t>
      </w:r>
      <w:r w:rsidRPr="00451788">
        <w:rPr>
          <w:b/>
          <w:bCs/>
        </w:rPr>
        <w:t>P/E ratio</w:t>
      </w:r>
      <w:r w:rsidRPr="00451788">
        <w:t>, suggesting that market valuation is influenced by additional external factors beyond accounting performance</w:t>
      </w:r>
    </w:p>
    <w:p w14:paraId="6CC8631E" w14:textId="77777777" w:rsidR="00451788" w:rsidRPr="00451788" w:rsidRDefault="00451788" w:rsidP="00451788">
      <w:r w:rsidRPr="00451788">
        <w:t>These findings highlight the interconnected nature of financial indicators.</w:t>
      </w:r>
    </w:p>
    <w:p w14:paraId="5E8F6E4F" w14:textId="77777777" w:rsidR="00451788" w:rsidRPr="00451788" w:rsidRDefault="00451788" w:rsidP="00451788">
      <w:r w:rsidRPr="00451788">
        <w:pict w14:anchorId="3F6EFD34">
          <v:rect id="_x0000_i1104" style="width:0;height:1.5pt" o:hralign="center" o:hrstd="t" o:hr="t" fillcolor="#a0a0a0" stroked="f"/>
        </w:pict>
      </w:r>
    </w:p>
    <w:p w14:paraId="3F87A2A4" w14:textId="77777777" w:rsidR="00451788" w:rsidRPr="00451788" w:rsidRDefault="00451788" w:rsidP="00451788">
      <w:pPr>
        <w:rPr>
          <w:b/>
          <w:bCs/>
        </w:rPr>
      </w:pPr>
      <w:r w:rsidRPr="00451788">
        <w:rPr>
          <w:b/>
          <w:bCs/>
        </w:rPr>
        <w:t>4.6 Industry-Level Insights</w:t>
      </w:r>
    </w:p>
    <w:p w14:paraId="51775487" w14:textId="77777777" w:rsidR="00451788" w:rsidRPr="00451788" w:rsidRDefault="00451788" w:rsidP="00451788">
      <w:r w:rsidRPr="00451788">
        <w:t>Grouping the data by company type showed differences in average financial performance across industries. Some sectors exhibited higher profitability and returns, indicating structural advantages or more efficient operations.</w:t>
      </w:r>
    </w:p>
    <w:p w14:paraId="69F2AEE9" w14:textId="77777777" w:rsidR="00451788" w:rsidRPr="00451788" w:rsidRDefault="00451788" w:rsidP="00451788">
      <w:r w:rsidRPr="00451788">
        <w:pict w14:anchorId="1FF47A67">
          <v:rect id="_x0000_i1105" style="width:0;height:1.5pt" o:hralign="center" o:hrstd="t" o:hr="t" fillcolor="#a0a0a0" stroked="f"/>
        </w:pict>
      </w:r>
    </w:p>
    <w:p w14:paraId="1E2D01C1" w14:textId="77777777" w:rsidR="00451788" w:rsidRPr="00451788" w:rsidRDefault="00451788" w:rsidP="00451788">
      <w:pPr>
        <w:rPr>
          <w:b/>
          <w:bCs/>
        </w:rPr>
      </w:pPr>
      <w:r w:rsidRPr="00451788">
        <w:rPr>
          <w:b/>
          <w:bCs/>
        </w:rPr>
        <w:t>5. Conclusion</w:t>
      </w:r>
    </w:p>
    <w:p w14:paraId="3FA90C2D" w14:textId="77777777" w:rsidR="00451788" w:rsidRPr="00451788" w:rsidRDefault="00451788" w:rsidP="00451788">
      <w:r w:rsidRPr="00451788">
        <w:lastRenderedPageBreak/>
        <w:t>This analysis demonstrates that firm size, profitability, and valuation metrics are closely related in determining overall company performance. Larger firms tend to generate higher revenues, while firms with strong equity returns also deliver better earnings per share.</w:t>
      </w:r>
    </w:p>
    <w:p w14:paraId="5344E3A0" w14:textId="77777777" w:rsidR="00451788" w:rsidRPr="00451788" w:rsidRDefault="00451788" w:rsidP="00451788">
      <w:r w:rsidRPr="00451788">
        <w:t>However, valuation metrics such as the P/E ratio are less directly tied to accounting measures, reflecting the influence of market expectations and external conditions.</w:t>
      </w:r>
    </w:p>
    <w:p w14:paraId="14DD63B1" w14:textId="77777777" w:rsidR="00451788" w:rsidRPr="00451788" w:rsidRDefault="00451788" w:rsidP="00451788">
      <w:r w:rsidRPr="00451788">
        <w:pict w14:anchorId="010871FA">
          <v:rect id="_x0000_i1106" style="width:0;height:1.5pt" o:hralign="center" o:hrstd="t" o:hr="t" fillcolor="#a0a0a0" stroked="f"/>
        </w:pict>
      </w:r>
    </w:p>
    <w:p w14:paraId="0C464CBA" w14:textId="77777777" w:rsidR="00451788" w:rsidRPr="00451788" w:rsidRDefault="00451788" w:rsidP="00451788">
      <w:pPr>
        <w:rPr>
          <w:b/>
          <w:bCs/>
        </w:rPr>
      </w:pPr>
      <w:r w:rsidRPr="00451788">
        <w:rPr>
          <w:b/>
          <w:bCs/>
        </w:rPr>
        <w:t>6. Recommendations</w:t>
      </w:r>
    </w:p>
    <w:p w14:paraId="7FFA43B9" w14:textId="77777777" w:rsidR="00451788" w:rsidRPr="00451788" w:rsidRDefault="00451788" w:rsidP="00451788">
      <w:r w:rsidRPr="00451788">
        <w:t>Based on the analysis, the following recommendations are proposed:</w:t>
      </w:r>
    </w:p>
    <w:p w14:paraId="3F050D56" w14:textId="77777777" w:rsidR="00451788" w:rsidRPr="00451788" w:rsidRDefault="00451788" w:rsidP="00451788">
      <w:pPr>
        <w:numPr>
          <w:ilvl w:val="0"/>
          <w:numId w:val="7"/>
        </w:numPr>
      </w:pPr>
      <w:r w:rsidRPr="00451788">
        <w:t>Investors should prioritize firms with consistently high ROE and EPS, as these indicate strong profitability.</w:t>
      </w:r>
    </w:p>
    <w:p w14:paraId="3FDD8345" w14:textId="77777777" w:rsidR="00451788" w:rsidRPr="00451788" w:rsidRDefault="00451788" w:rsidP="00451788">
      <w:pPr>
        <w:numPr>
          <w:ilvl w:val="0"/>
          <w:numId w:val="7"/>
        </w:numPr>
      </w:pPr>
      <w:r w:rsidRPr="00451788">
        <w:t>Companies should focus on efficient asset utilization to improve revenue generation.</w:t>
      </w:r>
    </w:p>
    <w:p w14:paraId="3001BE8A" w14:textId="77777777" w:rsidR="00451788" w:rsidRPr="00451788" w:rsidRDefault="00451788" w:rsidP="00451788">
      <w:pPr>
        <w:numPr>
          <w:ilvl w:val="0"/>
          <w:numId w:val="7"/>
        </w:numPr>
      </w:pPr>
      <w:r w:rsidRPr="00451788">
        <w:t>Further analysis incorporating time-series data is recommended to assess trends and forecast future performance.</w:t>
      </w:r>
    </w:p>
    <w:p w14:paraId="4DF7911E" w14:textId="77777777" w:rsidR="00451788" w:rsidRPr="00451788" w:rsidRDefault="00451788" w:rsidP="00451788">
      <w:pPr>
        <w:numPr>
          <w:ilvl w:val="0"/>
          <w:numId w:val="7"/>
        </w:numPr>
      </w:pPr>
      <w:r w:rsidRPr="00451788">
        <w:t>Market valuation should be interpreted alongside other indicators, as it may not fully reflect underlying financial strength.</w:t>
      </w:r>
    </w:p>
    <w:p w14:paraId="2D8715B3" w14:textId="77777777" w:rsidR="00451788" w:rsidRPr="00451788" w:rsidRDefault="00451788" w:rsidP="00451788">
      <w:r w:rsidRPr="00451788">
        <w:pict w14:anchorId="3C092BE8">
          <v:rect id="_x0000_i1107" style="width:0;height:1.5pt" o:hralign="center" o:hrstd="t" o:hr="t" fillcolor="#a0a0a0" stroked="f"/>
        </w:pict>
      </w:r>
    </w:p>
    <w:p w14:paraId="325839C9" w14:textId="77777777" w:rsidR="00451788" w:rsidRPr="00451788" w:rsidRDefault="00451788" w:rsidP="00451788">
      <w:pPr>
        <w:rPr>
          <w:b/>
          <w:bCs/>
        </w:rPr>
      </w:pPr>
      <w:r w:rsidRPr="00451788">
        <w:rPr>
          <w:b/>
          <w:bCs/>
        </w:rPr>
        <w:t>7. References</w:t>
      </w:r>
    </w:p>
    <w:p w14:paraId="7DADB1FA" w14:textId="77777777" w:rsidR="00451788" w:rsidRPr="00451788" w:rsidRDefault="00451788" w:rsidP="00451788">
      <w:pPr>
        <w:numPr>
          <w:ilvl w:val="0"/>
          <w:numId w:val="8"/>
        </w:numPr>
      </w:pPr>
      <w:r w:rsidRPr="00451788">
        <w:t>Course materials from STAT 440: Business Statistics</w:t>
      </w:r>
    </w:p>
    <w:p w14:paraId="0B91BB7C" w14:textId="77777777" w:rsidR="00451788" w:rsidRPr="00451788" w:rsidRDefault="00451788" w:rsidP="00451788">
      <w:pPr>
        <w:numPr>
          <w:ilvl w:val="0"/>
          <w:numId w:val="8"/>
        </w:numPr>
      </w:pPr>
      <w:r w:rsidRPr="00451788">
        <w:t>Financial data analysis techniques using Python (Pandas, Matplotlib, Seaborn)</w:t>
      </w:r>
    </w:p>
    <w:p w14:paraId="70D23AAB" w14:textId="77777777" w:rsidR="00451788" w:rsidRPr="00451788" w:rsidRDefault="00451788" w:rsidP="00451788">
      <w:r w:rsidRPr="00451788">
        <w:pict w14:anchorId="46E643F1">
          <v:rect id="_x0000_i1108" style="width:0;height:1.5pt" o:hralign="center" o:hrstd="t" o:hr="t" fillcolor="#a0a0a0" stroked="f"/>
        </w:pict>
      </w:r>
    </w:p>
    <w:p w14:paraId="6D94C49B" w14:textId="77777777" w:rsidR="00451788" w:rsidRDefault="00451788"/>
    <w:sectPr w:rsidR="004517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E25FF"/>
    <w:multiLevelType w:val="multilevel"/>
    <w:tmpl w:val="E104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2774B"/>
    <w:multiLevelType w:val="multilevel"/>
    <w:tmpl w:val="736E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0414D"/>
    <w:multiLevelType w:val="multilevel"/>
    <w:tmpl w:val="F1C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D3BD6"/>
    <w:multiLevelType w:val="multilevel"/>
    <w:tmpl w:val="7084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70C93"/>
    <w:multiLevelType w:val="multilevel"/>
    <w:tmpl w:val="44DE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019E7"/>
    <w:multiLevelType w:val="multilevel"/>
    <w:tmpl w:val="D5EE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8393D"/>
    <w:multiLevelType w:val="multilevel"/>
    <w:tmpl w:val="3A3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92174"/>
    <w:multiLevelType w:val="multilevel"/>
    <w:tmpl w:val="2DF0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9676932">
    <w:abstractNumId w:val="4"/>
  </w:num>
  <w:num w:numId="2" w16cid:durableId="1326326363">
    <w:abstractNumId w:val="0"/>
  </w:num>
  <w:num w:numId="3" w16cid:durableId="2045135557">
    <w:abstractNumId w:val="1"/>
  </w:num>
  <w:num w:numId="4" w16cid:durableId="976690642">
    <w:abstractNumId w:val="3"/>
  </w:num>
  <w:num w:numId="5" w16cid:durableId="2017029853">
    <w:abstractNumId w:val="2"/>
  </w:num>
  <w:num w:numId="6" w16cid:durableId="365253042">
    <w:abstractNumId w:val="6"/>
  </w:num>
  <w:num w:numId="7" w16cid:durableId="5252489">
    <w:abstractNumId w:val="7"/>
  </w:num>
  <w:num w:numId="8" w16cid:durableId="1783069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788"/>
    <w:rsid w:val="00451788"/>
    <w:rsid w:val="00EC0B3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48E08"/>
  <w15:chartTrackingRefBased/>
  <w15:docId w15:val="{25CA2050-6CF2-44B0-8459-18EE41294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788"/>
    <w:rPr>
      <w:rFonts w:eastAsiaTheme="majorEastAsia" w:cstheme="majorBidi"/>
      <w:color w:val="272727" w:themeColor="text1" w:themeTint="D8"/>
    </w:rPr>
  </w:style>
  <w:style w:type="paragraph" w:styleId="Title">
    <w:name w:val="Title"/>
    <w:basedOn w:val="Normal"/>
    <w:next w:val="Normal"/>
    <w:link w:val="TitleChar"/>
    <w:uiPriority w:val="10"/>
    <w:qFormat/>
    <w:rsid w:val="0045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788"/>
    <w:pPr>
      <w:spacing w:before="160"/>
      <w:jc w:val="center"/>
    </w:pPr>
    <w:rPr>
      <w:i/>
      <w:iCs/>
      <w:color w:val="404040" w:themeColor="text1" w:themeTint="BF"/>
    </w:rPr>
  </w:style>
  <w:style w:type="character" w:customStyle="1" w:styleId="QuoteChar">
    <w:name w:val="Quote Char"/>
    <w:basedOn w:val="DefaultParagraphFont"/>
    <w:link w:val="Quote"/>
    <w:uiPriority w:val="29"/>
    <w:rsid w:val="00451788"/>
    <w:rPr>
      <w:i/>
      <w:iCs/>
      <w:color w:val="404040" w:themeColor="text1" w:themeTint="BF"/>
    </w:rPr>
  </w:style>
  <w:style w:type="paragraph" w:styleId="ListParagraph">
    <w:name w:val="List Paragraph"/>
    <w:basedOn w:val="Normal"/>
    <w:uiPriority w:val="34"/>
    <w:qFormat/>
    <w:rsid w:val="00451788"/>
    <w:pPr>
      <w:ind w:left="720"/>
      <w:contextualSpacing/>
    </w:pPr>
  </w:style>
  <w:style w:type="character" w:styleId="IntenseEmphasis">
    <w:name w:val="Intense Emphasis"/>
    <w:basedOn w:val="DefaultParagraphFont"/>
    <w:uiPriority w:val="21"/>
    <w:qFormat/>
    <w:rsid w:val="00451788"/>
    <w:rPr>
      <w:i/>
      <w:iCs/>
      <w:color w:val="0F4761" w:themeColor="accent1" w:themeShade="BF"/>
    </w:rPr>
  </w:style>
  <w:style w:type="paragraph" w:styleId="IntenseQuote">
    <w:name w:val="Intense Quote"/>
    <w:basedOn w:val="Normal"/>
    <w:next w:val="Normal"/>
    <w:link w:val="IntenseQuoteChar"/>
    <w:uiPriority w:val="30"/>
    <w:qFormat/>
    <w:rsid w:val="0045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788"/>
    <w:rPr>
      <w:i/>
      <w:iCs/>
      <w:color w:val="0F4761" w:themeColor="accent1" w:themeShade="BF"/>
    </w:rPr>
  </w:style>
  <w:style w:type="character" w:styleId="IntenseReference">
    <w:name w:val="Intense Reference"/>
    <w:basedOn w:val="DefaultParagraphFont"/>
    <w:uiPriority w:val="32"/>
    <w:qFormat/>
    <w:rsid w:val="004517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korli</dc:creator>
  <cp:keywords/>
  <dc:description/>
  <cp:lastModifiedBy>larry korli</cp:lastModifiedBy>
  <cp:revision>1</cp:revision>
  <dcterms:created xsi:type="dcterms:W3CDTF">2026-04-18T18:56:00Z</dcterms:created>
  <dcterms:modified xsi:type="dcterms:W3CDTF">2026-04-18T18:59:00Z</dcterms:modified>
</cp:coreProperties>
</file>