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3711" w14:textId="0A3E4781" w:rsidR="003D353E" w:rsidRPr="00BE682A" w:rsidRDefault="00DA6204" w:rsidP="003D353E">
      <w:pPr>
        <w:pStyle w:val="ChapterNumber"/>
      </w:pPr>
      <w:r>
        <w:t>4</w:t>
      </w:r>
    </w:p>
    <w:p w14:paraId="53250C52" w14:textId="735706B7" w:rsidR="00560C36" w:rsidRPr="000B3B8A" w:rsidRDefault="00DA6204" w:rsidP="003D353E">
      <w:pPr>
        <w:pStyle w:val="BodyText"/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DA6204"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  <w:t>Visualizing and Exporting Your Queries</w:t>
      </w:r>
    </w:p>
    <w:p w14:paraId="555A15B2" w14:textId="56467A4F" w:rsidR="007521A2" w:rsidRDefault="00DA6204" w:rsidP="003D353E">
      <w:pPr>
        <w:pStyle w:val="BodyText"/>
      </w:pPr>
      <w:r>
        <w:t xml:space="preserve">SQL queries </w:t>
      </w:r>
      <w:r w:rsidR="00560C36">
        <w:t>generally</w:t>
      </w:r>
      <w:r>
        <w:t xml:space="preserve"> return rows and columns which </w:t>
      </w:r>
      <w:r w:rsidR="00B13326">
        <w:t xml:space="preserve">is </w:t>
      </w:r>
      <w:r w:rsidR="006F7335">
        <w:t>often enough</w:t>
      </w:r>
      <w:r w:rsidR="00560C36">
        <w:t>, especially</w:t>
      </w:r>
      <w:r>
        <w:t xml:space="preserve"> </w:t>
      </w:r>
      <w:r w:rsidR="006F7335">
        <w:t>with</w:t>
      </w:r>
      <w:r w:rsidR="00560C36">
        <w:t xml:space="preserve"> small dataset</w:t>
      </w:r>
      <w:r w:rsidR="006F7335">
        <w:t>s. However, if you have a larger result set</w:t>
      </w:r>
      <w:r w:rsidR="00560C36">
        <w:t>,</w:t>
      </w:r>
      <w:r w:rsidR="006F7335">
        <w:t xml:space="preserve"> and/or you have the need to share </w:t>
      </w:r>
      <w:r w:rsidR="00564D2F">
        <w:t>the data</w:t>
      </w:r>
      <w:r w:rsidR="006F7335">
        <w:t>, this chapter will illustrate how A</w:t>
      </w:r>
      <w:r w:rsidR="00564D2F">
        <w:t>zure Data Studio can help</w:t>
      </w:r>
      <w:r w:rsidR="00560C36">
        <w:t>.</w:t>
      </w:r>
      <w:r w:rsidR="00564D2F">
        <w:t xml:space="preserve"> A</w:t>
      </w:r>
      <w:r w:rsidR="00560C36">
        <w:t xml:space="preserve">s data professionals it is often helpful to </w:t>
      </w:r>
      <w:r w:rsidR="00560C36" w:rsidRPr="00560C36">
        <w:rPr>
          <w:rStyle w:val="Emphasis"/>
        </w:rPr>
        <w:t>visualize</w:t>
      </w:r>
      <w:r w:rsidR="00560C36">
        <w:t xml:space="preserve"> a set of data, as well as to share query results</w:t>
      </w:r>
      <w:r w:rsidR="00B13326">
        <w:t xml:space="preserve"> and analysis</w:t>
      </w:r>
      <w:r w:rsidR="00560C36">
        <w:t xml:space="preserve"> with</w:t>
      </w:r>
      <w:r w:rsidR="005465E4">
        <w:t xml:space="preserve"> co-workers,</w:t>
      </w:r>
      <w:r w:rsidR="00560C36">
        <w:t xml:space="preserve"> </w:t>
      </w:r>
      <w:r w:rsidR="005465E4">
        <w:t xml:space="preserve">internal </w:t>
      </w:r>
      <w:r w:rsidR="00B13326">
        <w:t xml:space="preserve">and external </w:t>
      </w:r>
      <w:r w:rsidR="005465E4">
        <w:t>clients</w:t>
      </w:r>
      <w:r w:rsidR="00B13326">
        <w:t>, store for later reference, or even feed into other workstreams.</w:t>
      </w:r>
      <w:r w:rsidR="00560C36">
        <w:t xml:space="preserve"> </w:t>
      </w:r>
      <w:r w:rsidR="005465E4">
        <w:t>Instead of relying on external application</w:t>
      </w:r>
      <w:r w:rsidR="007840BB">
        <w:t>s</w:t>
      </w:r>
      <w:r w:rsidR="005465E4">
        <w:t xml:space="preserve">, </w:t>
      </w:r>
      <w:r w:rsidR="00564D2F">
        <w:t>ADS</w:t>
      </w:r>
      <w:r w:rsidR="005465E4">
        <w:t xml:space="preserve"> is </w:t>
      </w:r>
      <w:r w:rsidR="007840BB">
        <w:t>a one-stop-shop</w:t>
      </w:r>
      <w:r w:rsidR="005465E4">
        <w:t xml:space="preserve"> to</w:t>
      </w:r>
      <w:r w:rsidR="00B13326">
        <w:t xml:space="preserve"> create,</w:t>
      </w:r>
      <w:r w:rsidR="005465E4">
        <w:t xml:space="preserve"> run, visualize, and export your database queries.</w:t>
      </w:r>
    </w:p>
    <w:p w14:paraId="33F02E57" w14:textId="1E9F43B8" w:rsidR="000839D4" w:rsidRDefault="000839D4" w:rsidP="001A4916">
      <w:pPr>
        <w:pStyle w:val="Heading2"/>
      </w:pPr>
      <w:r>
        <w:t>Sample Data</w:t>
      </w:r>
    </w:p>
    <w:p w14:paraId="5EF5B585" w14:textId="348A02BA" w:rsidR="000839D4" w:rsidRDefault="000839D4" w:rsidP="003D353E">
      <w:pPr>
        <w:pStyle w:val="BodyText"/>
      </w:pPr>
      <w:r>
        <w:t xml:space="preserve">Beginning with this chapter, we are going to use a database </w:t>
      </w:r>
      <w:r w:rsidR="001A4916">
        <w:t>named</w:t>
      </w:r>
      <w:r>
        <w:t xml:space="preserve"> ‘</w:t>
      </w:r>
      <w:proofErr w:type="spellStart"/>
      <w:r>
        <w:t>car_crash</w:t>
      </w:r>
      <w:proofErr w:type="spellEnd"/>
      <w:r>
        <w:t xml:space="preserve">’ which is a </w:t>
      </w:r>
      <w:r w:rsidR="00564C47">
        <w:t>fairly</w:t>
      </w:r>
      <w:r w:rsidR="001A4916">
        <w:t xml:space="preserve"> </w:t>
      </w:r>
      <w:r>
        <w:t xml:space="preserve">small </w:t>
      </w:r>
      <w:r w:rsidRPr="000839D4">
        <w:rPr>
          <w:rStyle w:val="Emphasis"/>
        </w:rPr>
        <w:t>DataMart</w:t>
      </w:r>
      <w:r>
        <w:t xml:space="preserve"> created </w:t>
      </w:r>
      <w:r w:rsidR="001A4916">
        <w:t>from</w:t>
      </w:r>
      <w:r>
        <w:t xml:space="preserve"> data provided by</w:t>
      </w:r>
      <w:r w:rsidR="001A4916">
        <w:t xml:space="preserve"> the</w:t>
      </w:r>
      <w:r>
        <w:t xml:space="preserve"> “</w:t>
      </w:r>
      <w:hyperlink r:id="rId8" w:history="1">
        <w:r w:rsidRPr="001A4916">
          <w:rPr>
            <w:rStyle w:val="Hyperlink"/>
          </w:rPr>
          <w:t>NYC OpenData</w:t>
        </w:r>
      </w:hyperlink>
      <w:r w:rsidR="001A4916">
        <w:t>”</w:t>
      </w:r>
      <w:r w:rsidR="001A4916">
        <w:rPr>
          <w:rStyle w:val="FootnoteReference"/>
        </w:rPr>
        <w:footnoteReference w:id="1"/>
      </w:r>
      <w:r w:rsidR="001A4916">
        <w:t xml:space="preserve"> website. This </w:t>
      </w:r>
      <w:r w:rsidR="006E718E">
        <w:t xml:space="preserve">interesting </w:t>
      </w:r>
      <w:r w:rsidR="00564C47">
        <w:t>dataset</w:t>
      </w:r>
      <w:r w:rsidR="001A4916">
        <w:t xml:space="preserve"> provides information on car accidents that</w:t>
      </w:r>
      <w:r w:rsidR="006E718E">
        <w:t xml:space="preserve"> have</w:t>
      </w:r>
      <w:r w:rsidR="001A4916">
        <w:t xml:space="preserve"> occurred in the 5 major NYC boroughs, over a</w:t>
      </w:r>
      <w:r w:rsidR="006E718E">
        <w:t>n approximate 8-year</w:t>
      </w:r>
      <w:r w:rsidR="001A4916">
        <w:t xml:space="preserve"> </w:t>
      </w:r>
      <w:r w:rsidR="001A4916" w:rsidRPr="001A4916">
        <w:t>period (July 2012 through Feb 2020)</w:t>
      </w:r>
      <w:r w:rsidR="001A4916">
        <w:t>.</w:t>
      </w:r>
      <w:r w:rsidR="001A4916" w:rsidRPr="001A4916">
        <w:t xml:space="preserve"> </w:t>
      </w:r>
      <w:r w:rsidR="006E718E">
        <w:t>Th</w:t>
      </w:r>
      <w:r w:rsidR="00564C47">
        <w:t>e</w:t>
      </w:r>
      <w:r w:rsidR="006E718E">
        <w:t xml:space="preserve"> database is provided as a </w:t>
      </w:r>
      <w:r w:rsidRPr="001A4916">
        <w:t>SQL Server</w:t>
      </w:r>
      <w:r>
        <w:t xml:space="preserve"> 2017 backup (.</w:t>
      </w:r>
      <w:proofErr w:type="spellStart"/>
      <w:r>
        <w:t>bak</w:t>
      </w:r>
      <w:proofErr w:type="spellEnd"/>
      <w:r>
        <w:t>)</w:t>
      </w:r>
      <w:r w:rsidR="006E718E">
        <w:t xml:space="preserve"> file</w:t>
      </w:r>
      <w:r>
        <w:t xml:space="preserve"> which can be downloaded </w:t>
      </w:r>
      <w:r w:rsidR="00564C47">
        <w:t>with</w:t>
      </w:r>
      <w:r>
        <w:t xml:space="preserve"> </w:t>
      </w:r>
      <w:r w:rsidR="00564C47">
        <w:t>the following</w:t>
      </w:r>
      <w:r>
        <w:t xml:space="preserve"> link: </w:t>
      </w:r>
      <w:hyperlink r:id="rId9" w:history="1">
        <w:r w:rsidRPr="000839D4">
          <w:rPr>
            <w:rStyle w:val="Hyperlink"/>
          </w:rPr>
          <w:t>https://bit.ly/3f5bbmK</w:t>
        </w:r>
      </w:hyperlink>
    </w:p>
    <w:p w14:paraId="121DC314" w14:textId="174E05F6" w:rsidR="000839D4" w:rsidRDefault="006E718E" w:rsidP="003D353E">
      <w:pPr>
        <w:pStyle w:val="BodyText"/>
      </w:pPr>
      <w:r>
        <w:lastRenderedPageBreak/>
        <w:t>After downloading, you can use Azure Data Studio to restore this database with the following steps:</w:t>
      </w:r>
    </w:p>
    <w:p w14:paraId="2747752D" w14:textId="1A89ED82" w:rsidR="006273C8" w:rsidRDefault="006273C8" w:rsidP="006273C8">
      <w:pPr>
        <w:pStyle w:val="NoteTipCaution"/>
      </w:pPr>
      <w:r>
        <w:t xml:space="preserve">Note: Restoring databases should always be performed with </w:t>
      </w:r>
      <w:r w:rsidR="004E6E93">
        <w:t>ample</w:t>
      </w:r>
      <w:r>
        <w:t xml:space="preserve"> caution as you have the potential to </w:t>
      </w:r>
      <w:r w:rsidRPr="006273C8">
        <w:rPr>
          <w:rStyle w:val="Emphasis"/>
        </w:rPr>
        <w:t>overwrite</w:t>
      </w:r>
      <w:r>
        <w:t xml:space="preserve"> an existing database.</w:t>
      </w:r>
    </w:p>
    <w:p w14:paraId="4249D1D1" w14:textId="000F3943" w:rsidR="00580FB5" w:rsidRPr="005B0422" w:rsidRDefault="00580FB5" w:rsidP="006A6330">
      <w:pPr>
        <w:pStyle w:val="NumList"/>
        <w:rPr>
          <w:rStyle w:val="BodyTextChar"/>
        </w:rPr>
      </w:pPr>
      <w:r>
        <w:t xml:space="preserve">Unzip the downloaded file called: </w:t>
      </w:r>
      <w:r w:rsidRPr="005B0422">
        <w:rPr>
          <w:rStyle w:val="CodeInline"/>
        </w:rPr>
        <w:t>car_crash.zip</w:t>
      </w:r>
      <w:r>
        <w:t xml:space="preserve"> (which is most likely </w:t>
      </w:r>
      <w:r w:rsidRPr="005B0422">
        <w:rPr>
          <w:rStyle w:val="BodyTextChar"/>
        </w:rPr>
        <w:t xml:space="preserve">located in your ‘download’ folder), and place in a convenient location to be referenced in step 5 below. For this </w:t>
      </w:r>
      <w:r w:rsidR="005B0422" w:rsidRPr="005B0422">
        <w:rPr>
          <w:rStyle w:val="BodyTextChar"/>
        </w:rPr>
        <w:t>example,</w:t>
      </w:r>
      <w:r w:rsidRPr="005B0422">
        <w:rPr>
          <w:rStyle w:val="BodyTextChar"/>
        </w:rPr>
        <w:t xml:space="preserve"> </w:t>
      </w:r>
      <w:r w:rsidR="005B0422" w:rsidRPr="005B0422">
        <w:rPr>
          <w:rStyle w:val="BodyTextChar"/>
        </w:rPr>
        <w:t>I have</w:t>
      </w:r>
      <w:r w:rsidRPr="005B0422">
        <w:rPr>
          <w:rStyle w:val="BodyTextChar"/>
        </w:rPr>
        <w:t xml:space="preserve"> placed the unzipped file </w:t>
      </w:r>
      <w:r w:rsidR="005B0422">
        <w:rPr>
          <w:rStyle w:val="BodyTextChar"/>
        </w:rPr>
        <w:t>(</w:t>
      </w:r>
      <w:r w:rsidRPr="005B0422">
        <w:rPr>
          <w:rStyle w:val="BodyTextChar"/>
        </w:rPr>
        <w:t>called</w:t>
      </w:r>
      <w:r w:rsidR="005B0422" w:rsidRPr="005B0422">
        <w:rPr>
          <w:rStyle w:val="BodyTextChar"/>
        </w:rPr>
        <w:t>:</w:t>
      </w:r>
      <w:r w:rsidRPr="005B0422">
        <w:rPr>
          <w:rStyle w:val="BodyTextChar"/>
        </w:rPr>
        <w:t xml:space="preserve"> </w:t>
      </w:r>
      <w:proofErr w:type="spellStart"/>
      <w:r w:rsidRPr="005B0422">
        <w:rPr>
          <w:rStyle w:val="CodeInline"/>
        </w:rPr>
        <w:t>car_crash.bak</w:t>
      </w:r>
      <w:proofErr w:type="spellEnd"/>
      <w:r w:rsidR="005B0422">
        <w:rPr>
          <w:rStyle w:val="BodyTextChar"/>
        </w:rPr>
        <w:t>)</w:t>
      </w:r>
      <w:r w:rsidR="005B0422" w:rsidRPr="005B0422">
        <w:rPr>
          <w:rStyle w:val="BodyTextChar"/>
        </w:rPr>
        <w:t xml:space="preserve"> into folder </w:t>
      </w:r>
      <w:r w:rsidR="005B0422" w:rsidRPr="005B0422">
        <w:rPr>
          <w:rStyle w:val="CodeInline"/>
        </w:rPr>
        <w:t>C:\temp</w:t>
      </w:r>
      <w:r w:rsidR="005B0422" w:rsidRPr="005B0422">
        <w:rPr>
          <w:rStyle w:val="BodyTextChar"/>
        </w:rPr>
        <w:t>.</w:t>
      </w:r>
    </w:p>
    <w:p w14:paraId="3FB5F054" w14:textId="074A23BE" w:rsidR="006E718E" w:rsidRDefault="006E718E" w:rsidP="006A6330">
      <w:pPr>
        <w:pStyle w:val="NumList"/>
      </w:pPr>
      <w:r>
        <w:t>Using a ‘Server Level’ connection</w:t>
      </w:r>
      <w:r w:rsidRPr="006E718E">
        <w:t xml:space="preserve"> </w:t>
      </w:r>
      <w:r w:rsidR="008B37CD">
        <w:t xml:space="preserve">from </w:t>
      </w:r>
      <w:r w:rsidRPr="006E718E">
        <w:t xml:space="preserve">the SERVERS sidebar, right-click </w:t>
      </w:r>
      <w:r>
        <w:t xml:space="preserve">the SQL </w:t>
      </w:r>
      <w:r w:rsidR="008B37CD">
        <w:t>S</w:t>
      </w:r>
      <w:r w:rsidRPr="006E718E">
        <w:t>erver</w:t>
      </w:r>
      <w:r w:rsidR="008B37CD">
        <w:t xml:space="preserve"> where you would like to install this database</w:t>
      </w:r>
      <w:r w:rsidRPr="006E718E">
        <w:t xml:space="preserve">, and select </w:t>
      </w:r>
      <w:r w:rsidR="008B37CD">
        <w:t>‘</w:t>
      </w:r>
      <w:r w:rsidRPr="006E718E">
        <w:t>Manage</w:t>
      </w:r>
      <w:r w:rsidR="008B37CD">
        <w:t>’ as shown in figure 4-1:</w:t>
      </w:r>
    </w:p>
    <w:p w14:paraId="644B6FE9" w14:textId="42C8F352" w:rsidR="008B37CD" w:rsidRDefault="008B37CD" w:rsidP="00AD7645">
      <w:pPr>
        <w:pStyle w:val="Figure"/>
      </w:pPr>
      <w:r>
        <w:rPr>
          <w:noProof/>
        </w:rPr>
        <w:drawing>
          <wp:inline distT="0" distB="0" distL="0" distR="0" wp14:anchorId="49573329" wp14:editId="2C4B0253">
            <wp:extent cx="5029200" cy="2463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132F" w14:textId="171D76DD" w:rsidR="008B37CD" w:rsidRDefault="008B37CD" w:rsidP="008B37CD">
      <w:pPr>
        <w:pStyle w:val="Caption"/>
      </w:pPr>
      <w:r>
        <w:t>Figure 4-1. Manage a Server Level Connection</w:t>
      </w:r>
    </w:p>
    <w:p w14:paraId="322B7053" w14:textId="10439F2E" w:rsidR="008B37CD" w:rsidRDefault="0040690B" w:rsidP="004D79B7">
      <w:pPr>
        <w:pStyle w:val="NumList"/>
      </w:pPr>
      <w:r>
        <w:t xml:space="preserve">Click on ‘Restore’ </w:t>
      </w:r>
      <w:r w:rsidR="00AD7645">
        <w:t xml:space="preserve">from the Server ‘Dashboard’ </w:t>
      </w:r>
      <w:r w:rsidR="004D79B7">
        <w:t>as displayed in figure 4-2:</w:t>
      </w:r>
    </w:p>
    <w:p w14:paraId="6DD14D80" w14:textId="590E42BF" w:rsidR="004D79B7" w:rsidRDefault="00FC146F" w:rsidP="00AD7645">
      <w:pPr>
        <w:pStyle w:val="Figure"/>
      </w:pPr>
      <w:r>
        <w:rPr>
          <w:noProof/>
        </w:rPr>
        <w:lastRenderedPageBreak/>
        <w:drawing>
          <wp:inline distT="0" distB="0" distL="0" distR="0" wp14:anchorId="4278E494" wp14:editId="7B68C345">
            <wp:extent cx="5022215" cy="271589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8C20" w14:textId="67A3E827" w:rsidR="00AD7645" w:rsidRDefault="00AD7645" w:rsidP="00AD7645">
      <w:pPr>
        <w:pStyle w:val="Caption"/>
      </w:pPr>
      <w:r>
        <w:t>Figure 4-2. Restore Task from Server Dashboard</w:t>
      </w:r>
    </w:p>
    <w:p w14:paraId="6E29CEB2" w14:textId="4CCB160A" w:rsidR="00FC146F" w:rsidRDefault="00FC146F" w:rsidP="00FC146F">
      <w:pPr>
        <w:pStyle w:val="NumList"/>
      </w:pPr>
      <w:r w:rsidRPr="00FC146F">
        <w:t>Select Backup file in the Restore from field</w:t>
      </w:r>
    </w:p>
    <w:p w14:paraId="261964BC" w14:textId="000C7BEE" w:rsidR="00580FB5" w:rsidRDefault="00580FB5" w:rsidP="007E2A10">
      <w:pPr>
        <w:pStyle w:val="NumList"/>
      </w:pPr>
      <w:r w:rsidRPr="00580FB5">
        <w:t xml:space="preserve">Click the ellipses (...) in the Backup file path </w:t>
      </w:r>
      <w:r w:rsidR="00AD7645" w:rsidRPr="00580FB5">
        <w:t>field and</w:t>
      </w:r>
      <w:r w:rsidRPr="00580FB5">
        <w:t xml:space="preserve"> </w:t>
      </w:r>
      <w:r>
        <w:t xml:space="preserve">navigate to the location where you stored the downloaded </w:t>
      </w:r>
      <w:r w:rsidRPr="00580FB5">
        <w:t>backup file</w:t>
      </w:r>
      <w:r w:rsidR="005B0422">
        <w:t xml:space="preserve"> (in this example we are using folder: </w:t>
      </w:r>
      <w:r w:rsidR="005B0422" w:rsidRPr="005B0422">
        <w:rPr>
          <w:rStyle w:val="CodeInline"/>
        </w:rPr>
        <w:t>C:\temp</w:t>
      </w:r>
      <w:r w:rsidR="00AD7645">
        <w:t>) and</w:t>
      </w:r>
      <w:r w:rsidR="005B0422">
        <w:t xml:space="preserve"> click on the file</w:t>
      </w:r>
      <w:r>
        <w:t xml:space="preserve"> called: </w:t>
      </w:r>
      <w:proofErr w:type="spellStart"/>
      <w:r w:rsidRPr="005B0422">
        <w:rPr>
          <w:rStyle w:val="CodeInline"/>
        </w:rPr>
        <w:t>car_crash.bak</w:t>
      </w:r>
      <w:proofErr w:type="spellEnd"/>
      <w:r w:rsidR="005B0422">
        <w:t xml:space="preserve">. Your screen should look </w:t>
      </w:r>
      <w:r w:rsidR="00AD7645">
        <w:t>like</w:t>
      </w:r>
      <w:r w:rsidR="005B0422">
        <w:t xml:space="preserve"> figure 4-3:</w:t>
      </w:r>
    </w:p>
    <w:p w14:paraId="66B705FF" w14:textId="185ECB98" w:rsidR="00AD7645" w:rsidRDefault="00AD7645" w:rsidP="00AD7645">
      <w:pPr>
        <w:pStyle w:val="Figure"/>
      </w:pPr>
      <w:r>
        <w:rPr>
          <w:noProof/>
        </w:rPr>
        <w:drawing>
          <wp:inline distT="0" distB="0" distL="0" distR="0" wp14:anchorId="43874343" wp14:editId="3C900FF4">
            <wp:extent cx="5029200" cy="2470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877" w14:textId="224A71C3" w:rsidR="00AD7645" w:rsidRDefault="00AD7645" w:rsidP="00AD7645">
      <w:pPr>
        <w:pStyle w:val="Caption"/>
      </w:pPr>
      <w:r>
        <w:t>Figure 4-3. Restore Task from Server Dashboard</w:t>
      </w:r>
    </w:p>
    <w:p w14:paraId="07B54098" w14:textId="7EA35033" w:rsidR="00AD7645" w:rsidRDefault="00AD7645" w:rsidP="00C20747">
      <w:pPr>
        <w:pStyle w:val="NumList"/>
      </w:pPr>
      <w:r>
        <w:lastRenderedPageBreak/>
        <w:t xml:space="preserve">Click on ‘OK’ </w:t>
      </w:r>
      <w:r w:rsidRPr="00C20747">
        <w:t>and</w:t>
      </w:r>
      <w:r>
        <w:t xml:space="preserve"> you should see the ‘Restore plan” as shown in Figure 4-4</w:t>
      </w:r>
      <w:r w:rsidR="00C27B68">
        <w:t xml:space="preserve">. Also be sure you have enough disk storage for this restore action. The database ‘size’ for the </w:t>
      </w:r>
      <w:proofErr w:type="spellStart"/>
      <w:r w:rsidR="00C27B68" w:rsidRPr="00C27B68">
        <w:rPr>
          <w:rStyle w:val="CodeInline"/>
        </w:rPr>
        <w:t>car_crash</w:t>
      </w:r>
      <w:proofErr w:type="spellEnd"/>
      <w:r w:rsidR="00C27B68">
        <w:t xml:space="preserve"> database is nearly 1 GB</w:t>
      </w:r>
      <w:r>
        <w:t>:</w:t>
      </w:r>
    </w:p>
    <w:p w14:paraId="5C936626" w14:textId="70FE3621" w:rsidR="00AD7645" w:rsidRDefault="00AD7645" w:rsidP="003F50C5">
      <w:pPr>
        <w:pStyle w:val="Figure"/>
      </w:pPr>
      <w:r>
        <w:rPr>
          <w:noProof/>
        </w:rPr>
        <w:drawing>
          <wp:inline distT="0" distB="0" distL="0" distR="0" wp14:anchorId="11EC877F" wp14:editId="5D5F12A3">
            <wp:extent cx="5022215" cy="213614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38F0" w14:textId="046B0139" w:rsidR="00AD7645" w:rsidRDefault="00AD7645" w:rsidP="00AD7645">
      <w:pPr>
        <w:pStyle w:val="Caption"/>
      </w:pPr>
      <w:r>
        <w:t>Figure 4-</w:t>
      </w:r>
      <w:r w:rsidR="00C20747">
        <w:t>4</w:t>
      </w:r>
      <w:r>
        <w:t>. Restore Plan from the Restore Form</w:t>
      </w:r>
    </w:p>
    <w:p w14:paraId="636F9270" w14:textId="32ABF749" w:rsidR="00AD7645" w:rsidRDefault="00C20747" w:rsidP="00AD7645">
      <w:pPr>
        <w:pStyle w:val="BodyText"/>
      </w:pPr>
      <w:r>
        <w:t xml:space="preserve">Finally, verify the ‘Server’ and ‘Database’ names as shown in figure 4-4, and click ‘Restore’. Once complete, you should see the </w:t>
      </w:r>
      <w:proofErr w:type="spellStart"/>
      <w:r w:rsidRPr="00C27B68">
        <w:rPr>
          <w:rStyle w:val="CodeInline"/>
        </w:rPr>
        <w:t>car_crash</w:t>
      </w:r>
      <w:proofErr w:type="spellEnd"/>
      <w:r>
        <w:t xml:space="preserve"> database listed in the Server Dashboard by clicking on the ‘Databases’ tab as displayed in Figure 4-5: </w:t>
      </w:r>
    </w:p>
    <w:p w14:paraId="7E1501C4" w14:textId="6A02F592" w:rsidR="00C20747" w:rsidRDefault="00C20747" w:rsidP="003F50C5">
      <w:pPr>
        <w:pStyle w:val="Figure"/>
      </w:pPr>
      <w:r>
        <w:rPr>
          <w:noProof/>
        </w:rPr>
        <w:drawing>
          <wp:inline distT="0" distB="0" distL="0" distR="0" wp14:anchorId="28869B19" wp14:editId="6BF9501D">
            <wp:extent cx="5022215" cy="213614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C021" w14:textId="5228A8ED" w:rsidR="003F50C5" w:rsidRDefault="003F50C5" w:rsidP="003F50C5">
      <w:pPr>
        <w:pStyle w:val="Caption"/>
      </w:pPr>
      <w:r>
        <w:t xml:space="preserve">Figure 4-5. Viewing Databases </w:t>
      </w:r>
      <w:r w:rsidR="000B3B8A">
        <w:t>with the</w:t>
      </w:r>
      <w:r>
        <w:t xml:space="preserve"> Server Dashboard</w:t>
      </w:r>
    </w:p>
    <w:p w14:paraId="3D924C15" w14:textId="416F6F91" w:rsidR="000B3B8A" w:rsidRPr="000B3B8A" w:rsidRDefault="00C32875" w:rsidP="000B3B8A">
      <w:pPr>
        <w:pStyle w:val="BodyText"/>
      </w:pPr>
      <w:r>
        <w:t xml:space="preserve">For more details on the schema and table relationships of this ‘sample’ database, please refer to Appendix ‘A’ – Understanding the </w:t>
      </w:r>
      <w:proofErr w:type="spellStart"/>
      <w:r>
        <w:t>car_crash</w:t>
      </w:r>
      <w:proofErr w:type="spellEnd"/>
      <w:r>
        <w:t xml:space="preserve"> DataMart.</w:t>
      </w:r>
    </w:p>
    <w:p w14:paraId="2509A4FC" w14:textId="71ABD2FD" w:rsidR="003D353E" w:rsidRDefault="00E651A9" w:rsidP="003D353E">
      <w:pPr>
        <w:pStyle w:val="Heading1"/>
      </w:pPr>
      <w:r w:rsidRPr="00E651A9">
        <w:lastRenderedPageBreak/>
        <w:t>Anatomy of the Results Pane</w:t>
      </w:r>
    </w:p>
    <w:p w14:paraId="7E0B1403" w14:textId="2B2EC46A" w:rsidR="003D353E" w:rsidRDefault="00E0297E" w:rsidP="003D353E">
      <w:pPr>
        <w:pStyle w:val="BodyText"/>
      </w:pPr>
      <w:r>
        <w:t xml:space="preserve">With our newly installed </w:t>
      </w:r>
      <w:proofErr w:type="spellStart"/>
      <w:r w:rsidRPr="00723C1A">
        <w:rPr>
          <w:rStyle w:val="CodeInline"/>
        </w:rPr>
        <w:t>car_crash</w:t>
      </w:r>
      <w:proofErr w:type="spellEnd"/>
      <w:r>
        <w:t xml:space="preserve"> database, we are now set to write SQL queries, and create interesting </w:t>
      </w:r>
      <w:r w:rsidR="00723C1A">
        <w:t xml:space="preserve">tabular, as well as visual </w:t>
      </w:r>
      <w:r>
        <w:t>results.</w:t>
      </w:r>
      <w:r w:rsidR="000513A5">
        <w:t xml:space="preserve"> </w:t>
      </w:r>
      <w:r w:rsidR="00723C1A">
        <w:t xml:space="preserve">First </w:t>
      </w:r>
      <w:proofErr w:type="gramStart"/>
      <w:r w:rsidR="00723C1A">
        <w:t>let’s</w:t>
      </w:r>
      <w:proofErr w:type="gramEnd"/>
      <w:r w:rsidR="00723C1A">
        <w:t xml:space="preserve"> open a new query from the server dashboard using the car crash database as shown in Figure 4-6:</w:t>
      </w:r>
    </w:p>
    <w:p w14:paraId="3D4D01C6" w14:textId="7CAD9F82" w:rsidR="000513A5" w:rsidRDefault="00723C1A" w:rsidP="00805AA9">
      <w:pPr>
        <w:pStyle w:val="Figure"/>
      </w:pPr>
      <w:r>
        <w:rPr>
          <w:noProof/>
        </w:rPr>
        <w:drawing>
          <wp:inline distT="0" distB="0" distL="0" distR="0" wp14:anchorId="573FF1DC" wp14:editId="5D861A59">
            <wp:extent cx="5022215" cy="2914015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C13" w14:textId="6D2E95B6" w:rsidR="000513A5" w:rsidRPr="00723C1A" w:rsidRDefault="000513A5" w:rsidP="00723C1A">
      <w:pPr>
        <w:pStyle w:val="Caption"/>
      </w:pPr>
      <w:r w:rsidRPr="00723C1A">
        <w:t xml:space="preserve">Figure </w:t>
      </w:r>
      <w:r w:rsidR="00723C1A" w:rsidRPr="00723C1A">
        <w:t>4</w:t>
      </w:r>
      <w:r w:rsidRPr="00723C1A">
        <w:t>-</w:t>
      </w:r>
      <w:r w:rsidR="00723C1A" w:rsidRPr="00723C1A">
        <w:t>6</w:t>
      </w:r>
      <w:r w:rsidRPr="00723C1A">
        <w:t>. Create a New SQL Query</w:t>
      </w:r>
      <w:r w:rsidR="00723C1A" w:rsidRPr="00723C1A">
        <w:t xml:space="preserve"> for the </w:t>
      </w:r>
      <w:proofErr w:type="spellStart"/>
      <w:r w:rsidR="00723C1A" w:rsidRPr="00723C1A">
        <w:rPr>
          <w:rStyle w:val="CodeInline"/>
          <w:rFonts w:ascii="Times New Roman" w:eastAsiaTheme="minorHAnsi" w:hAnsi="Times New Roman" w:cstheme="minorBidi"/>
          <w:bCs w:val="0"/>
          <w:color w:val="000000" w:themeColor="text1"/>
          <w:sz w:val="24"/>
          <w:szCs w:val="18"/>
        </w:rPr>
        <w:t>car_crash</w:t>
      </w:r>
      <w:proofErr w:type="spellEnd"/>
      <w:r w:rsidR="00723C1A" w:rsidRPr="00723C1A">
        <w:t xml:space="preserve"> database</w:t>
      </w:r>
    </w:p>
    <w:p w14:paraId="041CA74F" w14:textId="1EDCBC25" w:rsidR="00F677BF" w:rsidRDefault="00F677BF" w:rsidP="006C36E7">
      <w:pPr>
        <w:pStyle w:val="BodyText"/>
      </w:pPr>
      <w:r>
        <w:t xml:space="preserve"> </w:t>
      </w:r>
      <w:r w:rsidR="00923DEC">
        <w:t xml:space="preserve">Next enter </w:t>
      </w:r>
      <w:r w:rsidR="00805AA9">
        <w:t>the query:</w:t>
      </w:r>
    </w:p>
    <w:p w14:paraId="7E06B776" w14:textId="77777777" w:rsidR="00805AA9" w:rsidRPr="00805AA9" w:rsidRDefault="00805AA9" w:rsidP="00805AA9">
      <w:pPr>
        <w:pStyle w:val="Code"/>
        <w:rPr>
          <w:color w:val="212121"/>
        </w:rPr>
      </w:pPr>
      <w:r w:rsidRPr="00805AA9">
        <w:t>select distinct</w:t>
      </w:r>
      <w:r w:rsidRPr="00805AA9">
        <w:rPr>
          <w:color w:val="212121"/>
        </w:rPr>
        <w:t> BOROUGH  </w:t>
      </w:r>
    </w:p>
    <w:p w14:paraId="152A9483" w14:textId="665E283F" w:rsidR="00805AA9" w:rsidRPr="00805AA9" w:rsidRDefault="00805AA9" w:rsidP="00805AA9">
      <w:pPr>
        <w:pStyle w:val="Code"/>
        <w:rPr>
          <w:color w:val="212121"/>
        </w:rPr>
      </w:pPr>
      <w:r w:rsidRPr="00805AA9">
        <w:rPr>
          <w:color w:val="212121"/>
        </w:rPr>
        <w:t>  </w:t>
      </w:r>
      <w:r w:rsidRPr="00805AA9">
        <w:t>from</w:t>
      </w:r>
      <w:r w:rsidRPr="00805AA9">
        <w:rPr>
          <w:color w:val="212121"/>
        </w:rPr>
        <w:t> </w:t>
      </w:r>
      <w:proofErr w:type="spellStart"/>
      <w:proofErr w:type="gramStart"/>
      <w:r w:rsidRPr="00805AA9">
        <w:rPr>
          <w:color w:val="212121"/>
        </w:rPr>
        <w:t>edw.D</w:t>
      </w:r>
      <w:proofErr w:type="gramEnd"/>
      <w:r w:rsidRPr="00805AA9">
        <w:rPr>
          <w:color w:val="212121"/>
        </w:rPr>
        <w:t>_LOCATION</w:t>
      </w:r>
      <w:proofErr w:type="spellEnd"/>
    </w:p>
    <w:p w14:paraId="3396BBDB" w14:textId="7953FE63" w:rsidR="00805AA9" w:rsidRDefault="00805AA9" w:rsidP="006C36E7">
      <w:pPr>
        <w:pStyle w:val="BodyText"/>
      </w:pPr>
      <w:r>
        <w:t>And then click on ‘run’</w:t>
      </w:r>
      <w:r w:rsidR="008D30F4">
        <w:t>.</w:t>
      </w:r>
      <w:r>
        <w:t xml:space="preserve"> You should now see the query results as shown in Figure 4-7:</w:t>
      </w:r>
    </w:p>
    <w:p w14:paraId="5AFD935B" w14:textId="20DB6AFE" w:rsidR="00805AA9" w:rsidRDefault="00805AA9" w:rsidP="00805AA9">
      <w:pPr>
        <w:pStyle w:val="Figure"/>
      </w:pPr>
      <w:r>
        <w:rPr>
          <w:noProof/>
        </w:rPr>
        <w:lastRenderedPageBreak/>
        <w:drawing>
          <wp:inline distT="0" distB="0" distL="0" distR="0" wp14:anchorId="0E4C1FF2" wp14:editId="623990FF">
            <wp:extent cx="5029200" cy="2954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65" w14:textId="55053531" w:rsidR="00805AA9" w:rsidRPr="00723C1A" w:rsidRDefault="00805AA9" w:rsidP="00805AA9">
      <w:pPr>
        <w:pStyle w:val="Caption"/>
      </w:pPr>
      <w:r w:rsidRPr="00723C1A">
        <w:t>Figure 4-</w:t>
      </w:r>
      <w:r>
        <w:t>7</w:t>
      </w:r>
      <w:r w:rsidRPr="00723C1A">
        <w:t xml:space="preserve">. </w:t>
      </w:r>
      <w:r>
        <w:t>Result</w:t>
      </w:r>
      <w:r w:rsidR="007E2A10">
        <w:t>s</w:t>
      </w:r>
      <w:r>
        <w:t xml:space="preserve"> Pane from running a</w:t>
      </w:r>
      <w:r w:rsidRPr="00723C1A">
        <w:t xml:space="preserve"> SQL Query</w:t>
      </w:r>
    </w:p>
    <w:p w14:paraId="7F538029" w14:textId="7B40C614" w:rsidR="0001664C" w:rsidRDefault="007E2A10" w:rsidP="006C36E7">
      <w:pPr>
        <w:pStyle w:val="BodyText"/>
      </w:pPr>
      <w:r>
        <w:t xml:space="preserve">The </w:t>
      </w:r>
      <w:r w:rsidR="00713E27">
        <w:t xml:space="preserve">above results pane provides the query results, which in this case lists </w:t>
      </w:r>
      <w:r w:rsidR="0086102E">
        <w:t>all</w:t>
      </w:r>
      <w:r w:rsidR="00713E27">
        <w:t xml:space="preserve"> the boroughs contained in the D_LOCATION table (which in Kimball terminology would be referred to as the ‘Location</w:t>
      </w:r>
      <w:r w:rsidR="009F0EE8">
        <w:t>’</w:t>
      </w:r>
      <w:r w:rsidR="00713E27">
        <w:t xml:space="preserve"> Dimension</w:t>
      </w:r>
      <w:r w:rsidR="00713E27">
        <w:rPr>
          <w:rStyle w:val="FootnoteReference"/>
        </w:rPr>
        <w:footnoteReference w:id="2"/>
      </w:r>
      <w:r w:rsidR="00713E27">
        <w:t>)</w:t>
      </w:r>
      <w:r w:rsidR="0001664C">
        <w:t>. Of the 6 rows</w:t>
      </w:r>
      <w:r w:rsidR="008D30F4">
        <w:t xml:space="preserve"> returned</w:t>
      </w:r>
      <w:r w:rsidR="0001664C">
        <w:t>, only 5 have real ‘boroughs’ (</w:t>
      </w:r>
      <w:r w:rsidR="008D30F4">
        <w:t xml:space="preserve">i.e., true </w:t>
      </w:r>
      <w:r w:rsidR="0001664C">
        <w:t>values)</w:t>
      </w:r>
      <w:r w:rsidR="008D30F4">
        <w:t>.</w:t>
      </w:r>
      <w:r w:rsidR="0001664C">
        <w:t xml:space="preserve"> </w:t>
      </w:r>
      <w:r w:rsidR="008D30F4">
        <w:t>T</w:t>
      </w:r>
      <w:r w:rsidR="0001664C">
        <w:t>he NULL represent</w:t>
      </w:r>
      <w:r w:rsidR="008D30F4">
        <w:t xml:space="preserve">s the </w:t>
      </w:r>
      <w:r w:rsidR="008D30F4" w:rsidRPr="008D30F4">
        <w:rPr>
          <w:rStyle w:val="Emphasis"/>
        </w:rPr>
        <w:t>absence</w:t>
      </w:r>
      <w:r w:rsidR="008D30F4">
        <w:t xml:space="preserve"> of a true value, which is considered</w:t>
      </w:r>
      <w:r w:rsidR="0001664C">
        <w:t xml:space="preserve"> an </w:t>
      </w:r>
      <w:r w:rsidR="0001664C" w:rsidRPr="0001664C">
        <w:rPr>
          <w:rStyle w:val="Emphasis"/>
        </w:rPr>
        <w:t>unknown</w:t>
      </w:r>
      <w:r w:rsidR="0001664C">
        <w:t xml:space="preserve"> location.</w:t>
      </w:r>
    </w:p>
    <w:p w14:paraId="1127F8D7" w14:textId="6FBD2827" w:rsidR="0001664C" w:rsidRDefault="0001664C" w:rsidP="006C36E7">
      <w:pPr>
        <w:pStyle w:val="BodyText"/>
      </w:pPr>
      <w:r>
        <w:t>The right side of the results pane provides the following options (from top to bottom)</w:t>
      </w:r>
    </w:p>
    <w:p w14:paraId="46BA6265" w14:textId="6870DC25" w:rsidR="0001664C" w:rsidRDefault="0001664C" w:rsidP="0001664C">
      <w:pPr>
        <w:pStyle w:val="Bullet"/>
      </w:pPr>
      <w:r>
        <w:t>Save as CSV</w:t>
      </w:r>
    </w:p>
    <w:p w14:paraId="4CBA6330" w14:textId="12075C12" w:rsidR="0001664C" w:rsidRDefault="0001664C" w:rsidP="0001664C">
      <w:pPr>
        <w:pStyle w:val="Bullet"/>
      </w:pPr>
      <w:r>
        <w:t>Save as Excel</w:t>
      </w:r>
    </w:p>
    <w:p w14:paraId="3F63E2F3" w14:textId="11660FA2" w:rsidR="0001664C" w:rsidRDefault="0001664C" w:rsidP="0001664C">
      <w:pPr>
        <w:pStyle w:val="Bullet"/>
      </w:pPr>
      <w:r>
        <w:t>Save as JSON</w:t>
      </w:r>
    </w:p>
    <w:p w14:paraId="13726AA2" w14:textId="6039926F" w:rsidR="0001664C" w:rsidRDefault="0001664C" w:rsidP="0001664C">
      <w:pPr>
        <w:pStyle w:val="Bullet"/>
      </w:pPr>
      <w:r>
        <w:t>Save as XML</w:t>
      </w:r>
    </w:p>
    <w:p w14:paraId="1BB3A197" w14:textId="01A9395F" w:rsidR="0001664C" w:rsidRDefault="0001664C" w:rsidP="0001664C">
      <w:pPr>
        <w:pStyle w:val="Bullet"/>
      </w:pPr>
      <w:r>
        <w:t>Chart</w:t>
      </w:r>
    </w:p>
    <w:p w14:paraId="53400378" w14:textId="7C293E69" w:rsidR="0001664C" w:rsidRDefault="0001664C" w:rsidP="0001664C">
      <w:pPr>
        <w:pStyle w:val="Bullet"/>
      </w:pPr>
      <w:r>
        <w:t>Visualizer</w:t>
      </w:r>
    </w:p>
    <w:p w14:paraId="0904187F" w14:textId="0FDB5B5C" w:rsidR="00805AA9" w:rsidRDefault="0001664C" w:rsidP="006C36E7">
      <w:pPr>
        <w:pStyle w:val="BodyText"/>
      </w:pPr>
      <w:r>
        <w:lastRenderedPageBreak/>
        <w:t>The last option listed</w:t>
      </w:r>
      <w:r w:rsidR="00C85880">
        <w:t xml:space="preserve"> (Visualizer)</w:t>
      </w:r>
      <w:r>
        <w:t xml:space="preserve"> is </w:t>
      </w:r>
      <w:r w:rsidR="00C85880">
        <w:t>provided</w:t>
      </w:r>
      <w:r>
        <w:t xml:space="preserve"> by installing the ‘SandDance’ extension. This is a</w:t>
      </w:r>
      <w:r w:rsidR="00D86BF9">
        <w:t xml:space="preserve"> </w:t>
      </w:r>
      <w:r w:rsidR="00C85880">
        <w:t xml:space="preserve">very </w:t>
      </w:r>
      <w:r w:rsidR="00D86BF9">
        <w:t xml:space="preserve">nice ‘visualization’ </w:t>
      </w:r>
      <w:r w:rsidR="00512CAE">
        <w:t xml:space="preserve">addition and is available at no charge directly from the ‘Extensions Marketplace’ in </w:t>
      </w:r>
      <w:r>
        <w:t>ADS.</w:t>
      </w:r>
    </w:p>
    <w:p w14:paraId="54A97E27" w14:textId="4B068AD5" w:rsidR="00512CAE" w:rsidRDefault="00512CAE" w:rsidP="006C36E7">
      <w:pPr>
        <w:pStyle w:val="BodyText"/>
      </w:pPr>
      <w:r>
        <w:t xml:space="preserve">There </w:t>
      </w:r>
      <w:r w:rsidR="005C258C">
        <w:t>are</w:t>
      </w:r>
      <w:r>
        <w:t xml:space="preserve"> separate content</w:t>
      </w:r>
      <w:r w:rsidR="005C258C">
        <w:t>s</w:t>
      </w:r>
      <w:r>
        <w:t xml:space="preserve"> in results pane which </w:t>
      </w:r>
      <w:r w:rsidR="005C258C">
        <w:t>are</w:t>
      </w:r>
      <w:r>
        <w:t xml:space="preserve"> accessible by clicking on Messages tab as displayed in Figure 4-8:</w:t>
      </w:r>
    </w:p>
    <w:p w14:paraId="025A6CA5" w14:textId="5AE5F4E7" w:rsidR="00512CAE" w:rsidRDefault="00512CAE" w:rsidP="00512CAE">
      <w:pPr>
        <w:pStyle w:val="Figure"/>
      </w:pPr>
      <w:r>
        <w:rPr>
          <w:noProof/>
        </w:rPr>
        <w:drawing>
          <wp:inline distT="0" distB="0" distL="0" distR="0" wp14:anchorId="037F70E4" wp14:editId="4F5638A9">
            <wp:extent cx="5029200" cy="2517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F57B" w14:textId="3FA0688F" w:rsidR="00512CAE" w:rsidRPr="00723C1A" w:rsidRDefault="00512CAE" w:rsidP="00512CAE">
      <w:pPr>
        <w:pStyle w:val="Caption"/>
      </w:pPr>
      <w:r w:rsidRPr="00723C1A">
        <w:t>Figure 4-</w:t>
      </w:r>
      <w:r>
        <w:t>8</w:t>
      </w:r>
      <w:r w:rsidRPr="00723C1A">
        <w:t xml:space="preserve">. </w:t>
      </w:r>
      <w:r>
        <w:t>Messages Tab on the Results Pane</w:t>
      </w:r>
    </w:p>
    <w:p w14:paraId="42F11A42" w14:textId="12C6B9F6" w:rsidR="00512CAE" w:rsidRDefault="005C258C" w:rsidP="006C36E7">
      <w:pPr>
        <w:pStyle w:val="BodyText"/>
      </w:pPr>
      <w:r>
        <w:t>This pane provide</w:t>
      </w:r>
      <w:r w:rsidR="00587386">
        <w:t>s</w:t>
      </w:r>
      <w:r>
        <w:t xml:space="preserve"> runtime information</w:t>
      </w:r>
      <w:r w:rsidR="003113C0">
        <w:t xml:space="preserve"> (e.g., row counts, execution time)</w:t>
      </w:r>
      <w:r>
        <w:t xml:space="preserve"> along</w:t>
      </w:r>
      <w:r w:rsidR="003113C0">
        <w:t xml:space="preserve"> with any other messages that the SQL script </w:t>
      </w:r>
      <w:r w:rsidR="00587386">
        <w:t xml:space="preserve">happens to </w:t>
      </w:r>
      <w:r w:rsidR="003113C0">
        <w:t xml:space="preserve">generate, such as </w:t>
      </w:r>
      <w:r w:rsidR="00587386">
        <w:t>“</w:t>
      </w:r>
      <w:r w:rsidR="003113C0">
        <w:t>runtime errors</w:t>
      </w:r>
      <w:r w:rsidR="00587386">
        <w:t>”</w:t>
      </w:r>
      <w:r w:rsidR="003113C0">
        <w:t xml:space="preserve"> or </w:t>
      </w:r>
      <w:r w:rsidR="00587386">
        <w:t xml:space="preserve">from </w:t>
      </w:r>
      <w:r w:rsidR="003113C0">
        <w:t xml:space="preserve">embedded </w:t>
      </w:r>
      <w:r w:rsidR="003113C0" w:rsidRPr="003113C0">
        <w:rPr>
          <w:rStyle w:val="CodeInline"/>
        </w:rPr>
        <w:t>PRINT</w:t>
      </w:r>
      <w:r w:rsidR="003113C0">
        <w:t xml:space="preserve"> statements.</w:t>
      </w:r>
    </w:p>
    <w:p w14:paraId="17F240E4" w14:textId="10253306" w:rsidR="00010239" w:rsidRDefault="00010239" w:rsidP="00010239">
      <w:pPr>
        <w:pStyle w:val="Heading1"/>
      </w:pPr>
      <w:r>
        <w:t>Querying for Easy Visuals</w:t>
      </w:r>
    </w:p>
    <w:p w14:paraId="7E2331CF" w14:textId="0726480F" w:rsidR="005E4E17" w:rsidRDefault="00BE6B36" w:rsidP="005E4E17">
      <w:pPr>
        <w:pStyle w:val="BodyText"/>
      </w:pPr>
      <w:r>
        <w:t>We will now extend our query to count the total number of accidents recorded for each borough by using the following query:</w:t>
      </w:r>
    </w:p>
    <w:p w14:paraId="2D2DFC0D" w14:textId="77777777" w:rsidR="00BE6B36" w:rsidRPr="00BE6B36" w:rsidRDefault="00BE6B36" w:rsidP="00BE6B36">
      <w:pPr>
        <w:pStyle w:val="Code"/>
      </w:pPr>
      <w:r w:rsidRPr="00BE6B36">
        <w:rPr>
          <w:color w:val="0000FF"/>
        </w:rPr>
        <w:t>select</w:t>
      </w:r>
      <w:r w:rsidRPr="00BE6B36">
        <w:t> </w:t>
      </w:r>
      <w:proofErr w:type="spellStart"/>
      <w:proofErr w:type="gramStart"/>
      <w:r w:rsidRPr="00BE6B36">
        <w:t>l.BOROUGH</w:t>
      </w:r>
      <w:proofErr w:type="spellEnd"/>
      <w:proofErr w:type="gramEnd"/>
    </w:p>
    <w:p w14:paraId="582B4920" w14:textId="77777777" w:rsidR="00BE6B36" w:rsidRPr="00BE6B36" w:rsidRDefault="00BE6B36" w:rsidP="00BE6B36">
      <w:pPr>
        <w:pStyle w:val="Code"/>
      </w:pPr>
      <w:r w:rsidRPr="00BE6B36">
        <w:t>     , </w:t>
      </w:r>
      <w:proofErr w:type="gramStart"/>
      <w:r w:rsidRPr="00BE6B36">
        <w:rPr>
          <w:color w:val="795E26"/>
        </w:rPr>
        <w:t>count</w:t>
      </w:r>
      <w:r w:rsidRPr="00BE6B36">
        <w:t>(</w:t>
      </w:r>
      <w:proofErr w:type="gramEnd"/>
      <w:r w:rsidRPr="00BE6B36">
        <w:rPr>
          <w:color w:val="000000"/>
        </w:rPr>
        <w:t>*</w:t>
      </w:r>
      <w:r w:rsidRPr="00BE6B36">
        <w:t>) </w:t>
      </w:r>
      <w:r w:rsidRPr="00BE6B36">
        <w:rPr>
          <w:color w:val="0000FF"/>
        </w:rPr>
        <w:t>as</w:t>
      </w:r>
      <w:r w:rsidRPr="00BE6B36">
        <w:t> ACCIDENTS</w:t>
      </w:r>
    </w:p>
    <w:p w14:paraId="0FA138A1" w14:textId="77777777" w:rsidR="00BE6B36" w:rsidRPr="00BE6B36" w:rsidRDefault="00BE6B36" w:rsidP="00BE6B36">
      <w:pPr>
        <w:pStyle w:val="Code"/>
      </w:pPr>
      <w:r w:rsidRPr="00BE6B36">
        <w:t>  </w:t>
      </w:r>
      <w:r w:rsidRPr="00BE6B36">
        <w:rPr>
          <w:color w:val="0000FF"/>
        </w:rPr>
        <w:t>from</w:t>
      </w:r>
      <w:r w:rsidRPr="00BE6B36">
        <w:t> </w:t>
      </w:r>
      <w:proofErr w:type="spellStart"/>
      <w:proofErr w:type="gramStart"/>
      <w:r w:rsidRPr="00BE6B36">
        <w:t>edw.D</w:t>
      </w:r>
      <w:proofErr w:type="gramEnd"/>
      <w:r w:rsidRPr="00BE6B36">
        <w:t>_LOCATION</w:t>
      </w:r>
      <w:proofErr w:type="spellEnd"/>
      <w:r w:rsidRPr="00BE6B36">
        <w:t> l</w:t>
      </w:r>
    </w:p>
    <w:p w14:paraId="37063076" w14:textId="77777777" w:rsidR="00BE6B36" w:rsidRPr="00BE6B36" w:rsidRDefault="00BE6B36" w:rsidP="00BE6B36">
      <w:pPr>
        <w:pStyle w:val="Code"/>
      </w:pPr>
      <w:r w:rsidRPr="00BE6B36">
        <w:t>  </w:t>
      </w:r>
      <w:r w:rsidRPr="00BE6B36">
        <w:rPr>
          <w:color w:val="0000FF"/>
        </w:rPr>
        <w:t>join</w:t>
      </w:r>
      <w:r w:rsidRPr="00BE6B36">
        <w:t> </w:t>
      </w:r>
      <w:proofErr w:type="spellStart"/>
      <w:proofErr w:type="gramStart"/>
      <w:r w:rsidRPr="00BE6B36">
        <w:t>edw.F</w:t>
      </w:r>
      <w:proofErr w:type="gramEnd"/>
      <w:r w:rsidRPr="00BE6B36">
        <w:t>_COLLISIONS</w:t>
      </w:r>
      <w:proofErr w:type="spellEnd"/>
      <w:r w:rsidRPr="00BE6B36">
        <w:t> c</w:t>
      </w:r>
    </w:p>
    <w:p w14:paraId="037DECA6" w14:textId="77777777" w:rsidR="00BE6B36" w:rsidRPr="00BE6B36" w:rsidRDefault="00BE6B36" w:rsidP="00BE6B36">
      <w:pPr>
        <w:pStyle w:val="Code"/>
      </w:pPr>
      <w:r w:rsidRPr="00BE6B36">
        <w:t>    </w:t>
      </w:r>
      <w:r w:rsidRPr="00BE6B36">
        <w:rPr>
          <w:color w:val="0000FF"/>
        </w:rPr>
        <w:t>on</w:t>
      </w:r>
      <w:r w:rsidRPr="00BE6B36">
        <w:t> </w:t>
      </w:r>
      <w:proofErr w:type="spellStart"/>
      <w:proofErr w:type="gramStart"/>
      <w:r w:rsidRPr="00BE6B36">
        <w:t>c.LOCATION</w:t>
      </w:r>
      <w:proofErr w:type="gramEnd"/>
      <w:r w:rsidRPr="00BE6B36">
        <w:t>_ID</w:t>
      </w:r>
      <w:proofErr w:type="spellEnd"/>
      <w:r w:rsidRPr="00BE6B36">
        <w:t> </w:t>
      </w:r>
      <w:r w:rsidRPr="00BE6B36">
        <w:rPr>
          <w:color w:val="000000"/>
        </w:rPr>
        <w:t>=</w:t>
      </w:r>
      <w:r w:rsidRPr="00BE6B36">
        <w:t> </w:t>
      </w:r>
      <w:proofErr w:type="spellStart"/>
      <w:r w:rsidRPr="00BE6B36">
        <w:t>l.LOCATION_ID</w:t>
      </w:r>
      <w:proofErr w:type="spellEnd"/>
    </w:p>
    <w:p w14:paraId="10EC3E40" w14:textId="77777777" w:rsidR="00BE6B36" w:rsidRPr="00BE6B36" w:rsidRDefault="00BE6B36" w:rsidP="00BE6B36">
      <w:pPr>
        <w:pStyle w:val="Code"/>
      </w:pPr>
      <w:r w:rsidRPr="00BE6B36">
        <w:t> </w:t>
      </w:r>
      <w:r w:rsidRPr="00BE6B36">
        <w:rPr>
          <w:color w:val="0000FF"/>
        </w:rPr>
        <w:t>where</w:t>
      </w:r>
      <w:r w:rsidRPr="00BE6B36">
        <w:t> </w:t>
      </w:r>
      <w:proofErr w:type="spellStart"/>
      <w:proofErr w:type="gramStart"/>
      <w:r w:rsidRPr="00BE6B36">
        <w:t>l.BOROUGH</w:t>
      </w:r>
      <w:proofErr w:type="spellEnd"/>
      <w:proofErr w:type="gramEnd"/>
      <w:r w:rsidRPr="00BE6B36">
        <w:t> </w:t>
      </w:r>
      <w:r w:rsidRPr="00BE6B36">
        <w:rPr>
          <w:color w:val="0000FF"/>
        </w:rPr>
        <w:t>is</w:t>
      </w:r>
      <w:r w:rsidRPr="00BE6B36">
        <w:t> </w:t>
      </w:r>
      <w:r w:rsidRPr="00BE6B36">
        <w:rPr>
          <w:color w:val="0000FF"/>
        </w:rPr>
        <w:t>not</w:t>
      </w:r>
      <w:r w:rsidRPr="00BE6B36">
        <w:t> </w:t>
      </w:r>
      <w:r w:rsidRPr="00BE6B36">
        <w:rPr>
          <w:color w:val="0000FF"/>
        </w:rPr>
        <w:t>null</w:t>
      </w:r>
    </w:p>
    <w:p w14:paraId="521CDB97" w14:textId="77777777" w:rsidR="00BE6B36" w:rsidRPr="00BE6B36" w:rsidRDefault="00BE6B36" w:rsidP="00BE6B36">
      <w:pPr>
        <w:pStyle w:val="Code"/>
      </w:pPr>
      <w:r w:rsidRPr="00BE6B36">
        <w:t> </w:t>
      </w:r>
      <w:r w:rsidRPr="00BE6B36">
        <w:rPr>
          <w:color w:val="0000FF"/>
        </w:rPr>
        <w:t>group by</w:t>
      </w:r>
      <w:r w:rsidRPr="00BE6B36">
        <w:t> </w:t>
      </w:r>
      <w:proofErr w:type="spellStart"/>
      <w:proofErr w:type="gramStart"/>
      <w:r w:rsidRPr="00BE6B36">
        <w:t>l.BOROUGH</w:t>
      </w:r>
      <w:proofErr w:type="spellEnd"/>
      <w:proofErr w:type="gramEnd"/>
    </w:p>
    <w:p w14:paraId="3DBED0CF" w14:textId="166175E9" w:rsidR="00BE6B36" w:rsidRDefault="00BE6B36" w:rsidP="005E4E17">
      <w:pPr>
        <w:pStyle w:val="BodyText"/>
      </w:pPr>
      <w:r>
        <w:lastRenderedPageBreak/>
        <w:t xml:space="preserve">Unlike our first query, we are introducing a </w:t>
      </w:r>
      <w:r w:rsidRPr="00BE6B36">
        <w:rPr>
          <w:rStyle w:val="Emphasis"/>
        </w:rPr>
        <w:t>measure</w:t>
      </w:r>
      <w:r>
        <w:t xml:space="preserve"> with the name of ‘ACCIDENTS’. Without a ‘measure’ </w:t>
      </w:r>
      <w:r w:rsidR="00E52F0F">
        <w:t xml:space="preserve">in your result-set, </w:t>
      </w:r>
      <w:r>
        <w:t xml:space="preserve">it is difficult to </w:t>
      </w:r>
      <w:r w:rsidR="00E52F0F">
        <w:t xml:space="preserve">directly </w:t>
      </w:r>
      <w:r>
        <w:t>create a</w:t>
      </w:r>
      <w:r w:rsidR="00E52F0F">
        <w:t xml:space="preserve"> meaningful</w:t>
      </w:r>
      <w:r>
        <w:t xml:space="preserve"> </w:t>
      </w:r>
      <w:r w:rsidR="00E52F0F">
        <w:t xml:space="preserve">visual since you </w:t>
      </w:r>
      <w:r w:rsidR="002C01AC">
        <w:t xml:space="preserve">may </w:t>
      </w:r>
      <w:r w:rsidR="00E52F0F">
        <w:t xml:space="preserve">only have a list of </w:t>
      </w:r>
      <w:r w:rsidR="002C01AC">
        <w:t xml:space="preserve">‘text’ </w:t>
      </w:r>
      <w:r w:rsidR="00E52F0F">
        <w:t>values</w:t>
      </w:r>
      <w:r>
        <w:t xml:space="preserve">. For our purposes, we will define a measure as </w:t>
      </w:r>
      <w:r w:rsidR="00E52F0F">
        <w:t>“</w:t>
      </w:r>
      <w:r>
        <w:t>a numerical value calculated with an aggregat</w:t>
      </w:r>
      <w:r w:rsidR="002C01AC">
        <w:t>e</w:t>
      </w:r>
      <w:r>
        <w:t xml:space="preserve"> function</w:t>
      </w:r>
      <w:r w:rsidR="00E52F0F">
        <w:t>”</w:t>
      </w:r>
      <w:r w:rsidR="002C01AC">
        <w:t>.</w:t>
      </w:r>
      <w:r>
        <w:t xml:space="preserve"> </w:t>
      </w:r>
      <w:r w:rsidR="002C01AC">
        <w:t>I</w:t>
      </w:r>
      <w:r>
        <w:t>n this case we are aggregating using ‘</w:t>
      </w:r>
      <w:proofErr w:type="gramStart"/>
      <w:r>
        <w:t>count</w:t>
      </w:r>
      <w:r w:rsidR="00E52F0F">
        <w:t>(</w:t>
      </w:r>
      <w:proofErr w:type="gramEnd"/>
      <w:r w:rsidR="00E52F0F">
        <w:t>*)</w:t>
      </w:r>
      <w:r>
        <w:t>’</w:t>
      </w:r>
      <w:r w:rsidR="00E52F0F">
        <w:t xml:space="preserve"> which will add ‘1’ for each row </w:t>
      </w:r>
      <w:r w:rsidR="002C01AC">
        <w:t>found</w:t>
      </w:r>
      <w:r>
        <w:t>.</w:t>
      </w:r>
      <w:r w:rsidR="005A714F">
        <w:t xml:space="preserve"> The columnar results of this query are shown in Figure 4-9. Note </w:t>
      </w:r>
      <w:r w:rsidR="000B6282">
        <w:t>the ‘Chart’ icon (boxed in red) will be our next step</w:t>
      </w:r>
      <w:r w:rsidR="005A714F">
        <w:t>:</w:t>
      </w:r>
    </w:p>
    <w:p w14:paraId="7D930DD5" w14:textId="354B41E7" w:rsidR="000B6282" w:rsidRDefault="000B6282" w:rsidP="000B6282">
      <w:pPr>
        <w:pStyle w:val="Figure"/>
      </w:pPr>
      <w:r>
        <w:rPr>
          <w:noProof/>
        </w:rPr>
        <w:drawing>
          <wp:inline distT="0" distB="0" distL="0" distR="0" wp14:anchorId="254798AF" wp14:editId="56972B1F">
            <wp:extent cx="5029200" cy="4046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33BC" w14:textId="10A4FC31" w:rsidR="000B6282" w:rsidRPr="00723C1A" w:rsidRDefault="000B6282" w:rsidP="000B6282">
      <w:pPr>
        <w:pStyle w:val="Caption"/>
      </w:pPr>
      <w:r w:rsidRPr="00723C1A">
        <w:t>Figure 4-</w:t>
      </w:r>
      <w:r w:rsidR="00984AB0">
        <w:t>9</w:t>
      </w:r>
      <w:r w:rsidRPr="00723C1A">
        <w:t xml:space="preserve">. </w:t>
      </w:r>
      <w:r>
        <w:t>Results Pane primed for Creating a Chart</w:t>
      </w:r>
    </w:p>
    <w:p w14:paraId="232C1356" w14:textId="65D2359A" w:rsidR="000B6282" w:rsidRDefault="00984AB0" w:rsidP="005E4E17">
      <w:pPr>
        <w:pStyle w:val="BodyText"/>
      </w:pPr>
      <w:r>
        <w:t>Go ahead an</w:t>
      </w:r>
      <w:r w:rsidR="002731D1">
        <w:t>d</w:t>
      </w:r>
      <w:r>
        <w:t xml:space="preserve"> click on the ‘Chart’ icon and you will get an almost presentable chart as displayed in Figure 4-10:</w:t>
      </w:r>
    </w:p>
    <w:p w14:paraId="17EC3EBF" w14:textId="0005B06B" w:rsidR="00984AB0" w:rsidRDefault="0024752B" w:rsidP="0024752B">
      <w:pPr>
        <w:pStyle w:val="Figure"/>
      </w:pPr>
      <w:r>
        <w:rPr>
          <w:noProof/>
        </w:rPr>
        <w:lastRenderedPageBreak/>
        <w:drawing>
          <wp:inline distT="0" distB="0" distL="0" distR="0" wp14:anchorId="71D62313" wp14:editId="34F0414B">
            <wp:extent cx="5022215" cy="2893060"/>
            <wp:effectExtent l="0" t="0" r="698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EB82" w14:textId="639358B5" w:rsidR="0024752B" w:rsidRPr="00723C1A" w:rsidRDefault="0024752B" w:rsidP="0024752B">
      <w:pPr>
        <w:pStyle w:val="Caption"/>
      </w:pPr>
      <w:r w:rsidRPr="00723C1A">
        <w:t>Figure 4-</w:t>
      </w:r>
      <w:r>
        <w:t>10</w:t>
      </w:r>
      <w:r w:rsidRPr="00723C1A">
        <w:t xml:space="preserve">. </w:t>
      </w:r>
      <w:r>
        <w:t>Bar Chart in Results Pane</w:t>
      </w:r>
    </w:p>
    <w:p w14:paraId="1FDD0804" w14:textId="149CCF1E" w:rsidR="000B6282" w:rsidRDefault="0024752B" w:rsidP="005E4E17">
      <w:pPr>
        <w:pStyle w:val="BodyText"/>
      </w:pPr>
      <w:r>
        <w:t xml:space="preserve">To </w:t>
      </w:r>
      <w:r w:rsidR="002731D1">
        <w:t xml:space="preserve">quickly </w:t>
      </w:r>
      <w:r>
        <w:t>clean-up this visual, click on “Use first column as row label” as shown i</w:t>
      </w:r>
      <w:r w:rsidR="00CC5D3D">
        <w:t>n</w:t>
      </w:r>
      <w:r>
        <w:t xml:space="preserve"> figure 4-11:</w:t>
      </w:r>
    </w:p>
    <w:p w14:paraId="01BCACBD" w14:textId="5178C37F" w:rsidR="0024752B" w:rsidRDefault="0024752B" w:rsidP="00AB28FF">
      <w:pPr>
        <w:pStyle w:val="Figure"/>
      </w:pPr>
      <w:r>
        <w:rPr>
          <w:noProof/>
        </w:rPr>
        <w:drawing>
          <wp:inline distT="0" distB="0" distL="0" distR="0" wp14:anchorId="139CA051" wp14:editId="2381AE2F">
            <wp:extent cx="5022215" cy="3609975"/>
            <wp:effectExtent l="0" t="0" r="69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1270" w14:textId="7DC82163" w:rsidR="0024752B" w:rsidRPr="00723C1A" w:rsidRDefault="0024752B" w:rsidP="0024752B">
      <w:pPr>
        <w:pStyle w:val="Caption"/>
      </w:pPr>
      <w:r w:rsidRPr="00723C1A">
        <w:lastRenderedPageBreak/>
        <w:t>Figure 4-</w:t>
      </w:r>
      <w:r>
        <w:t>11</w:t>
      </w:r>
      <w:r w:rsidRPr="00723C1A">
        <w:t xml:space="preserve">. </w:t>
      </w:r>
      <w:r>
        <w:t>Improved Bar Chart in Results Pane</w:t>
      </w:r>
    </w:p>
    <w:p w14:paraId="20F0B42F" w14:textId="3EADB4F8" w:rsidR="0024752B" w:rsidRDefault="0024752B" w:rsidP="005E4E17">
      <w:pPr>
        <w:pStyle w:val="BodyText"/>
      </w:pPr>
      <w:r>
        <w:t xml:space="preserve">You now have a </w:t>
      </w:r>
      <w:r w:rsidR="002731D1">
        <w:t xml:space="preserve">bar </w:t>
      </w:r>
      <w:r>
        <w:t>chart, produced in seconds from your</w:t>
      </w:r>
      <w:r w:rsidR="002731D1">
        <w:t xml:space="preserve"> current</w:t>
      </w:r>
      <w:r>
        <w:t xml:space="preserve"> result set</w:t>
      </w:r>
      <w:r w:rsidR="002731D1">
        <w:t>,</w:t>
      </w:r>
      <w:r>
        <w:t xml:space="preserve"> </w:t>
      </w:r>
      <w:r w:rsidR="00CC5D3D">
        <w:t xml:space="preserve">and </w:t>
      </w:r>
      <w:r>
        <w:t>without ever leaving Azure Data Studio. With this visual, you can now copy/paste into an email, save</w:t>
      </w:r>
      <w:r w:rsidR="002731D1">
        <w:t xml:space="preserve"> it</w:t>
      </w:r>
      <w:r>
        <w:t xml:space="preserve"> as an image, or even create an ADS ‘insight’ (</w:t>
      </w:r>
      <w:r w:rsidR="00CC5D3D">
        <w:t>Dashboard insights are</w:t>
      </w:r>
      <w:r w:rsidR="002731D1">
        <w:t xml:space="preserve"> </w:t>
      </w:r>
      <w:r>
        <w:t>covered in Chapter 10).</w:t>
      </w:r>
    </w:p>
    <w:p w14:paraId="149DB62D" w14:textId="139B26DE" w:rsidR="000B6282" w:rsidRPr="005E4E17" w:rsidRDefault="002731D1" w:rsidP="005E4E17">
      <w:pPr>
        <w:pStyle w:val="BodyText"/>
      </w:pPr>
      <w:r>
        <w:t xml:space="preserve">There are of course other chart options that you can play with, which are shown on the right side of Figure 4-11. </w:t>
      </w:r>
      <w:r w:rsidR="00295427">
        <w:t>ADS charts are also interactive, allowing you to dynamically filter by clicking on a</w:t>
      </w:r>
      <w:r w:rsidR="00D86BF9">
        <w:t xml:space="preserve"> chart</w:t>
      </w:r>
      <w:r w:rsidR="00295427">
        <w:t xml:space="preserve"> </w:t>
      </w:r>
      <w:r w:rsidR="00D86BF9" w:rsidRPr="00D86BF9">
        <w:rPr>
          <w:rStyle w:val="Emphasis"/>
        </w:rPr>
        <w:t>series</w:t>
      </w:r>
      <w:r w:rsidR="00295427">
        <w:t xml:space="preserve">. </w:t>
      </w:r>
      <w:r w:rsidR="0020142A">
        <w:t>Next,</w:t>
      </w:r>
      <w:r>
        <w:t xml:space="preserve"> we will create visualizations using the ‘SandDance’ extension.</w:t>
      </w:r>
    </w:p>
    <w:p w14:paraId="43B02858" w14:textId="30CA9D1C" w:rsidR="00010239" w:rsidRDefault="00010239" w:rsidP="00010239">
      <w:pPr>
        <w:pStyle w:val="Heading1"/>
      </w:pPr>
      <w:r>
        <w:t>Getting Pixel Perfect</w:t>
      </w:r>
    </w:p>
    <w:p w14:paraId="67FA16BB" w14:textId="123D9F09" w:rsidR="0020142A" w:rsidRDefault="00AB28FF" w:rsidP="0020142A">
      <w:pPr>
        <w:pStyle w:val="BodyText"/>
      </w:pPr>
      <w:r>
        <w:t xml:space="preserve">For more control of your visual creation, you can try using </w:t>
      </w:r>
      <w:r w:rsidR="00F57749">
        <w:t xml:space="preserve">the </w:t>
      </w:r>
      <w:r>
        <w:t>SandDance</w:t>
      </w:r>
      <w:r w:rsidR="00F57749">
        <w:t xml:space="preserve"> visualizer</w:t>
      </w:r>
      <w:r>
        <w:t>. Since we will gain an additional axis</w:t>
      </w:r>
      <w:r w:rsidR="00F57749">
        <w:t xml:space="preserve"> using SandDance</w:t>
      </w:r>
      <w:r>
        <w:t xml:space="preserve">, we will add the </w:t>
      </w:r>
      <w:r w:rsidRPr="00AB28FF">
        <w:rPr>
          <w:rStyle w:val="CodeInline"/>
        </w:rPr>
        <w:t>MONTH_NAME</w:t>
      </w:r>
      <w:r>
        <w:t xml:space="preserve"> to our query by joining to the </w:t>
      </w:r>
      <w:r w:rsidRPr="00AB28FF">
        <w:rPr>
          <w:rStyle w:val="CodeInline"/>
        </w:rPr>
        <w:t>DATE</w:t>
      </w:r>
      <w:r>
        <w:t xml:space="preserve"> dimension. The updated query is as follows:</w:t>
      </w:r>
    </w:p>
    <w:p w14:paraId="25CCD252" w14:textId="77777777" w:rsidR="00AB28FF" w:rsidRPr="00AB28FF" w:rsidRDefault="00AB28FF" w:rsidP="00AB28FF">
      <w:pPr>
        <w:pStyle w:val="Code"/>
      </w:pPr>
      <w:r w:rsidRPr="00AB28FF">
        <w:rPr>
          <w:color w:val="0000FF"/>
        </w:rPr>
        <w:t>select</w:t>
      </w:r>
      <w:r w:rsidRPr="00AB28FF">
        <w:t> </w:t>
      </w:r>
      <w:proofErr w:type="spellStart"/>
      <w:proofErr w:type="gramStart"/>
      <w:r w:rsidRPr="00AB28FF">
        <w:t>l.BOROUGH</w:t>
      </w:r>
      <w:proofErr w:type="spellEnd"/>
      <w:proofErr w:type="gramEnd"/>
    </w:p>
    <w:p w14:paraId="3DAD5C18" w14:textId="77777777" w:rsidR="00AB28FF" w:rsidRPr="00AB28FF" w:rsidRDefault="00AB28FF" w:rsidP="00AB28FF">
      <w:pPr>
        <w:pStyle w:val="Code"/>
      </w:pPr>
      <w:r w:rsidRPr="00AB28FF">
        <w:t>     , </w:t>
      </w:r>
      <w:proofErr w:type="spellStart"/>
      <w:proofErr w:type="gramStart"/>
      <w:r w:rsidRPr="00AB28FF">
        <w:t>d.MONTH</w:t>
      </w:r>
      <w:proofErr w:type="gramEnd"/>
      <w:r w:rsidRPr="00AB28FF">
        <w:t>_NAME</w:t>
      </w:r>
      <w:proofErr w:type="spellEnd"/>
    </w:p>
    <w:p w14:paraId="3EB2E96C" w14:textId="77777777" w:rsidR="00AB28FF" w:rsidRPr="00AB28FF" w:rsidRDefault="00AB28FF" w:rsidP="00AB28FF">
      <w:pPr>
        <w:pStyle w:val="Code"/>
      </w:pPr>
      <w:r w:rsidRPr="00AB28FF">
        <w:t>     , </w:t>
      </w:r>
      <w:proofErr w:type="gramStart"/>
      <w:r w:rsidRPr="00AB28FF">
        <w:rPr>
          <w:color w:val="795E26"/>
        </w:rPr>
        <w:t>count</w:t>
      </w:r>
      <w:r w:rsidRPr="00AB28FF">
        <w:t>(</w:t>
      </w:r>
      <w:proofErr w:type="gramEnd"/>
      <w:r w:rsidRPr="00AB28FF">
        <w:rPr>
          <w:color w:val="000000"/>
        </w:rPr>
        <w:t>*</w:t>
      </w:r>
      <w:r w:rsidRPr="00AB28FF">
        <w:t>) </w:t>
      </w:r>
      <w:r w:rsidRPr="00AB28FF">
        <w:rPr>
          <w:color w:val="0000FF"/>
        </w:rPr>
        <w:t>as</w:t>
      </w:r>
      <w:r w:rsidRPr="00AB28FF">
        <w:t> ACCIDENTS</w:t>
      </w:r>
    </w:p>
    <w:p w14:paraId="70B1B2DE" w14:textId="77777777" w:rsidR="00AB28FF" w:rsidRPr="00AB28FF" w:rsidRDefault="00AB28FF" w:rsidP="00AB28FF">
      <w:pPr>
        <w:pStyle w:val="Code"/>
      </w:pPr>
      <w:r w:rsidRPr="00AB28FF">
        <w:t>  </w:t>
      </w:r>
      <w:r w:rsidRPr="00AB28FF">
        <w:rPr>
          <w:color w:val="0000FF"/>
        </w:rPr>
        <w:t>from</w:t>
      </w:r>
      <w:r w:rsidRPr="00AB28FF">
        <w:t> </w:t>
      </w:r>
      <w:proofErr w:type="spellStart"/>
      <w:proofErr w:type="gramStart"/>
      <w:r w:rsidRPr="00AB28FF">
        <w:t>edw.D</w:t>
      </w:r>
      <w:proofErr w:type="gramEnd"/>
      <w:r w:rsidRPr="00AB28FF">
        <w:t>_LOCATION</w:t>
      </w:r>
      <w:proofErr w:type="spellEnd"/>
      <w:r w:rsidRPr="00AB28FF">
        <w:t> l</w:t>
      </w:r>
    </w:p>
    <w:p w14:paraId="6C27D84C" w14:textId="77777777" w:rsidR="00AB28FF" w:rsidRPr="00AB28FF" w:rsidRDefault="00AB28FF" w:rsidP="00AB28FF">
      <w:pPr>
        <w:pStyle w:val="Code"/>
      </w:pPr>
      <w:r w:rsidRPr="00AB28FF">
        <w:t>  </w:t>
      </w:r>
      <w:r w:rsidRPr="00AB28FF">
        <w:rPr>
          <w:color w:val="0000FF"/>
        </w:rPr>
        <w:t>join</w:t>
      </w:r>
      <w:r w:rsidRPr="00AB28FF">
        <w:t> </w:t>
      </w:r>
      <w:proofErr w:type="spellStart"/>
      <w:proofErr w:type="gramStart"/>
      <w:r w:rsidRPr="00AB28FF">
        <w:t>edw.F</w:t>
      </w:r>
      <w:proofErr w:type="gramEnd"/>
      <w:r w:rsidRPr="00AB28FF">
        <w:t>_COLLISIONS</w:t>
      </w:r>
      <w:proofErr w:type="spellEnd"/>
      <w:r w:rsidRPr="00AB28FF">
        <w:t> c</w:t>
      </w:r>
    </w:p>
    <w:p w14:paraId="4FA1B9F2" w14:textId="77777777" w:rsidR="00AB28FF" w:rsidRPr="00AB28FF" w:rsidRDefault="00AB28FF" w:rsidP="00AB28FF">
      <w:pPr>
        <w:pStyle w:val="Code"/>
      </w:pPr>
      <w:r w:rsidRPr="00AB28FF">
        <w:t>    </w:t>
      </w:r>
      <w:r w:rsidRPr="00AB28FF">
        <w:rPr>
          <w:color w:val="0000FF"/>
        </w:rPr>
        <w:t>on</w:t>
      </w:r>
      <w:r w:rsidRPr="00AB28FF">
        <w:t> </w:t>
      </w:r>
      <w:proofErr w:type="spellStart"/>
      <w:proofErr w:type="gramStart"/>
      <w:r w:rsidRPr="00AB28FF">
        <w:t>c.LOCATION</w:t>
      </w:r>
      <w:proofErr w:type="gramEnd"/>
      <w:r w:rsidRPr="00AB28FF">
        <w:t>_ID</w:t>
      </w:r>
      <w:proofErr w:type="spellEnd"/>
      <w:r w:rsidRPr="00AB28FF">
        <w:t> </w:t>
      </w:r>
      <w:r w:rsidRPr="00AB28FF">
        <w:rPr>
          <w:color w:val="000000"/>
        </w:rPr>
        <w:t>=</w:t>
      </w:r>
      <w:r w:rsidRPr="00AB28FF">
        <w:t> </w:t>
      </w:r>
      <w:proofErr w:type="spellStart"/>
      <w:r w:rsidRPr="00AB28FF">
        <w:t>l.LOCATION_ID</w:t>
      </w:r>
      <w:proofErr w:type="spellEnd"/>
    </w:p>
    <w:p w14:paraId="0A6746C5" w14:textId="77777777" w:rsidR="00AB28FF" w:rsidRPr="00AB28FF" w:rsidRDefault="00AB28FF" w:rsidP="00AB28FF">
      <w:pPr>
        <w:pStyle w:val="Code"/>
      </w:pPr>
      <w:r w:rsidRPr="00AB28FF">
        <w:t>  </w:t>
      </w:r>
      <w:r w:rsidRPr="00AB28FF">
        <w:rPr>
          <w:color w:val="0000FF"/>
        </w:rPr>
        <w:t>join</w:t>
      </w:r>
      <w:r w:rsidRPr="00AB28FF">
        <w:t> </w:t>
      </w:r>
      <w:proofErr w:type="spellStart"/>
      <w:proofErr w:type="gramStart"/>
      <w:r w:rsidRPr="00AB28FF">
        <w:t>edw.D</w:t>
      </w:r>
      <w:proofErr w:type="gramEnd"/>
      <w:r w:rsidRPr="00AB28FF">
        <w:t>_DATE</w:t>
      </w:r>
      <w:proofErr w:type="spellEnd"/>
      <w:r w:rsidRPr="00AB28FF">
        <w:t> d </w:t>
      </w:r>
    </w:p>
    <w:p w14:paraId="37129C7A" w14:textId="77777777" w:rsidR="00AB28FF" w:rsidRPr="00AB28FF" w:rsidRDefault="00AB28FF" w:rsidP="00AB28FF">
      <w:pPr>
        <w:pStyle w:val="Code"/>
      </w:pPr>
      <w:r w:rsidRPr="00AB28FF">
        <w:t>    </w:t>
      </w:r>
      <w:r w:rsidRPr="00AB28FF">
        <w:rPr>
          <w:color w:val="0000FF"/>
        </w:rPr>
        <w:t>on</w:t>
      </w:r>
      <w:r w:rsidRPr="00AB28FF">
        <w:t> </w:t>
      </w:r>
      <w:proofErr w:type="spellStart"/>
      <w:proofErr w:type="gramStart"/>
      <w:r w:rsidRPr="00AB28FF">
        <w:t>d.DATE</w:t>
      </w:r>
      <w:proofErr w:type="gramEnd"/>
      <w:r w:rsidRPr="00AB28FF">
        <w:t>_KEY</w:t>
      </w:r>
      <w:proofErr w:type="spellEnd"/>
      <w:r w:rsidRPr="00AB28FF">
        <w:t> </w:t>
      </w:r>
      <w:r w:rsidRPr="00AB28FF">
        <w:rPr>
          <w:color w:val="000000"/>
        </w:rPr>
        <w:t>=</w:t>
      </w:r>
      <w:r w:rsidRPr="00AB28FF">
        <w:t> </w:t>
      </w:r>
      <w:proofErr w:type="spellStart"/>
      <w:r w:rsidRPr="00AB28FF">
        <w:t>c.DATE_KEY</w:t>
      </w:r>
      <w:proofErr w:type="spellEnd"/>
    </w:p>
    <w:p w14:paraId="6009D4E7" w14:textId="77777777" w:rsidR="00AB28FF" w:rsidRPr="00AB28FF" w:rsidRDefault="00AB28FF" w:rsidP="00AB28FF">
      <w:pPr>
        <w:pStyle w:val="Code"/>
      </w:pPr>
      <w:r w:rsidRPr="00AB28FF">
        <w:t> </w:t>
      </w:r>
      <w:r w:rsidRPr="00AB28FF">
        <w:rPr>
          <w:color w:val="0000FF"/>
        </w:rPr>
        <w:t>where</w:t>
      </w:r>
      <w:r w:rsidRPr="00AB28FF">
        <w:t> </w:t>
      </w:r>
      <w:proofErr w:type="spellStart"/>
      <w:proofErr w:type="gramStart"/>
      <w:r w:rsidRPr="00AB28FF">
        <w:t>l.BOROUGH</w:t>
      </w:r>
      <w:proofErr w:type="spellEnd"/>
      <w:proofErr w:type="gramEnd"/>
      <w:r w:rsidRPr="00AB28FF">
        <w:t> </w:t>
      </w:r>
      <w:r w:rsidRPr="00AB28FF">
        <w:rPr>
          <w:color w:val="0000FF"/>
        </w:rPr>
        <w:t>is</w:t>
      </w:r>
      <w:r w:rsidRPr="00AB28FF">
        <w:t> </w:t>
      </w:r>
      <w:r w:rsidRPr="00AB28FF">
        <w:rPr>
          <w:color w:val="0000FF"/>
        </w:rPr>
        <w:t>not</w:t>
      </w:r>
      <w:r w:rsidRPr="00AB28FF">
        <w:t> </w:t>
      </w:r>
      <w:r w:rsidRPr="00AB28FF">
        <w:rPr>
          <w:color w:val="0000FF"/>
        </w:rPr>
        <w:t>null</w:t>
      </w:r>
    </w:p>
    <w:p w14:paraId="743980ED" w14:textId="77777777" w:rsidR="00AB28FF" w:rsidRPr="00AB28FF" w:rsidRDefault="00AB28FF" w:rsidP="00AB28FF">
      <w:pPr>
        <w:pStyle w:val="Code"/>
      </w:pPr>
      <w:r w:rsidRPr="00AB28FF">
        <w:t> </w:t>
      </w:r>
      <w:r w:rsidRPr="00AB28FF">
        <w:rPr>
          <w:color w:val="0000FF"/>
        </w:rPr>
        <w:t>group by</w:t>
      </w:r>
      <w:r w:rsidRPr="00AB28FF">
        <w:t> </w:t>
      </w:r>
      <w:proofErr w:type="spellStart"/>
      <w:proofErr w:type="gramStart"/>
      <w:r w:rsidRPr="00AB28FF">
        <w:t>l.BOROUGH</w:t>
      </w:r>
      <w:proofErr w:type="spellEnd"/>
      <w:proofErr w:type="gramEnd"/>
    </w:p>
    <w:p w14:paraId="5D13EA39" w14:textId="77777777" w:rsidR="00AB28FF" w:rsidRPr="00AB28FF" w:rsidRDefault="00AB28FF" w:rsidP="00AB28FF">
      <w:pPr>
        <w:pStyle w:val="Code"/>
      </w:pPr>
      <w:r w:rsidRPr="00AB28FF">
        <w:t>        , </w:t>
      </w:r>
      <w:proofErr w:type="spellStart"/>
      <w:proofErr w:type="gramStart"/>
      <w:r w:rsidRPr="00AB28FF">
        <w:t>d.MONTH</w:t>
      </w:r>
      <w:proofErr w:type="gramEnd"/>
      <w:r w:rsidRPr="00AB28FF">
        <w:t>_NAME</w:t>
      </w:r>
      <w:proofErr w:type="spellEnd"/>
    </w:p>
    <w:p w14:paraId="64C5E931" w14:textId="1B13B972" w:rsidR="00AB28FF" w:rsidRDefault="00AB28FF" w:rsidP="0020142A">
      <w:pPr>
        <w:pStyle w:val="BodyText"/>
      </w:pPr>
      <w:r>
        <w:t xml:space="preserve">Update </w:t>
      </w:r>
      <w:r w:rsidR="00F57749">
        <w:t>your</w:t>
      </w:r>
      <w:r>
        <w:t xml:space="preserve"> query in ADS </w:t>
      </w:r>
      <w:r w:rsidR="00F57749">
        <w:t>using</w:t>
      </w:r>
      <w:r>
        <w:t xml:space="preserve"> the above SQL script, and </w:t>
      </w:r>
      <w:r w:rsidR="00F57749">
        <w:t xml:space="preserve">then </w:t>
      </w:r>
      <w:r>
        <w:t>click ‘Run’. You</w:t>
      </w:r>
      <w:r w:rsidR="00F57749">
        <w:t>r</w:t>
      </w:r>
      <w:r>
        <w:t xml:space="preserve"> results pane will now have an additional column as shown in Figure 4-12. Notice the ‘Visualizer’ icon (boxed in red) which will be our next step:</w:t>
      </w:r>
    </w:p>
    <w:p w14:paraId="3523A1A0" w14:textId="49AB98E2" w:rsidR="00AB28FF" w:rsidRDefault="00AB28FF" w:rsidP="00AB28FF">
      <w:pPr>
        <w:pStyle w:val="Figure"/>
      </w:pPr>
      <w:r>
        <w:rPr>
          <w:noProof/>
        </w:rPr>
        <w:lastRenderedPageBreak/>
        <w:drawing>
          <wp:inline distT="0" distB="0" distL="0" distR="0" wp14:anchorId="2286C8B0" wp14:editId="74CEFF49">
            <wp:extent cx="5029200" cy="2941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C468" w14:textId="085DB36F" w:rsidR="00AB28FF" w:rsidRPr="00723C1A" w:rsidRDefault="00AB28FF" w:rsidP="00AB28FF">
      <w:pPr>
        <w:pStyle w:val="Caption"/>
      </w:pPr>
      <w:r w:rsidRPr="00723C1A">
        <w:t>Figure 4-</w:t>
      </w:r>
      <w:r>
        <w:t>12</w:t>
      </w:r>
      <w:r w:rsidRPr="00723C1A">
        <w:t xml:space="preserve">. </w:t>
      </w:r>
      <w:r w:rsidR="00F37DFA">
        <w:t>Adding ‘MONTH_NAME’ to Query Results</w:t>
      </w:r>
    </w:p>
    <w:p w14:paraId="5714F1AA" w14:textId="4D272C9C" w:rsidR="00AB28FF" w:rsidRDefault="00F37DFA" w:rsidP="0020142A">
      <w:pPr>
        <w:pStyle w:val="BodyText"/>
      </w:pPr>
      <w:r>
        <w:t>Next click on the ‘Visualizer’ icon outlined in red above. A new main tab will open in ADS showing the SandDance designer as displayed in Figure 4-13</w:t>
      </w:r>
      <w:r w:rsidR="00031F04">
        <w:t>. Note the cube icon in the top right of designer</w:t>
      </w:r>
      <w:r>
        <w:t>:</w:t>
      </w:r>
    </w:p>
    <w:p w14:paraId="1824FF6C" w14:textId="4E696351" w:rsidR="00F37DFA" w:rsidRDefault="00F37DFA" w:rsidP="00F37DFA">
      <w:pPr>
        <w:pStyle w:val="Figure"/>
      </w:pPr>
      <w:r>
        <w:rPr>
          <w:noProof/>
        </w:rPr>
        <w:drawing>
          <wp:inline distT="0" distB="0" distL="0" distR="0" wp14:anchorId="22D6D5E8" wp14:editId="2F2DBB76">
            <wp:extent cx="5022215" cy="3439160"/>
            <wp:effectExtent l="0" t="0" r="698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F428" w14:textId="571CD250" w:rsidR="00F37DFA" w:rsidRPr="00723C1A" w:rsidRDefault="00F37DFA" w:rsidP="00F37DFA">
      <w:pPr>
        <w:pStyle w:val="Caption"/>
      </w:pPr>
      <w:r w:rsidRPr="00723C1A">
        <w:lastRenderedPageBreak/>
        <w:t>Figure 4-</w:t>
      </w:r>
      <w:r>
        <w:t>13</w:t>
      </w:r>
      <w:r w:rsidRPr="00723C1A">
        <w:t xml:space="preserve">. </w:t>
      </w:r>
      <w:r>
        <w:t>SandDance (Extension) Chart</w:t>
      </w:r>
    </w:p>
    <w:p w14:paraId="3C13F457" w14:textId="38034635" w:rsidR="00F37DFA" w:rsidRDefault="00031F04" w:rsidP="00C85D90">
      <w:pPr>
        <w:pStyle w:val="BodyText"/>
      </w:pPr>
      <w:r>
        <w:t>Next</w:t>
      </w:r>
      <w:r w:rsidR="00C85D90">
        <w:t xml:space="preserve">, change the chart rendering to ‘3D’ by clicking on </w:t>
      </w:r>
      <w:r>
        <w:t xml:space="preserve">the </w:t>
      </w:r>
      <w:r w:rsidR="00C85D90">
        <w:t xml:space="preserve">cube icon shown above. This provides a ‘Z Axis’ which </w:t>
      </w:r>
      <w:r w:rsidR="00F57749">
        <w:t>we will</w:t>
      </w:r>
      <w:r w:rsidR="00C85D90">
        <w:t xml:space="preserve"> set to </w:t>
      </w:r>
      <w:r w:rsidR="00002046" w:rsidRPr="00002046">
        <w:rPr>
          <w:rStyle w:val="CodeInline"/>
        </w:rPr>
        <w:t>ACCIDENTS</w:t>
      </w:r>
      <w:r w:rsidR="00C85D90">
        <w:t xml:space="preserve">. To reproduce the SandDance visual shown below in Figure 4-14, set the ‘X Axis’ to </w:t>
      </w:r>
      <w:r w:rsidR="00002046" w:rsidRPr="00002046">
        <w:rPr>
          <w:rStyle w:val="CodeInline"/>
        </w:rPr>
        <w:t>BOROUGH</w:t>
      </w:r>
      <w:r w:rsidR="00C85D90">
        <w:t xml:space="preserve">, ‘Color by’ </w:t>
      </w:r>
      <w:r w:rsidR="00002046">
        <w:rPr>
          <w:rStyle w:val="CodeInline"/>
        </w:rPr>
        <w:t>MONTH_NAME</w:t>
      </w:r>
      <w:r w:rsidR="00002046">
        <w:t xml:space="preserve">, and ‘Sort by: </w:t>
      </w:r>
      <w:r w:rsidR="00002046" w:rsidRPr="00002046">
        <w:rPr>
          <w:rStyle w:val="CodeInline"/>
        </w:rPr>
        <w:t>ACCIDENTS</w:t>
      </w:r>
      <w:r w:rsidR="00002046">
        <w:t>.</w:t>
      </w:r>
    </w:p>
    <w:p w14:paraId="0782B7CA" w14:textId="30B30B23" w:rsidR="00002046" w:rsidRDefault="00002046" w:rsidP="00002046">
      <w:pPr>
        <w:pStyle w:val="Figure"/>
      </w:pPr>
      <w:r>
        <w:rPr>
          <w:noProof/>
        </w:rPr>
        <w:drawing>
          <wp:inline distT="0" distB="0" distL="0" distR="0" wp14:anchorId="6B56C690" wp14:editId="5387D59F">
            <wp:extent cx="5029200" cy="3316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D744" w14:textId="4EADF735" w:rsidR="00002046" w:rsidRPr="00723C1A" w:rsidRDefault="00002046" w:rsidP="00002046">
      <w:pPr>
        <w:pStyle w:val="Caption"/>
      </w:pPr>
      <w:r w:rsidRPr="00723C1A">
        <w:t>Figure 4-</w:t>
      </w:r>
      <w:r>
        <w:t>13</w:t>
      </w:r>
      <w:r w:rsidRPr="00723C1A">
        <w:t xml:space="preserve">. </w:t>
      </w:r>
      <w:r>
        <w:t>SandDance with Three Dimensional Visual</w:t>
      </w:r>
    </w:p>
    <w:p w14:paraId="27100046" w14:textId="34DA7E10" w:rsidR="003E7D2F" w:rsidRDefault="00002046" w:rsidP="00C85D90">
      <w:pPr>
        <w:pStyle w:val="BodyText"/>
      </w:pPr>
      <w:r>
        <w:t xml:space="preserve">This visualization reveals that Brooklyn edges out Queens for having the greatest number of car accidents </w:t>
      </w:r>
      <w:r w:rsidR="003F2A0F">
        <w:t>(</w:t>
      </w:r>
      <w:r w:rsidR="00F57749">
        <w:t xml:space="preserve">from </w:t>
      </w:r>
      <w:r w:rsidRPr="001A4916">
        <w:t>July 2012 through Feb 2020)</w:t>
      </w:r>
      <w:r w:rsidR="003F2A0F">
        <w:t xml:space="preserve">. Another </w:t>
      </w:r>
      <w:r w:rsidR="00F57749">
        <w:t>thing</w:t>
      </w:r>
      <w:r w:rsidR="003F2A0F">
        <w:t xml:space="preserve"> </w:t>
      </w:r>
      <w:r w:rsidR="00F57749">
        <w:t>disclosed</w:t>
      </w:r>
      <w:r w:rsidR="003F2A0F">
        <w:t xml:space="preserve"> above is </w:t>
      </w:r>
      <w:r w:rsidR="00F57749">
        <w:t xml:space="preserve">the </w:t>
      </w:r>
      <w:r>
        <w:t>worst month</w:t>
      </w:r>
      <w:r w:rsidR="003F2A0F">
        <w:t xml:space="preserve"> for</w:t>
      </w:r>
      <w:r w:rsidR="00F57749">
        <w:t xml:space="preserve"> car accidents</w:t>
      </w:r>
      <w:r w:rsidR="003F2A0F">
        <w:t xml:space="preserve"> </w:t>
      </w:r>
      <w:r w:rsidR="00F57749">
        <w:t>in NYC</w:t>
      </w:r>
      <w:r>
        <w:t xml:space="preserve"> is January</w:t>
      </w:r>
      <w:r w:rsidR="003F2A0F">
        <w:t>, probably due to snow and ice</w:t>
      </w:r>
      <w:r>
        <w:t xml:space="preserve">. </w:t>
      </w:r>
      <w:r w:rsidR="00F57749">
        <w:t>On the other hand</w:t>
      </w:r>
      <w:r w:rsidR="003F2A0F">
        <w:t>,</w:t>
      </w:r>
      <w:r w:rsidR="003E7D2F">
        <w:t xml:space="preserve"> </w:t>
      </w:r>
      <w:r>
        <w:t xml:space="preserve">the safest driving month </w:t>
      </w:r>
      <w:r w:rsidR="00F57749">
        <w:t>for all boroughs</w:t>
      </w:r>
      <w:r w:rsidR="003E7D2F">
        <w:t xml:space="preserve"> </w:t>
      </w:r>
      <w:r w:rsidR="00F57749">
        <w:t xml:space="preserve">is </w:t>
      </w:r>
      <w:r>
        <w:t>April.</w:t>
      </w:r>
      <w:r w:rsidR="003E7D2F">
        <w:t xml:space="preserve"> Besides being a slightly shorter month (30 days), there must be something else about</w:t>
      </w:r>
      <w:r w:rsidR="00F57749">
        <w:t xml:space="preserve"> the month of</w:t>
      </w:r>
      <w:r w:rsidR="003E7D2F">
        <w:t xml:space="preserve"> ‘April’ </w:t>
      </w:r>
      <w:r w:rsidR="00F57749">
        <w:t>to</w:t>
      </w:r>
      <w:r w:rsidR="003E7D2F">
        <w:t xml:space="preserve"> account for a significant dip in car accidents.</w:t>
      </w:r>
    </w:p>
    <w:p w14:paraId="528BF0D8" w14:textId="2E143716" w:rsidR="003F2A0F" w:rsidRDefault="003E7D2F" w:rsidP="00C85D90">
      <w:pPr>
        <w:pStyle w:val="BodyText"/>
      </w:pPr>
      <w:r>
        <w:t>Perhaps we will find out more</w:t>
      </w:r>
      <w:r w:rsidR="00F57749">
        <w:t>?</w:t>
      </w:r>
      <w:r>
        <w:t xml:space="preserve"> as we delve deeper into our car-crash DataMart in the next chapter</w:t>
      </w:r>
      <w:r w:rsidR="00F57749">
        <w:t>,</w:t>
      </w:r>
      <w:r>
        <w:t xml:space="preserve"> which is on</w:t>
      </w:r>
      <w:r w:rsidR="00F57749">
        <w:t xml:space="preserve"> my </w:t>
      </w:r>
      <w:r w:rsidR="00F57749" w:rsidRPr="00F57749">
        <w:rPr>
          <w:rStyle w:val="Emphasis"/>
        </w:rPr>
        <w:t>favorite</w:t>
      </w:r>
      <w:r w:rsidR="00F57749">
        <w:t xml:space="preserve"> ADS feature: </w:t>
      </w:r>
      <w:proofErr w:type="spellStart"/>
      <w:r w:rsidR="00F57749">
        <w:t>Juypter</w:t>
      </w:r>
      <w:proofErr w:type="spellEnd"/>
      <w:r>
        <w:t xml:space="preserve"> ‘Notebooks’.</w:t>
      </w:r>
    </w:p>
    <w:sectPr w:rsidR="003F2A0F" w:rsidSect="00625F4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0080" w:h="144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FB6B" w14:textId="77777777" w:rsidR="00594342" w:rsidRDefault="00594342" w:rsidP="00BE7597">
      <w:pPr>
        <w:spacing w:after="0" w:line="240" w:lineRule="auto"/>
      </w:pPr>
      <w:r>
        <w:separator/>
      </w:r>
    </w:p>
  </w:endnote>
  <w:endnote w:type="continuationSeparator" w:id="0">
    <w:p w14:paraId="076973A7" w14:textId="77777777" w:rsidR="00594342" w:rsidRDefault="00594342" w:rsidP="00BE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ED179" w14:textId="77777777" w:rsidR="007E2A10" w:rsidRDefault="007E2A10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359C" w14:textId="77777777" w:rsidR="007E2A10" w:rsidRDefault="007E2A10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36D0C" w14:textId="77777777" w:rsidR="007E2A10" w:rsidRDefault="007E2A1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0BA5" w14:textId="77777777" w:rsidR="00594342" w:rsidRDefault="00594342" w:rsidP="00BE7597">
      <w:pPr>
        <w:spacing w:after="0" w:line="240" w:lineRule="auto"/>
      </w:pPr>
      <w:r>
        <w:separator/>
      </w:r>
    </w:p>
  </w:footnote>
  <w:footnote w:type="continuationSeparator" w:id="0">
    <w:p w14:paraId="11BA1057" w14:textId="77777777" w:rsidR="00594342" w:rsidRDefault="00594342" w:rsidP="00BE7597">
      <w:pPr>
        <w:spacing w:after="0" w:line="240" w:lineRule="auto"/>
      </w:pPr>
      <w:r>
        <w:continuationSeparator/>
      </w:r>
    </w:p>
  </w:footnote>
  <w:footnote w:id="1">
    <w:p w14:paraId="0FBE5C88" w14:textId="40E147CF" w:rsidR="007E2A10" w:rsidRDefault="007E2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https://data.cityofnewyork.us/Public-Safety/Motor-Vehicle-Collisions-Crashes/h9gi-nx95/data</w:t>
        </w:r>
      </w:hyperlink>
    </w:p>
  </w:footnote>
  <w:footnote w:id="2">
    <w:p w14:paraId="6D5441F5" w14:textId="4C0C13D4" w:rsidR="00713E27" w:rsidRDefault="00713E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https://www.kimballgroup.com/data-warehouse-business-intelligence-resources/kimball-techniques/dimensional-modeling-techniques/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E2AF" w14:textId="77777777" w:rsidR="007E2A10" w:rsidRDefault="007E2A10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A1FCD" w14:textId="77777777" w:rsidR="007E2A10" w:rsidRDefault="007E2A10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582C" w14:textId="77777777" w:rsidR="007E2A10" w:rsidRDefault="007E2A1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96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86E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8C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B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3EC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8B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AA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8E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56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275A7"/>
    <w:multiLevelType w:val="hybridMultilevel"/>
    <w:tmpl w:val="C0B211D0"/>
    <w:lvl w:ilvl="0" w:tplc="DFE882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A4AD2"/>
    <w:multiLevelType w:val="hybridMultilevel"/>
    <w:tmpl w:val="2B605D7C"/>
    <w:lvl w:ilvl="0" w:tplc="EB6A021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14086"/>
    <w:multiLevelType w:val="hybridMultilevel"/>
    <w:tmpl w:val="2370C0E6"/>
    <w:lvl w:ilvl="0" w:tplc="10304370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52"/>
    <w:rsid w:val="00002046"/>
    <w:rsid w:val="00003792"/>
    <w:rsid w:val="00006338"/>
    <w:rsid w:val="00010239"/>
    <w:rsid w:val="0001261A"/>
    <w:rsid w:val="0001664C"/>
    <w:rsid w:val="00031F04"/>
    <w:rsid w:val="00037B30"/>
    <w:rsid w:val="00044A2D"/>
    <w:rsid w:val="000513A5"/>
    <w:rsid w:val="00052AEA"/>
    <w:rsid w:val="00057472"/>
    <w:rsid w:val="00060A24"/>
    <w:rsid w:val="0007782F"/>
    <w:rsid w:val="000839D4"/>
    <w:rsid w:val="00084BBA"/>
    <w:rsid w:val="00086F97"/>
    <w:rsid w:val="000A4ECC"/>
    <w:rsid w:val="000A55AD"/>
    <w:rsid w:val="000B3B8A"/>
    <w:rsid w:val="000B6282"/>
    <w:rsid w:val="000C3DB3"/>
    <w:rsid w:val="000D32AA"/>
    <w:rsid w:val="000D4D4E"/>
    <w:rsid w:val="000E0C7E"/>
    <w:rsid w:val="000E1E2A"/>
    <w:rsid w:val="000F4537"/>
    <w:rsid w:val="0011410E"/>
    <w:rsid w:val="00120F5D"/>
    <w:rsid w:val="00130280"/>
    <w:rsid w:val="00144E52"/>
    <w:rsid w:val="00146262"/>
    <w:rsid w:val="001464D9"/>
    <w:rsid w:val="00146C46"/>
    <w:rsid w:val="00147426"/>
    <w:rsid w:val="001614FD"/>
    <w:rsid w:val="00162E14"/>
    <w:rsid w:val="001638B9"/>
    <w:rsid w:val="00177031"/>
    <w:rsid w:val="001925A7"/>
    <w:rsid w:val="001A430F"/>
    <w:rsid w:val="001A4916"/>
    <w:rsid w:val="001A54DB"/>
    <w:rsid w:val="001B0633"/>
    <w:rsid w:val="001B5653"/>
    <w:rsid w:val="001B5868"/>
    <w:rsid w:val="001C492B"/>
    <w:rsid w:val="001C5D3A"/>
    <w:rsid w:val="001C6DE7"/>
    <w:rsid w:val="001D11AF"/>
    <w:rsid w:val="001D7457"/>
    <w:rsid w:val="001D7801"/>
    <w:rsid w:val="0020142A"/>
    <w:rsid w:val="00202A94"/>
    <w:rsid w:val="00203640"/>
    <w:rsid w:val="00203B50"/>
    <w:rsid w:val="00206949"/>
    <w:rsid w:val="00211298"/>
    <w:rsid w:val="00220255"/>
    <w:rsid w:val="00227268"/>
    <w:rsid w:val="00230E92"/>
    <w:rsid w:val="00232CAB"/>
    <w:rsid w:val="0023308F"/>
    <w:rsid w:val="00233288"/>
    <w:rsid w:val="002401BA"/>
    <w:rsid w:val="00245DCC"/>
    <w:rsid w:val="002466DF"/>
    <w:rsid w:val="0024752B"/>
    <w:rsid w:val="002731D1"/>
    <w:rsid w:val="002820EB"/>
    <w:rsid w:val="0028306B"/>
    <w:rsid w:val="00284170"/>
    <w:rsid w:val="0028472A"/>
    <w:rsid w:val="00287749"/>
    <w:rsid w:val="0029346A"/>
    <w:rsid w:val="00295427"/>
    <w:rsid w:val="002A716D"/>
    <w:rsid w:val="002B3780"/>
    <w:rsid w:val="002C01AC"/>
    <w:rsid w:val="002C6B79"/>
    <w:rsid w:val="002D1D42"/>
    <w:rsid w:val="002D5E26"/>
    <w:rsid w:val="002E1058"/>
    <w:rsid w:val="002E3C54"/>
    <w:rsid w:val="00305D96"/>
    <w:rsid w:val="003113C0"/>
    <w:rsid w:val="0031407D"/>
    <w:rsid w:val="003179CD"/>
    <w:rsid w:val="00325B79"/>
    <w:rsid w:val="00325D3A"/>
    <w:rsid w:val="003342EE"/>
    <w:rsid w:val="00341D88"/>
    <w:rsid w:val="00342818"/>
    <w:rsid w:val="0035159B"/>
    <w:rsid w:val="00363D62"/>
    <w:rsid w:val="003677DC"/>
    <w:rsid w:val="00374034"/>
    <w:rsid w:val="00374CBF"/>
    <w:rsid w:val="00377C24"/>
    <w:rsid w:val="00384E94"/>
    <w:rsid w:val="003A33F1"/>
    <w:rsid w:val="003B51A5"/>
    <w:rsid w:val="003C2082"/>
    <w:rsid w:val="003D353E"/>
    <w:rsid w:val="003E7D2F"/>
    <w:rsid w:val="003F1A78"/>
    <w:rsid w:val="003F2A0F"/>
    <w:rsid w:val="003F40AF"/>
    <w:rsid w:val="003F50C5"/>
    <w:rsid w:val="003F7B39"/>
    <w:rsid w:val="0040690B"/>
    <w:rsid w:val="00410992"/>
    <w:rsid w:val="00413C48"/>
    <w:rsid w:val="00424AC9"/>
    <w:rsid w:val="00425DFE"/>
    <w:rsid w:val="0043018C"/>
    <w:rsid w:val="00430894"/>
    <w:rsid w:val="00441707"/>
    <w:rsid w:val="00441EBB"/>
    <w:rsid w:val="004438A1"/>
    <w:rsid w:val="00451BE4"/>
    <w:rsid w:val="004550C4"/>
    <w:rsid w:val="00456CFE"/>
    <w:rsid w:val="00462E73"/>
    <w:rsid w:val="00475EAB"/>
    <w:rsid w:val="00480006"/>
    <w:rsid w:val="00485011"/>
    <w:rsid w:val="00487E27"/>
    <w:rsid w:val="004A43C0"/>
    <w:rsid w:val="004A6AB8"/>
    <w:rsid w:val="004B7408"/>
    <w:rsid w:val="004C0C5D"/>
    <w:rsid w:val="004C4A43"/>
    <w:rsid w:val="004D1EF1"/>
    <w:rsid w:val="004D79B7"/>
    <w:rsid w:val="004E1744"/>
    <w:rsid w:val="004E6E93"/>
    <w:rsid w:val="004F05CF"/>
    <w:rsid w:val="004F3541"/>
    <w:rsid w:val="004F593B"/>
    <w:rsid w:val="00512961"/>
    <w:rsid w:val="00512CAE"/>
    <w:rsid w:val="0052597D"/>
    <w:rsid w:val="0053181A"/>
    <w:rsid w:val="00531D46"/>
    <w:rsid w:val="0054311B"/>
    <w:rsid w:val="005465E4"/>
    <w:rsid w:val="00552516"/>
    <w:rsid w:val="00557621"/>
    <w:rsid w:val="00557AB8"/>
    <w:rsid w:val="00560422"/>
    <w:rsid w:val="00560424"/>
    <w:rsid w:val="00560C36"/>
    <w:rsid w:val="00560D2D"/>
    <w:rsid w:val="00564C47"/>
    <w:rsid w:val="00564D2F"/>
    <w:rsid w:val="00565525"/>
    <w:rsid w:val="00580FB5"/>
    <w:rsid w:val="00587386"/>
    <w:rsid w:val="00591947"/>
    <w:rsid w:val="00594342"/>
    <w:rsid w:val="0059667F"/>
    <w:rsid w:val="005A1ED7"/>
    <w:rsid w:val="005A714F"/>
    <w:rsid w:val="005B0422"/>
    <w:rsid w:val="005B6401"/>
    <w:rsid w:val="005C173B"/>
    <w:rsid w:val="005C258C"/>
    <w:rsid w:val="005C2B02"/>
    <w:rsid w:val="005C2FB5"/>
    <w:rsid w:val="005D1882"/>
    <w:rsid w:val="005D1ED8"/>
    <w:rsid w:val="005E4E17"/>
    <w:rsid w:val="005F0B8F"/>
    <w:rsid w:val="005F1836"/>
    <w:rsid w:val="005F2ABD"/>
    <w:rsid w:val="005F2B5E"/>
    <w:rsid w:val="005F5E9C"/>
    <w:rsid w:val="006030D3"/>
    <w:rsid w:val="00606BD3"/>
    <w:rsid w:val="00606D3F"/>
    <w:rsid w:val="006071B3"/>
    <w:rsid w:val="00607517"/>
    <w:rsid w:val="006100D9"/>
    <w:rsid w:val="006173D6"/>
    <w:rsid w:val="00622794"/>
    <w:rsid w:val="00625F4B"/>
    <w:rsid w:val="006273C8"/>
    <w:rsid w:val="0063135C"/>
    <w:rsid w:val="00640A38"/>
    <w:rsid w:val="0064237C"/>
    <w:rsid w:val="00643447"/>
    <w:rsid w:val="00650F42"/>
    <w:rsid w:val="006553BC"/>
    <w:rsid w:val="00656AEC"/>
    <w:rsid w:val="00665927"/>
    <w:rsid w:val="00675A5B"/>
    <w:rsid w:val="00680C3A"/>
    <w:rsid w:val="0068557C"/>
    <w:rsid w:val="00690FA6"/>
    <w:rsid w:val="00692011"/>
    <w:rsid w:val="00695C0A"/>
    <w:rsid w:val="006A4810"/>
    <w:rsid w:val="006A6330"/>
    <w:rsid w:val="006A7CC9"/>
    <w:rsid w:val="006C2F39"/>
    <w:rsid w:val="006C36E7"/>
    <w:rsid w:val="006C3B9C"/>
    <w:rsid w:val="006E249A"/>
    <w:rsid w:val="006E718E"/>
    <w:rsid w:val="006E7CE5"/>
    <w:rsid w:val="006F0C6F"/>
    <w:rsid w:val="006F3BB9"/>
    <w:rsid w:val="006F6C64"/>
    <w:rsid w:val="006F7335"/>
    <w:rsid w:val="007011AF"/>
    <w:rsid w:val="007057A6"/>
    <w:rsid w:val="00713E27"/>
    <w:rsid w:val="0071667B"/>
    <w:rsid w:val="00723C1A"/>
    <w:rsid w:val="007270AD"/>
    <w:rsid w:val="00730532"/>
    <w:rsid w:val="007521A2"/>
    <w:rsid w:val="007538F9"/>
    <w:rsid w:val="007554C9"/>
    <w:rsid w:val="00766D89"/>
    <w:rsid w:val="00771CF2"/>
    <w:rsid w:val="00775B14"/>
    <w:rsid w:val="007840BB"/>
    <w:rsid w:val="00784783"/>
    <w:rsid w:val="007905D0"/>
    <w:rsid w:val="00790BE9"/>
    <w:rsid w:val="00796F3B"/>
    <w:rsid w:val="007A2621"/>
    <w:rsid w:val="007A5664"/>
    <w:rsid w:val="007B3DA2"/>
    <w:rsid w:val="007C1193"/>
    <w:rsid w:val="007D24DC"/>
    <w:rsid w:val="007E0F80"/>
    <w:rsid w:val="007E2A10"/>
    <w:rsid w:val="007F3F4D"/>
    <w:rsid w:val="0080246B"/>
    <w:rsid w:val="00805AA9"/>
    <w:rsid w:val="00805FAC"/>
    <w:rsid w:val="00811EEC"/>
    <w:rsid w:val="00822AF9"/>
    <w:rsid w:val="0082372A"/>
    <w:rsid w:val="00824D60"/>
    <w:rsid w:val="00824F6F"/>
    <w:rsid w:val="00826BA2"/>
    <w:rsid w:val="00827488"/>
    <w:rsid w:val="00833090"/>
    <w:rsid w:val="00835772"/>
    <w:rsid w:val="00843B7D"/>
    <w:rsid w:val="008467F3"/>
    <w:rsid w:val="0084748D"/>
    <w:rsid w:val="00853F86"/>
    <w:rsid w:val="0086102E"/>
    <w:rsid w:val="0086148A"/>
    <w:rsid w:val="0087372C"/>
    <w:rsid w:val="00875B40"/>
    <w:rsid w:val="008819E9"/>
    <w:rsid w:val="00892EC7"/>
    <w:rsid w:val="008950E4"/>
    <w:rsid w:val="008A292A"/>
    <w:rsid w:val="008A454F"/>
    <w:rsid w:val="008A4CF2"/>
    <w:rsid w:val="008A5377"/>
    <w:rsid w:val="008B19F7"/>
    <w:rsid w:val="008B37CD"/>
    <w:rsid w:val="008B5971"/>
    <w:rsid w:val="008B7A42"/>
    <w:rsid w:val="008C4E64"/>
    <w:rsid w:val="008D30F4"/>
    <w:rsid w:val="008D787A"/>
    <w:rsid w:val="008E1980"/>
    <w:rsid w:val="008F5CB6"/>
    <w:rsid w:val="008F7272"/>
    <w:rsid w:val="00906657"/>
    <w:rsid w:val="009078BE"/>
    <w:rsid w:val="00923DEC"/>
    <w:rsid w:val="00945F85"/>
    <w:rsid w:val="009474E1"/>
    <w:rsid w:val="00956AE5"/>
    <w:rsid w:val="00963FCC"/>
    <w:rsid w:val="00980AA2"/>
    <w:rsid w:val="00981301"/>
    <w:rsid w:val="00984AB0"/>
    <w:rsid w:val="00993A4F"/>
    <w:rsid w:val="009A5897"/>
    <w:rsid w:val="009B70D0"/>
    <w:rsid w:val="009C110C"/>
    <w:rsid w:val="009C388B"/>
    <w:rsid w:val="009C7EE0"/>
    <w:rsid w:val="009D1086"/>
    <w:rsid w:val="009D179E"/>
    <w:rsid w:val="009E539D"/>
    <w:rsid w:val="009E65C0"/>
    <w:rsid w:val="009F0EE8"/>
    <w:rsid w:val="00A218F0"/>
    <w:rsid w:val="00A400FB"/>
    <w:rsid w:val="00A4221E"/>
    <w:rsid w:val="00A42DFF"/>
    <w:rsid w:val="00A53FA7"/>
    <w:rsid w:val="00A66980"/>
    <w:rsid w:val="00A74CD6"/>
    <w:rsid w:val="00A771EC"/>
    <w:rsid w:val="00A92670"/>
    <w:rsid w:val="00A92DFD"/>
    <w:rsid w:val="00AB28FF"/>
    <w:rsid w:val="00AC475F"/>
    <w:rsid w:val="00AD5241"/>
    <w:rsid w:val="00AD7645"/>
    <w:rsid w:val="00AF0E58"/>
    <w:rsid w:val="00AF5430"/>
    <w:rsid w:val="00B0061B"/>
    <w:rsid w:val="00B0277D"/>
    <w:rsid w:val="00B11044"/>
    <w:rsid w:val="00B13326"/>
    <w:rsid w:val="00B1344F"/>
    <w:rsid w:val="00B1525B"/>
    <w:rsid w:val="00B203E8"/>
    <w:rsid w:val="00B204D5"/>
    <w:rsid w:val="00B209DA"/>
    <w:rsid w:val="00B30AB7"/>
    <w:rsid w:val="00B42A04"/>
    <w:rsid w:val="00B6208D"/>
    <w:rsid w:val="00B641D1"/>
    <w:rsid w:val="00B66A7E"/>
    <w:rsid w:val="00B70410"/>
    <w:rsid w:val="00B75B51"/>
    <w:rsid w:val="00B81CF4"/>
    <w:rsid w:val="00B9611C"/>
    <w:rsid w:val="00BA3763"/>
    <w:rsid w:val="00BA5260"/>
    <w:rsid w:val="00BB4BAD"/>
    <w:rsid w:val="00BB7D10"/>
    <w:rsid w:val="00BD0C42"/>
    <w:rsid w:val="00BD7A0E"/>
    <w:rsid w:val="00BE205C"/>
    <w:rsid w:val="00BE5D0C"/>
    <w:rsid w:val="00BE682A"/>
    <w:rsid w:val="00BE6B36"/>
    <w:rsid w:val="00BE6E27"/>
    <w:rsid w:val="00BE7597"/>
    <w:rsid w:val="00BF61CC"/>
    <w:rsid w:val="00C026B8"/>
    <w:rsid w:val="00C0346B"/>
    <w:rsid w:val="00C06C17"/>
    <w:rsid w:val="00C07297"/>
    <w:rsid w:val="00C20747"/>
    <w:rsid w:val="00C2154E"/>
    <w:rsid w:val="00C220A2"/>
    <w:rsid w:val="00C22C29"/>
    <w:rsid w:val="00C27B68"/>
    <w:rsid w:val="00C27E30"/>
    <w:rsid w:val="00C32875"/>
    <w:rsid w:val="00C36311"/>
    <w:rsid w:val="00C42701"/>
    <w:rsid w:val="00C44ACF"/>
    <w:rsid w:val="00C74238"/>
    <w:rsid w:val="00C76E89"/>
    <w:rsid w:val="00C85880"/>
    <w:rsid w:val="00C858DD"/>
    <w:rsid w:val="00C85D90"/>
    <w:rsid w:val="00C94BF8"/>
    <w:rsid w:val="00C960E2"/>
    <w:rsid w:val="00CA1B9A"/>
    <w:rsid w:val="00CB047C"/>
    <w:rsid w:val="00CB2B6E"/>
    <w:rsid w:val="00CB2F8F"/>
    <w:rsid w:val="00CB3574"/>
    <w:rsid w:val="00CB3CCA"/>
    <w:rsid w:val="00CC0DDF"/>
    <w:rsid w:val="00CC5D3D"/>
    <w:rsid w:val="00CC7CCB"/>
    <w:rsid w:val="00CE3847"/>
    <w:rsid w:val="00CF4F18"/>
    <w:rsid w:val="00D10665"/>
    <w:rsid w:val="00D222DA"/>
    <w:rsid w:val="00D25D00"/>
    <w:rsid w:val="00D30321"/>
    <w:rsid w:val="00D30967"/>
    <w:rsid w:val="00D328E4"/>
    <w:rsid w:val="00D34ABB"/>
    <w:rsid w:val="00D4782F"/>
    <w:rsid w:val="00D63B6F"/>
    <w:rsid w:val="00D66D14"/>
    <w:rsid w:val="00D763AF"/>
    <w:rsid w:val="00D80C12"/>
    <w:rsid w:val="00D82D0A"/>
    <w:rsid w:val="00D85BD5"/>
    <w:rsid w:val="00D86BF9"/>
    <w:rsid w:val="00D918AD"/>
    <w:rsid w:val="00D91A07"/>
    <w:rsid w:val="00DA6204"/>
    <w:rsid w:val="00DC3D74"/>
    <w:rsid w:val="00DD1C18"/>
    <w:rsid w:val="00DD22C0"/>
    <w:rsid w:val="00DD3C4D"/>
    <w:rsid w:val="00DD5F45"/>
    <w:rsid w:val="00DD6DFA"/>
    <w:rsid w:val="00DE7B2B"/>
    <w:rsid w:val="00DF3749"/>
    <w:rsid w:val="00E00B0D"/>
    <w:rsid w:val="00E0297E"/>
    <w:rsid w:val="00E02DDE"/>
    <w:rsid w:val="00E07483"/>
    <w:rsid w:val="00E13C68"/>
    <w:rsid w:val="00E145C7"/>
    <w:rsid w:val="00E24362"/>
    <w:rsid w:val="00E41C03"/>
    <w:rsid w:val="00E51463"/>
    <w:rsid w:val="00E51B69"/>
    <w:rsid w:val="00E51D46"/>
    <w:rsid w:val="00E52F0F"/>
    <w:rsid w:val="00E530EC"/>
    <w:rsid w:val="00E55773"/>
    <w:rsid w:val="00E62E9B"/>
    <w:rsid w:val="00E651A9"/>
    <w:rsid w:val="00E75D48"/>
    <w:rsid w:val="00E903A3"/>
    <w:rsid w:val="00E9277F"/>
    <w:rsid w:val="00E94205"/>
    <w:rsid w:val="00EC27A8"/>
    <w:rsid w:val="00ED224D"/>
    <w:rsid w:val="00ED52E9"/>
    <w:rsid w:val="00EF0FA4"/>
    <w:rsid w:val="00F05ED1"/>
    <w:rsid w:val="00F10386"/>
    <w:rsid w:val="00F2205C"/>
    <w:rsid w:val="00F2522A"/>
    <w:rsid w:val="00F30F1F"/>
    <w:rsid w:val="00F32726"/>
    <w:rsid w:val="00F327BF"/>
    <w:rsid w:val="00F34EDD"/>
    <w:rsid w:val="00F37DFA"/>
    <w:rsid w:val="00F44BD8"/>
    <w:rsid w:val="00F46C17"/>
    <w:rsid w:val="00F52BC8"/>
    <w:rsid w:val="00F57749"/>
    <w:rsid w:val="00F604D5"/>
    <w:rsid w:val="00F677BF"/>
    <w:rsid w:val="00FA42F8"/>
    <w:rsid w:val="00FB1250"/>
    <w:rsid w:val="00FB37B4"/>
    <w:rsid w:val="00FB590C"/>
    <w:rsid w:val="00FB7D19"/>
    <w:rsid w:val="00FC146F"/>
    <w:rsid w:val="00FD651D"/>
    <w:rsid w:val="00FE004E"/>
    <w:rsid w:val="00FE19F7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81775"/>
  <w15:docId w15:val="{C82C9EB5-BA6E-4B92-B4EA-B834FAC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next w:val="BodyText"/>
    <w:uiPriority w:val="99"/>
    <w:unhideWhenUsed/>
    <w:qFormat/>
    <w:rsid w:val="00BD7A0E"/>
    <w:pPr>
      <w:spacing w:after="12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spacing w:after="120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numPr>
        <w:numId w:val="13"/>
      </w:numPr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11044"/>
    <w:pPr>
      <w:spacing w:line="240" w:lineRule="auto"/>
    </w:pPr>
    <w:rPr>
      <w:szCs w:val="20"/>
    </w:r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9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D353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353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3D353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3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0839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Public-Safety/Motor-Vehicle-Collisions-Crashes/h9gi-nx95/da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it.ly/3f5bbm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imballgroup.com/data-warehouse-business-intelligence-resources/kimball-techniques/dimensional-modeling-techniques/" TargetMode="External"/><Relationship Id="rId1" Type="http://schemas.openxmlformats.org/officeDocument/2006/relationships/hyperlink" Target="https://data.cityofnewyork.us/Public-Safety/Motor-Vehicle-Collisions-Crashes/h9gi-nx95/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S\Notebooks\Practical_ADS\Chapter_00\ApressTemplate_v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E3EA-E47B-4E48-9F61-A8F2EF27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ApressTemplate_v39.dotx</Template>
  <TotalTime>1513</TotalTime>
  <Pages>12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jmiller</dc:creator>
  <cp:lastModifiedBy>jmiller</cp:lastModifiedBy>
  <cp:revision>106</cp:revision>
  <cp:lastPrinted>2015-01-01T21:40:00Z</cp:lastPrinted>
  <dcterms:created xsi:type="dcterms:W3CDTF">2020-03-19T15:15:00Z</dcterms:created>
  <dcterms:modified xsi:type="dcterms:W3CDTF">2020-05-03T13:58:00Z</dcterms:modified>
</cp:coreProperties>
</file>