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2C3F1B50" w:rsidR="00A804FC" w:rsidRDefault="00D6231B" w:rsidP="00A804FC">
      <w:pPr>
        <w:pStyle w:val="BodyText"/>
      </w:pPr>
      <w:r w:rsidRPr="00D6231B">
        <w:t>Most of what you do in Azure Data Studio</w:t>
      </w:r>
      <w:r w:rsidR="005258AE">
        <w:t>, or really any other data engineering tool,</w:t>
      </w:r>
      <w:r w:rsidRPr="00D6231B">
        <w:t xml:space="preserve"> will start with a connection. ADS has some very helpful features with managing </w:t>
      </w:r>
      <w:r w:rsidR="005258AE">
        <w:t xml:space="preserve">these </w:t>
      </w:r>
      <w:r w:rsidRPr="00D6231B">
        <w:t xml:space="preserve">connections, </w:t>
      </w:r>
      <w:r w:rsidR="005258AE">
        <w:t>and which extend beyond the database.</w:t>
      </w:r>
      <w:bookmarkStart w:id="0" w:name="_GoBack"/>
      <w:bookmarkEnd w:id="0"/>
    </w:p>
    <w:p w14:paraId="0F8718BB" w14:textId="4308FAC1" w:rsidR="00A804FC" w:rsidRDefault="00D6231B" w:rsidP="00A804FC">
      <w:pPr>
        <w:pStyle w:val="Heading1"/>
      </w:pPr>
      <w:r w:rsidRPr="00D6231B">
        <w:t>Creating, Using, and Managing Connections</w:t>
      </w:r>
    </w:p>
    <w:p w14:paraId="0708D895" w14:textId="4F43BE46" w:rsidR="00D6231B" w:rsidRPr="007C14B2" w:rsidRDefault="001F0B38" w:rsidP="00D6231B">
      <w:pPr>
        <w:pStyle w:val="BodyText"/>
      </w:pPr>
      <w:r>
        <w:t xml:space="preserve">Azure Data Studio </w:t>
      </w:r>
    </w:p>
    <w:p w14:paraId="16199418" w14:textId="7F1ED9B0" w:rsidR="007C14B2" w:rsidRPr="007C14B2" w:rsidRDefault="007C14B2" w:rsidP="00A804FC">
      <w:pPr>
        <w:pStyle w:val="BodyText"/>
      </w:pPr>
    </w:p>
    <w:p w14:paraId="73C82EA1" w14:textId="51988FA3" w:rsidR="00A804FC" w:rsidRDefault="00D6231B" w:rsidP="00A804FC">
      <w:pPr>
        <w:pStyle w:val="Heading1"/>
      </w:pPr>
      <w:r w:rsidRPr="00D6231B">
        <w:t>Grouping and Color Coding your Connections</w:t>
      </w:r>
    </w:p>
    <w:p w14:paraId="2D404B38" w14:textId="750480F7" w:rsidR="00E45E76" w:rsidRDefault="001104A5" w:rsidP="00A804FC">
      <w:pPr>
        <w:pStyle w:val="BodyText"/>
      </w:pPr>
      <w:r>
        <w:t>The see-saw battle</w:t>
      </w:r>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Welcome to the Apress template! We build our editorial processes around this Word template that you're looking at right now. Begin each new chapter by: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similar to building with Mega® Bloks.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Figure 1-1 shows a typical view of this template as first opened in Word. The view varies between Mac OS X and Microsoft Windows, and between the various versions of Word, but you should see something similar to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each and every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styles, and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Amazon.com's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 xml:space="preserve">Apply the Heading-1 style to all your main headings. Select the heading paragraphs. Then press ALT-1, or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thinking, and your writing! Then make adjustments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so as to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two character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examples, and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FROM dual;</w:t>
      </w:r>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FROM dual;</w:t>
      </w:r>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Listing 1-2 shows a final version of the query that returns the current date and time. It’s common in Oracle Database to invoke queries against dual to evaluate built-in functions such as sysdate.</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SELECT sysdate</w:t>
      </w:r>
    </w:p>
    <w:p w14:paraId="1BC2A4A6" w14:textId="77777777" w:rsidR="00315AF3" w:rsidRDefault="00315AF3" w:rsidP="00315AF3">
      <w:pPr>
        <w:pStyle w:val="Code"/>
      </w:pPr>
      <w:r>
        <w:t>FROM dual;</w:t>
      </w:r>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r>
        <w:rPr>
          <w:rStyle w:val="CodeInline"/>
        </w:rPr>
        <w:t>sysdate</w:t>
      </w:r>
      <w:r>
        <w:t xml:space="preserve"> function from Listing 1-2. When referring to keywords and identifiers such as </w:t>
      </w:r>
      <w:r>
        <w:rPr>
          <w:rStyle w:val="CodeInline"/>
        </w:rPr>
        <w:t>SELECT</w:t>
      </w:r>
      <w:r>
        <w:t xml:space="preserve"> and </w:t>
      </w:r>
      <w:r>
        <w:rPr>
          <w:rStyle w:val="CodeInline"/>
        </w:rPr>
        <w:t>sysdate</w:t>
      </w:r>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Word, and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Lucidchart or Visio, or Gimp. Never use Word as a drawing tool. Never.</w:t>
      </w:r>
    </w:p>
    <w:p w14:paraId="1EF6151C" w14:textId="77777777" w:rsidR="00315AF3" w:rsidRDefault="00315AF3" w:rsidP="00315AF3">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available, and have a fresh taste not distant from the original cucumber. </w:t>
      </w:r>
    </w:p>
    <w:p w14:paraId="5DA4CBB7" w14:textId="77777777" w:rsidR="00315AF3" w:rsidRDefault="00315AF3" w:rsidP="00315AF3">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class, and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Notes are side comments that you make while writing your main content. They stand outside the main flow of the text and add color and interest. Sometimes they provide advice, or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Table 1-1. An overly-wide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r>
              <w:t>Vegenaise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Hellmann's Mayonaisse</w:t>
            </w:r>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r>
              <w:t>Vegenaise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Hellmann's Mayonaisse</w:t>
            </w:r>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r>
              <w:t>Vegenaise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complex, but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use, and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17" w:history="1">
        <w:r>
          <w:rPr>
            <w:rStyle w:val="Emphasis"/>
          </w:rPr>
          <w:t>www.apress.com</w:t>
        </w:r>
      </w:hyperlink>
      <w:r>
        <w:t xml:space="preserve"> and </w:t>
      </w:r>
      <w:hyperlink r:id="rId18" w:history="1">
        <w:r>
          <w:rPr>
            <w:rStyle w:val="Emphasis"/>
          </w:rPr>
          <w:t>http://www.springer.com</w:t>
        </w:r>
      </w:hyperlink>
      <w:r>
        <w:t xml:space="preserve"> the same as file names. Italicize them so as to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select sysdate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SELECT sysdate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styles, or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 xml:space="preserve">However, you might need to make changes. In that event, the password to unlock the template is “Apress”. Use that password if you need it, but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19"/>
      <w:headerReference w:type="default" r:id="rId20"/>
      <w:footerReference w:type="even" r:id="rId21"/>
      <w:footerReference w:type="default" r:id="rId22"/>
      <w:headerReference w:type="first" r:id="rId23"/>
      <w:footerReference w:type="first" r:id="rId24"/>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458F9" w14:textId="77777777" w:rsidR="00097417" w:rsidRDefault="00097417" w:rsidP="00BE7597">
      <w:pPr>
        <w:spacing w:after="0" w:line="240" w:lineRule="auto"/>
      </w:pPr>
      <w:r>
        <w:separator/>
      </w:r>
    </w:p>
  </w:endnote>
  <w:endnote w:type="continuationSeparator" w:id="0">
    <w:p w14:paraId="5F7D0997" w14:textId="77777777" w:rsidR="00097417" w:rsidRDefault="00097417"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F6F69" w14:textId="77777777" w:rsidR="00097417" w:rsidRDefault="00097417" w:rsidP="00BE7597">
      <w:pPr>
        <w:spacing w:after="0" w:line="240" w:lineRule="auto"/>
      </w:pPr>
      <w:r>
        <w:separator/>
      </w:r>
    </w:p>
  </w:footnote>
  <w:footnote w:type="continuationSeparator" w:id="0">
    <w:p w14:paraId="6346C77D" w14:textId="77777777" w:rsidR="00097417" w:rsidRDefault="00097417"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7782F"/>
    <w:rsid w:val="00084BBA"/>
    <w:rsid w:val="00086F97"/>
    <w:rsid w:val="0009741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5AF3"/>
    <w:rsid w:val="003179CD"/>
    <w:rsid w:val="00325B79"/>
    <w:rsid w:val="00325F8B"/>
    <w:rsid w:val="00330443"/>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72348"/>
    <w:rsid w:val="00A771EC"/>
    <w:rsid w:val="00A804FC"/>
    <w:rsid w:val="00A90EB3"/>
    <w:rsid w:val="00A92DFD"/>
    <w:rsid w:val="00AA68C7"/>
    <w:rsid w:val="00AC19C6"/>
    <w:rsid w:val="00AC6F3E"/>
    <w:rsid w:val="00AD2763"/>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C0478"/>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pringe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pres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esktop\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B04FA-5641-4959-82A7-D3D0084E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832</TotalTime>
  <Pages>24</Pages>
  <Words>4614</Words>
  <Characters>26302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72</cp:revision>
  <cp:lastPrinted>2015-01-01T21:40:00Z</cp:lastPrinted>
  <dcterms:created xsi:type="dcterms:W3CDTF">2020-02-29T19:38:00Z</dcterms:created>
  <dcterms:modified xsi:type="dcterms:W3CDTF">2020-03-11T10:59:00Z</dcterms:modified>
</cp:coreProperties>
</file>