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A6BD" w14:textId="2E86B0AD" w:rsidR="00382E4B" w:rsidRPr="00634F12" w:rsidRDefault="00382E4B" w:rsidP="00382E4B">
      <w:pPr>
        <w:outlineLvl w:val="0"/>
        <w:rPr>
          <w:rFonts w:ascii="Garamond" w:hAnsi="Garamond" w:cs="Arial"/>
          <w:b/>
          <w:bCs/>
        </w:rPr>
      </w:pPr>
      <w:r w:rsidRPr="00634F12">
        <w:rPr>
          <w:rFonts w:ascii="Garamond" w:hAnsi="Garamond" w:cs="Arial"/>
          <w:b/>
          <w:bCs/>
        </w:rPr>
        <w:t>CDS 431 Terms and Definitions</w:t>
      </w:r>
    </w:p>
    <w:p w14:paraId="4F68D11E" w14:textId="599D009F" w:rsidR="00382E4B" w:rsidRPr="00634F12" w:rsidRDefault="00382E4B" w:rsidP="00382E4B">
      <w:pPr>
        <w:rPr>
          <w:rFonts w:ascii="Garamond" w:hAnsi="Garamond" w:cs="Arial"/>
          <w:bCs/>
        </w:rPr>
      </w:pPr>
      <w:r w:rsidRPr="00634F12">
        <w:rPr>
          <w:rFonts w:ascii="Garamond" w:hAnsi="Garamond" w:cs="Arial"/>
          <w:bCs/>
        </w:rPr>
        <w:t xml:space="preserve">Please write down all terms (in </w:t>
      </w:r>
      <w:r w:rsidR="00007431">
        <w:rPr>
          <w:rFonts w:ascii="Garamond" w:hAnsi="Garamond" w:cs="Arial"/>
          <w:bCs/>
        </w:rPr>
        <w:t>purple</w:t>
      </w:r>
      <w:r w:rsidRPr="00634F12">
        <w:rPr>
          <w:rFonts w:ascii="Garamond" w:hAnsi="Garamond" w:cs="Arial"/>
          <w:bCs/>
        </w:rPr>
        <w:t xml:space="preserve"> on the </w:t>
      </w:r>
      <w:r w:rsidR="005549B1">
        <w:rPr>
          <w:rFonts w:ascii="Garamond" w:hAnsi="Garamond" w:cs="Arial"/>
          <w:bCs/>
        </w:rPr>
        <w:t>P</w:t>
      </w:r>
      <w:r w:rsidRPr="00634F12">
        <w:rPr>
          <w:rFonts w:ascii="Garamond" w:hAnsi="Garamond" w:cs="Arial"/>
          <w:bCs/>
        </w:rPr>
        <w:t>ower</w:t>
      </w:r>
      <w:r w:rsidR="005549B1">
        <w:rPr>
          <w:rFonts w:ascii="Garamond" w:hAnsi="Garamond" w:cs="Arial"/>
          <w:bCs/>
        </w:rPr>
        <w:t>P</w:t>
      </w:r>
      <w:r w:rsidRPr="00634F12">
        <w:rPr>
          <w:rFonts w:ascii="Garamond" w:hAnsi="Garamond" w:cs="Arial"/>
          <w:bCs/>
        </w:rPr>
        <w:t>oint</w:t>
      </w:r>
      <w:r w:rsidR="005549B1">
        <w:rPr>
          <w:rFonts w:ascii="Garamond" w:hAnsi="Garamond" w:cs="Arial"/>
          <w:bCs/>
        </w:rPr>
        <w:t xml:space="preserve"> slides</w:t>
      </w:r>
      <w:r w:rsidRPr="00634F12">
        <w:rPr>
          <w:rFonts w:ascii="Garamond" w:hAnsi="Garamond" w:cs="Arial"/>
          <w:bCs/>
        </w:rPr>
        <w:t>) and their corresponding definitions identified in this course.</w:t>
      </w:r>
      <w:r w:rsidR="0053129E" w:rsidRPr="00634F12">
        <w:rPr>
          <w:rFonts w:ascii="Garamond" w:hAnsi="Garamond" w:cs="Arial"/>
          <w:bCs/>
        </w:rPr>
        <w:t xml:space="preserve">  You must have at least 40 terms/definitions by the end of the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7285"/>
      </w:tblGrid>
      <w:tr w:rsidR="0053129E" w:rsidRPr="00634F12" w14:paraId="407E0FAB" w14:textId="77777777" w:rsidTr="0053129E">
        <w:trPr>
          <w:tblHeader/>
        </w:trPr>
        <w:tc>
          <w:tcPr>
            <w:tcW w:w="736" w:type="dxa"/>
            <w:shd w:val="clear" w:color="auto" w:fill="D9D9D9" w:themeFill="background1" w:themeFillShade="D9"/>
          </w:tcPr>
          <w:p w14:paraId="5FE80A94" w14:textId="49521CEA" w:rsidR="0053129E" w:rsidRPr="00634F12" w:rsidRDefault="0053129E" w:rsidP="00382E4B">
            <w:pPr>
              <w:rPr>
                <w:rFonts w:ascii="Garamond" w:hAnsi="Garamond"/>
              </w:rPr>
            </w:pPr>
            <w:r w:rsidRPr="00634F12">
              <w:rPr>
                <w:rFonts w:ascii="Garamond" w:hAnsi="Garamond"/>
              </w:rPr>
              <w:t>Term #</w:t>
            </w:r>
          </w:p>
        </w:tc>
        <w:tc>
          <w:tcPr>
            <w:tcW w:w="2769" w:type="dxa"/>
            <w:shd w:val="clear" w:color="auto" w:fill="D9D9D9" w:themeFill="background1" w:themeFillShade="D9"/>
          </w:tcPr>
          <w:p w14:paraId="459D624D" w14:textId="39D55CB3" w:rsidR="0053129E" w:rsidRPr="00634F12" w:rsidRDefault="0053129E" w:rsidP="00382E4B">
            <w:pPr>
              <w:rPr>
                <w:rFonts w:ascii="Garamond" w:hAnsi="Garamond"/>
              </w:rPr>
            </w:pPr>
            <w:r w:rsidRPr="00634F12">
              <w:rPr>
                <w:rFonts w:ascii="Garamond" w:hAnsi="Garamond"/>
              </w:rPr>
              <w:t>Term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14:paraId="63EAC46A" w14:textId="1C10A52D" w:rsidR="0053129E" w:rsidRPr="00634F12" w:rsidRDefault="0053129E" w:rsidP="00382E4B">
            <w:pPr>
              <w:rPr>
                <w:rFonts w:ascii="Garamond" w:hAnsi="Garamond"/>
              </w:rPr>
            </w:pPr>
            <w:r w:rsidRPr="00634F12">
              <w:rPr>
                <w:rFonts w:ascii="Garamond" w:hAnsi="Garamond"/>
              </w:rPr>
              <w:t>Definition</w:t>
            </w:r>
          </w:p>
        </w:tc>
      </w:tr>
      <w:tr w:rsidR="0053129E" w:rsidRPr="00634F12" w14:paraId="245E6A19" w14:textId="77777777" w:rsidTr="0053129E">
        <w:tc>
          <w:tcPr>
            <w:tcW w:w="736" w:type="dxa"/>
          </w:tcPr>
          <w:p w14:paraId="3F2BE1F2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46C072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6DD0650" w14:textId="460850FE" w:rsidR="0053129E" w:rsidRPr="00634F12" w:rsidRDefault="00A11113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Referral</w:t>
            </w:r>
          </w:p>
        </w:tc>
        <w:tc>
          <w:tcPr>
            <w:tcW w:w="7285" w:type="dxa"/>
          </w:tcPr>
          <w:p w14:paraId="1187DE0E" w14:textId="73220BF2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initiation of services. Client can be self-referred or referred by another professional or person for assessment and/or intervention .</w:t>
            </w:r>
          </w:p>
        </w:tc>
      </w:tr>
      <w:tr w:rsidR="0053129E" w:rsidRPr="00634F12" w14:paraId="0D869181" w14:textId="77777777" w:rsidTr="0053129E">
        <w:tc>
          <w:tcPr>
            <w:tcW w:w="736" w:type="dxa"/>
          </w:tcPr>
          <w:p w14:paraId="5518FE99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F5B559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DEF1CFA" w14:textId="67602E20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Intake</w:t>
            </w:r>
          </w:p>
          <w:p w14:paraId="260EFE6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AEC124B" w14:textId="0BFD5DC7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Gathering information needed to make decisions of if client should be seen and if so what services (assessment/intervention) may be needed.  Includes questionnaires, reports from other agencies, phone interviews</w:t>
            </w:r>
          </w:p>
        </w:tc>
      </w:tr>
      <w:tr w:rsidR="0053129E" w:rsidRPr="00634F12" w14:paraId="66C866ED" w14:textId="77777777" w:rsidTr="0053129E">
        <w:tc>
          <w:tcPr>
            <w:tcW w:w="736" w:type="dxa"/>
          </w:tcPr>
          <w:p w14:paraId="7E88B58F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9379995" w14:textId="5919980F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Screening</w:t>
            </w:r>
          </w:p>
          <w:p w14:paraId="250BBF2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68ADDC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DAA3BE3" w14:textId="2CABC591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 determine if in-depth testing is needed.  Can a brief screening indicate that further testing is not needed?</w:t>
            </w:r>
          </w:p>
        </w:tc>
      </w:tr>
      <w:tr w:rsidR="0053129E" w:rsidRPr="00634F12" w14:paraId="1BB8D379" w14:textId="77777777" w:rsidTr="0053129E">
        <w:tc>
          <w:tcPr>
            <w:tcW w:w="736" w:type="dxa"/>
          </w:tcPr>
          <w:p w14:paraId="31218EC8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EB0DC5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202A12B" w14:textId="2AD66401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Sensitivity</w:t>
            </w:r>
          </w:p>
          <w:p w14:paraId="3F38AA9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B983AA0" w14:textId="360903DC" w:rsidR="0053129E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ability of the assessment or procedure to correctly identify individuals with a speech or language problem. E.g., a test with 90% sensitivity will identify 90% of individuals who have the problem, but will miss 10% that do have the problem.</w:t>
            </w:r>
          </w:p>
          <w:p w14:paraId="6F6F4BB8" w14:textId="33AFD557" w:rsidR="006A0DDB" w:rsidRPr="00634F12" w:rsidRDefault="006A0DDB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0FFD7D79" w14:textId="77777777" w:rsidTr="0053129E">
        <w:tc>
          <w:tcPr>
            <w:tcW w:w="736" w:type="dxa"/>
          </w:tcPr>
          <w:p w14:paraId="1C9585BA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9EDD01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3555B6C" w14:textId="47087DBE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Specificity</w:t>
            </w:r>
          </w:p>
          <w:p w14:paraId="2D26173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F37EFF6" w14:textId="46AC330B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ability to identify individuals without a speech-language problem. False positives are when an individual is identified as having the problem, but actually doesn’t</w:t>
            </w:r>
          </w:p>
        </w:tc>
      </w:tr>
      <w:tr w:rsidR="0053129E" w:rsidRPr="00634F12" w14:paraId="6F1C142A" w14:textId="77777777" w:rsidTr="0053129E">
        <w:tc>
          <w:tcPr>
            <w:tcW w:w="736" w:type="dxa"/>
          </w:tcPr>
          <w:p w14:paraId="0AC33AEA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CA1203D" w14:textId="72E18D78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IEP</w:t>
            </w:r>
          </w:p>
          <w:p w14:paraId="2C5EB47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047E2F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EB7E012" w14:textId="58509631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Individual Education Plan for school age students with a disability requiring specially designed instruction.</w:t>
            </w:r>
          </w:p>
        </w:tc>
      </w:tr>
      <w:tr w:rsidR="0053129E" w:rsidRPr="00634F12" w14:paraId="6631B0D0" w14:textId="77777777" w:rsidTr="0053129E">
        <w:tc>
          <w:tcPr>
            <w:tcW w:w="736" w:type="dxa"/>
          </w:tcPr>
          <w:p w14:paraId="233E7264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83E90E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348B213" w14:textId="72C1904F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IFSP</w:t>
            </w:r>
          </w:p>
          <w:p w14:paraId="335CD16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5F543DA" w14:textId="1758AE39" w:rsidR="0053129E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Individual Family Service Plan – preschool</w:t>
            </w:r>
          </w:p>
          <w:p w14:paraId="53765477" w14:textId="77777777" w:rsidR="006A0DDB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Oregon:  IFSP up to kindergarten</w:t>
            </w:r>
          </w:p>
          <w:p w14:paraId="2DB725CB" w14:textId="2BEC49FD" w:rsidR="006A0DDB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Other states: change to IEP at 3 years of age</w:t>
            </w:r>
          </w:p>
        </w:tc>
      </w:tr>
      <w:tr w:rsidR="0053129E" w:rsidRPr="00634F12" w14:paraId="3378DCEB" w14:textId="77777777" w:rsidTr="0053129E">
        <w:tc>
          <w:tcPr>
            <w:tcW w:w="736" w:type="dxa"/>
          </w:tcPr>
          <w:p w14:paraId="1B591420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6E44E6E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FA1AF65" w14:textId="663006C8" w:rsidR="0053129E" w:rsidRPr="00634F12" w:rsidRDefault="006A0DDB" w:rsidP="006A0DDB">
            <w:pPr>
              <w:tabs>
                <w:tab w:val="left" w:pos="442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504</w:t>
            </w:r>
          </w:p>
          <w:p w14:paraId="440BD23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365CD11" w14:textId="75630436" w:rsidR="0053129E" w:rsidRPr="00634F12" w:rsidRDefault="006A0DDB" w:rsidP="00382E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Accommodations or modifications that are needed by a student with a disability in order to be successful in the regular classroom.  No specially designed instruction is needed.</w:t>
            </w:r>
          </w:p>
        </w:tc>
      </w:tr>
      <w:tr w:rsidR="0053129E" w:rsidRPr="00634F12" w14:paraId="69B7F100" w14:textId="77777777" w:rsidTr="0053129E">
        <w:tc>
          <w:tcPr>
            <w:tcW w:w="736" w:type="dxa"/>
          </w:tcPr>
          <w:p w14:paraId="3EBFF1BF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8D2A2F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FFE0A37" w14:textId="77777777" w:rsidR="00CA4B4A" w:rsidRPr="0094251E" w:rsidRDefault="00CA4B4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Differential Diagnosis</w:t>
            </w:r>
          </w:p>
          <w:p w14:paraId="7A54FA5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5BE3776" w14:textId="77777777" w:rsidR="00CA4B4A" w:rsidRPr="0094251E" w:rsidRDefault="00CA4B4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the process of differentiating between two or more conditions which share similar signs or symptoms.</w:t>
            </w:r>
          </w:p>
          <w:p w14:paraId="64AA0613" w14:textId="148CD85C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CA4B4A" w:rsidRPr="00634F12" w14:paraId="7EA30B4F" w14:textId="77777777" w:rsidTr="0053129E">
        <w:tc>
          <w:tcPr>
            <w:tcW w:w="736" w:type="dxa"/>
          </w:tcPr>
          <w:p w14:paraId="50A56EA2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6D98814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35FF1877" w14:textId="77777777" w:rsidR="00CA4B4A" w:rsidRPr="0094251E" w:rsidRDefault="00CA4B4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Eligibility</w:t>
            </w:r>
          </w:p>
          <w:p w14:paraId="4304D58E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5920A53" w14:textId="2DD256AE" w:rsidR="00CA4B4A" w:rsidRPr="00634F12" w:rsidRDefault="00CA4B4A" w:rsidP="00CA4B4A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Meets regulations/rules/professional standard for services.  In schools, having a speech-language delay or difference doesn’t ensure eligibility.</w:t>
            </w:r>
          </w:p>
        </w:tc>
      </w:tr>
      <w:tr w:rsidR="00CA4B4A" w:rsidRPr="00634F12" w14:paraId="52F88614" w14:textId="77777777" w:rsidTr="0053129E">
        <w:tc>
          <w:tcPr>
            <w:tcW w:w="736" w:type="dxa"/>
          </w:tcPr>
          <w:p w14:paraId="4FF5CAF6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C4DB9B4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2CDA156C" w14:textId="5173984D" w:rsidR="00CA4B4A" w:rsidRPr="00CA4B4A" w:rsidRDefault="00CA4B4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Programmatic Assessment</w:t>
            </w:r>
          </w:p>
          <w:p w14:paraId="201C9C4D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378238C" w14:textId="3ABAAC55" w:rsidR="00CA4B4A" w:rsidRPr="00634F12" w:rsidRDefault="00CA4B4A" w:rsidP="00CA4B4A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Assessments to design intervention: determine goals, make decisions</w:t>
            </w:r>
          </w:p>
        </w:tc>
      </w:tr>
      <w:tr w:rsidR="00CA4B4A" w:rsidRPr="00634F12" w14:paraId="33594EE4" w14:textId="77777777" w:rsidTr="0053129E">
        <w:tc>
          <w:tcPr>
            <w:tcW w:w="736" w:type="dxa"/>
          </w:tcPr>
          <w:p w14:paraId="233C8D67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5749159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7F4265A9" w14:textId="77777777" w:rsidR="00CA4B4A" w:rsidRPr="0094251E" w:rsidRDefault="00CA4B4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Baseline Performance</w:t>
            </w:r>
          </w:p>
          <w:p w14:paraId="23F8D741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4823755A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5095D9D" w14:textId="7453450C" w:rsidR="00CA4B4A" w:rsidRPr="00634F12" w:rsidRDefault="00CA4B4A" w:rsidP="00CA4B4A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How well does client perform on skill prior to treatment</w:t>
            </w:r>
          </w:p>
        </w:tc>
      </w:tr>
      <w:tr w:rsidR="00CA4B4A" w:rsidRPr="00634F12" w14:paraId="6084D124" w14:textId="77777777" w:rsidTr="0053129E">
        <w:tc>
          <w:tcPr>
            <w:tcW w:w="736" w:type="dxa"/>
          </w:tcPr>
          <w:p w14:paraId="0434482A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C669CE0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279D030F" w14:textId="3ABF8DA1" w:rsidR="00CA4B4A" w:rsidRPr="00634F12" w:rsidRDefault="00DF76EA" w:rsidP="00CA4B4A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Informal Measures</w:t>
            </w:r>
          </w:p>
          <w:p w14:paraId="77A32077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4C123BC" w14:textId="21D3E291" w:rsidR="00CA4B4A" w:rsidRPr="00634F12" w:rsidRDefault="00DF76EA" w:rsidP="00CA4B4A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Not standardized: samples (speech, language), intelligibility, self-reports for stuttering</w:t>
            </w:r>
          </w:p>
        </w:tc>
      </w:tr>
      <w:tr w:rsidR="00CA4B4A" w:rsidRPr="00634F12" w14:paraId="64F8EB6C" w14:textId="77777777" w:rsidTr="0053129E">
        <w:tc>
          <w:tcPr>
            <w:tcW w:w="736" w:type="dxa"/>
          </w:tcPr>
          <w:p w14:paraId="625836DB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D8B2D71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6F5B1D77" w14:textId="3E75178D" w:rsidR="00CA4B4A" w:rsidRPr="00DF76EA" w:rsidRDefault="00DF76E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Standardized Measures</w:t>
            </w:r>
          </w:p>
          <w:p w14:paraId="4683566B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D3D5529" w14:textId="2709502F" w:rsidR="00CA4B4A" w:rsidRPr="00634F12" w:rsidRDefault="00DF76EA" w:rsidP="00CA4B4A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Test takers answer the same questions in the same way and are scored in a “standard” or consistent manner</w:t>
            </w:r>
          </w:p>
        </w:tc>
      </w:tr>
      <w:tr w:rsidR="00CA4B4A" w:rsidRPr="00634F12" w14:paraId="668FC3CB" w14:textId="77777777" w:rsidTr="0053129E">
        <w:tc>
          <w:tcPr>
            <w:tcW w:w="736" w:type="dxa"/>
          </w:tcPr>
          <w:p w14:paraId="3C6C6CDF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E227FE3" w14:textId="77777777" w:rsidR="00DF76EA" w:rsidRPr="0094251E" w:rsidRDefault="00DF76EA" w:rsidP="00DF76E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Criterion-Referenced</w:t>
            </w:r>
          </w:p>
          <w:p w14:paraId="15866122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3CC8CC8A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6996A4D" w14:textId="1A64B411" w:rsidR="00CA4B4A" w:rsidRPr="00634F12" w:rsidRDefault="00DF76EA" w:rsidP="00CA4B4A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color w:val="000000"/>
                <w:sz w:val="22"/>
                <w:szCs w:val="22"/>
                <w:shd w:val="clear" w:color="auto" w:fill="FCFCFC"/>
              </w:rPr>
              <w:t>Criterion-referenced tests compare a person’s knowledge or skills against a predetermined standard, learning goal, performance level, or other criterion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CFCFC"/>
              </w:rPr>
              <w:t>, e.g., rubric</w:t>
            </w:r>
          </w:p>
        </w:tc>
      </w:tr>
      <w:tr w:rsidR="00CA4B4A" w:rsidRPr="00634F12" w14:paraId="13A0FC9C" w14:textId="77777777" w:rsidTr="0053129E">
        <w:tc>
          <w:tcPr>
            <w:tcW w:w="736" w:type="dxa"/>
          </w:tcPr>
          <w:p w14:paraId="345728F3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1C768F7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2A127CF6" w14:textId="52B42916" w:rsidR="00CA4B4A" w:rsidRPr="00DF76EA" w:rsidRDefault="00DF76E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Norm Referenced</w:t>
            </w:r>
          </w:p>
          <w:p w14:paraId="1AA050CC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0A5AEF7" w14:textId="77777777" w:rsidR="00DF76EA" w:rsidRPr="0094251E" w:rsidRDefault="00DF76EA" w:rsidP="00DF76E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4251E">
              <w:rPr>
                <w:rFonts w:ascii="Arial" w:hAnsi="Arial" w:cs="Arial"/>
                <w:color w:val="000000" w:themeColor="text1"/>
                <w:sz w:val="22"/>
                <w:szCs w:val="22"/>
              </w:rPr>
              <w:t>Norm-referenced tests compare individuals’ performance against the performance of their peers.</w:t>
            </w:r>
          </w:p>
          <w:p w14:paraId="0ECAC2D4" w14:textId="7E5B9642" w:rsidR="00CA4B4A" w:rsidRPr="00634F12" w:rsidRDefault="00CA4B4A" w:rsidP="00CA4B4A">
            <w:pPr>
              <w:rPr>
                <w:rFonts w:ascii="Garamond" w:hAnsi="Garamond"/>
              </w:rPr>
            </w:pPr>
          </w:p>
        </w:tc>
      </w:tr>
      <w:tr w:rsidR="00CA4B4A" w:rsidRPr="00634F12" w14:paraId="78DCB36E" w14:textId="77777777" w:rsidTr="0053129E">
        <w:tc>
          <w:tcPr>
            <w:tcW w:w="736" w:type="dxa"/>
          </w:tcPr>
          <w:p w14:paraId="2207ABFD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250A9CF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0B8F25C5" w14:textId="07FBCACE" w:rsidR="00CA4B4A" w:rsidRPr="00DF76EA" w:rsidRDefault="00DF76E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Standard Scores</w:t>
            </w:r>
          </w:p>
          <w:p w14:paraId="5CC2823A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E0DEE06" w14:textId="77777777" w:rsidR="00DF76EA" w:rsidRPr="0094251E" w:rsidRDefault="00DF76EA" w:rsidP="00DF76EA">
            <w:pP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 set of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scores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that have the same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mean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and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standard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deviation so they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can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be compared. </w:t>
            </w:r>
          </w:p>
          <w:p w14:paraId="1B5DCF0C" w14:textId="13486E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</w:tr>
      <w:tr w:rsidR="00CA4B4A" w:rsidRPr="00634F12" w14:paraId="26FE2B25" w14:textId="77777777" w:rsidTr="0053129E">
        <w:tc>
          <w:tcPr>
            <w:tcW w:w="736" w:type="dxa"/>
          </w:tcPr>
          <w:p w14:paraId="45DC8C61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B356662" w14:textId="77777777" w:rsidR="00DF76EA" w:rsidRPr="0094251E" w:rsidRDefault="00DF76EA" w:rsidP="00DF76E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Percentile Rank</w:t>
            </w:r>
          </w:p>
          <w:p w14:paraId="54F0CDE0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3516FFCA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130E1ADA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902442C" w14:textId="66688377" w:rsidR="00CA4B4A" w:rsidRPr="00DF76EA" w:rsidRDefault="00DF76E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a score that indicates the rank of the student compared to others (same age or same grade), using a hypothetical group of 100 students. A percentile of 25, for example, indicates that the student's test performance equals or exceeds 25 out of 100 students on the same measure</w:t>
            </w:r>
          </w:p>
        </w:tc>
      </w:tr>
      <w:tr w:rsidR="00CA4B4A" w:rsidRPr="00634F12" w14:paraId="21C40F1F" w14:textId="77777777" w:rsidTr="0053129E">
        <w:tc>
          <w:tcPr>
            <w:tcW w:w="736" w:type="dxa"/>
          </w:tcPr>
          <w:p w14:paraId="7FC9F823" w14:textId="77777777" w:rsidR="00CA4B4A" w:rsidRPr="00634F12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5058365" w14:textId="77777777" w:rsidR="00DF76EA" w:rsidRPr="0094251E" w:rsidRDefault="00DF76EA" w:rsidP="00DF76E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Age Equivalency</w:t>
            </w:r>
          </w:p>
          <w:p w14:paraId="4E5FB40F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488B8ED2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  <w:p w14:paraId="7CC01DCF" w14:textId="77777777" w:rsidR="00CA4B4A" w:rsidRPr="00634F12" w:rsidRDefault="00CA4B4A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24164C8" w14:textId="30774CF9" w:rsidR="00CA4B4A" w:rsidRPr="00DF76EA" w:rsidRDefault="00DF76EA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 comparison of your child's performance compared to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age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groups whose average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scores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are in the same range. For example, if your 9-year-old child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scores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a 42 raw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score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on a test, and that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score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is average for 8-year-olds, his </w:t>
            </w:r>
            <w:r w:rsidRPr="0094251E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age equivalent score</w:t>
            </w:r>
            <w:r w:rsidRPr="0094251E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would be 8</w:t>
            </w:r>
          </w:p>
        </w:tc>
      </w:tr>
      <w:tr w:rsidR="00CA4B4A" w:rsidRPr="005E4521" w14:paraId="6A32ED1D" w14:textId="77777777" w:rsidTr="0053129E">
        <w:tc>
          <w:tcPr>
            <w:tcW w:w="736" w:type="dxa"/>
          </w:tcPr>
          <w:p w14:paraId="7984D028" w14:textId="77777777" w:rsidR="00CA4B4A" w:rsidRPr="005E4521" w:rsidRDefault="00CA4B4A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69" w:type="dxa"/>
          </w:tcPr>
          <w:p w14:paraId="2CF2F34B" w14:textId="5CF41B13" w:rsidR="00CA4B4A" w:rsidRPr="005E4521" w:rsidRDefault="005E4521" w:rsidP="00CA4B4A">
            <w:pPr>
              <w:rPr>
                <w:rFonts w:ascii="Arial" w:hAnsi="Arial" w:cs="Arial"/>
                <w:sz w:val="22"/>
                <w:szCs w:val="22"/>
              </w:rPr>
            </w:pPr>
            <w:r w:rsidRPr="005E4521">
              <w:rPr>
                <w:rFonts w:ascii="Arial" w:hAnsi="Arial" w:cs="Arial"/>
                <w:sz w:val="22"/>
                <w:szCs w:val="22"/>
              </w:rPr>
              <w:t>Growth Scale Values</w:t>
            </w:r>
          </w:p>
          <w:p w14:paraId="6A9CBF41" w14:textId="77777777" w:rsidR="00CA4B4A" w:rsidRPr="005E4521" w:rsidRDefault="00CA4B4A" w:rsidP="005E452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773292B4" w14:textId="18631B55" w:rsidR="00CA4B4A" w:rsidRPr="005E4521" w:rsidRDefault="005E4521" w:rsidP="00CA4B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Tracks changes in performance over time.</w:t>
            </w:r>
          </w:p>
        </w:tc>
      </w:tr>
      <w:tr w:rsidR="005E4521" w:rsidRPr="00634F12" w14:paraId="58EEE35E" w14:textId="77777777" w:rsidTr="0053129E">
        <w:tc>
          <w:tcPr>
            <w:tcW w:w="736" w:type="dxa"/>
          </w:tcPr>
          <w:p w14:paraId="051BDFD7" w14:textId="77777777" w:rsidR="005E4521" w:rsidRPr="00634F12" w:rsidRDefault="005E4521" w:rsidP="00CA4B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FE60191" w14:textId="77777777" w:rsidR="005E4521" w:rsidRPr="00634F12" w:rsidRDefault="005E4521" w:rsidP="005E4521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Primary</w:t>
            </w:r>
          </w:p>
          <w:p w14:paraId="1966F3D4" w14:textId="77777777" w:rsidR="005E4521" w:rsidRPr="00634F12" w:rsidRDefault="005E4521" w:rsidP="00CA4B4A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DA4DE3F" w14:textId="1C3988F9" w:rsidR="005E4521" w:rsidRDefault="005E4521" w:rsidP="00CA4B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Communication is the only disability or if there are other delays/disorders those are related to the communication disorder (e.g., social development)</w:t>
            </w:r>
          </w:p>
        </w:tc>
      </w:tr>
      <w:tr w:rsidR="00C76646" w:rsidRPr="00634F12" w14:paraId="6B1B7AA1" w14:textId="77777777" w:rsidTr="0053129E">
        <w:tc>
          <w:tcPr>
            <w:tcW w:w="736" w:type="dxa"/>
          </w:tcPr>
          <w:p w14:paraId="3EBF56C4" w14:textId="77777777" w:rsidR="00C76646" w:rsidRPr="00634F12" w:rsidRDefault="00C76646" w:rsidP="00C766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A87CD7D" w14:textId="77777777" w:rsidR="00C76646" w:rsidRPr="00634F12" w:rsidRDefault="00C76646" w:rsidP="00C76646">
            <w:pPr>
              <w:rPr>
                <w:rFonts w:ascii="Garamond" w:hAnsi="Garamond"/>
              </w:rPr>
            </w:pPr>
          </w:p>
          <w:p w14:paraId="46E33A9B" w14:textId="27B2BFF9" w:rsidR="00C76646" w:rsidRPr="00634F12" w:rsidRDefault="00C76646" w:rsidP="00C76646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Secondary</w:t>
            </w:r>
          </w:p>
          <w:p w14:paraId="3E89A684" w14:textId="77777777" w:rsidR="00C76646" w:rsidRPr="00634F12" w:rsidRDefault="00C76646" w:rsidP="00C76646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D705FE4" w14:textId="60821E1F" w:rsidR="00C76646" w:rsidRPr="00634F12" w:rsidRDefault="00C76646" w:rsidP="00C76646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Any additional conditions as a result of a primary disabling condition</w:t>
            </w:r>
          </w:p>
        </w:tc>
      </w:tr>
      <w:tr w:rsidR="00C76646" w:rsidRPr="00634F12" w14:paraId="07C6F6AA" w14:textId="77777777" w:rsidTr="0053129E">
        <w:tc>
          <w:tcPr>
            <w:tcW w:w="736" w:type="dxa"/>
          </w:tcPr>
          <w:p w14:paraId="183C534C" w14:textId="77777777" w:rsidR="00C76646" w:rsidRPr="00634F12" w:rsidRDefault="00C76646" w:rsidP="00C766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2AA86DB" w14:textId="77777777" w:rsidR="00F427C4" w:rsidRPr="0094251E" w:rsidRDefault="00F427C4" w:rsidP="00F427C4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Evidence-Based Practices</w:t>
            </w:r>
          </w:p>
          <w:p w14:paraId="164C3270" w14:textId="130463AA" w:rsidR="00C76646" w:rsidRPr="00634F12" w:rsidRDefault="00F427C4" w:rsidP="00F427C4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EPB</w:t>
            </w:r>
          </w:p>
          <w:p w14:paraId="618190EF" w14:textId="77777777" w:rsidR="00C76646" w:rsidRPr="00634F12" w:rsidRDefault="00C76646" w:rsidP="00C76646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D545829" w14:textId="5603965F" w:rsidR="00C76646" w:rsidRPr="00634F12" w:rsidRDefault="00F427C4" w:rsidP="00C76646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EBP is a process for clinical decision-making concerning assessment or treatment of a given condition/client.  3 components: external evidence (systematic review of research), patient and contextual factors, clinician’s knowledge and experience</w:t>
            </w:r>
          </w:p>
        </w:tc>
      </w:tr>
      <w:tr w:rsidR="00FB7544" w:rsidRPr="00634F12" w14:paraId="177A9D12" w14:textId="77777777" w:rsidTr="0053129E">
        <w:tc>
          <w:tcPr>
            <w:tcW w:w="736" w:type="dxa"/>
          </w:tcPr>
          <w:p w14:paraId="76F17C18" w14:textId="77777777" w:rsidR="00FB7544" w:rsidRPr="00634F12" w:rsidRDefault="00FB7544" w:rsidP="00FB75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AEA2521" w14:textId="77777777" w:rsidR="00FB7544" w:rsidRPr="0094251E" w:rsidRDefault="00FB7544" w:rsidP="00FB7544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PICO Question</w:t>
            </w:r>
          </w:p>
          <w:p w14:paraId="693E64C7" w14:textId="77777777" w:rsidR="00FB7544" w:rsidRPr="00634F12" w:rsidRDefault="00FB7544" w:rsidP="00FB7544">
            <w:pPr>
              <w:rPr>
                <w:rFonts w:ascii="Garamond" w:hAnsi="Garamond"/>
              </w:rPr>
            </w:pPr>
          </w:p>
          <w:p w14:paraId="5D8141C1" w14:textId="77777777" w:rsidR="00FB7544" w:rsidRPr="00634F12" w:rsidRDefault="00FB7544" w:rsidP="00FB7544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932A898" w14:textId="1EA07454" w:rsidR="00FB7544" w:rsidRPr="00634F12" w:rsidRDefault="00FB7544" w:rsidP="00FB7544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A clinical question including:  Population/Patient/Problem, Intervention/Indicator, Comparison, Outcome</w:t>
            </w:r>
          </w:p>
        </w:tc>
      </w:tr>
      <w:tr w:rsidR="00301A6F" w:rsidRPr="00634F12" w14:paraId="1B512074" w14:textId="77777777" w:rsidTr="0053129E">
        <w:tc>
          <w:tcPr>
            <w:tcW w:w="736" w:type="dxa"/>
          </w:tcPr>
          <w:p w14:paraId="55E88AD0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EA2B63D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74F5F36B" w14:textId="77777777" w:rsidR="00301A6F" w:rsidRPr="0094251E" w:rsidRDefault="00301A6F" w:rsidP="00301A6F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Policy</w:t>
            </w:r>
          </w:p>
          <w:p w14:paraId="0314FC51" w14:textId="7669E934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5222E25" w14:textId="6DBB70C8" w:rsidR="00301A6F" w:rsidRPr="00634F12" w:rsidRDefault="00301A6F" w:rsidP="00301A6F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color w:val="6E6259"/>
                <w:sz w:val="22"/>
                <w:szCs w:val="22"/>
                <w:shd w:val="clear" w:color="auto" w:fill="FFFFFF"/>
              </w:rPr>
              <w:t>a consistent guide to be followed under a given set of circumstances</w:t>
            </w:r>
          </w:p>
        </w:tc>
      </w:tr>
      <w:tr w:rsidR="00301A6F" w:rsidRPr="00634F12" w14:paraId="7BFCA1FE" w14:textId="77777777" w:rsidTr="0053129E">
        <w:tc>
          <w:tcPr>
            <w:tcW w:w="736" w:type="dxa"/>
          </w:tcPr>
          <w:p w14:paraId="1256C1E8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0F9B9C2" w14:textId="77777777" w:rsidR="00301A6F" w:rsidRPr="0094251E" w:rsidRDefault="00301A6F" w:rsidP="00301A6F">
            <w:pPr>
              <w:tabs>
                <w:tab w:val="left" w:pos="444"/>
              </w:tabs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Theory</w:t>
            </w:r>
          </w:p>
          <w:p w14:paraId="106DCA5F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559AADD" w14:textId="4DB7B2EE" w:rsidR="00301A6F" w:rsidRPr="00634F12" w:rsidRDefault="00301A6F" w:rsidP="00301A6F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color w:val="000000" w:themeColor="text1"/>
                <w:sz w:val="22"/>
                <w:szCs w:val="22"/>
              </w:rPr>
              <w:t>A theory is based on a hypothesis that is backed by evidence. A group of linked ideas intended to explain something.  A theory can be tested or challenged. It is not a guess, but a concept or idea that is testable.</w:t>
            </w:r>
          </w:p>
        </w:tc>
      </w:tr>
      <w:tr w:rsidR="00301A6F" w:rsidRPr="00634F12" w14:paraId="75E8FCEE" w14:textId="77777777" w:rsidTr="0053129E">
        <w:tc>
          <w:tcPr>
            <w:tcW w:w="736" w:type="dxa"/>
          </w:tcPr>
          <w:p w14:paraId="25DF98F1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CD8092B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70EA8D0D" w14:textId="77777777" w:rsidR="00772CE9" w:rsidRPr="0094251E" w:rsidRDefault="00772CE9" w:rsidP="00772CE9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Peer Review</w:t>
            </w:r>
          </w:p>
          <w:p w14:paraId="1F213932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DFB1F35" w14:textId="28C6E325" w:rsidR="00301A6F" w:rsidRPr="00634F12" w:rsidRDefault="00772CE9" w:rsidP="00301A6F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color w:val="000000" w:themeColor="text1"/>
                <w:sz w:val="22"/>
                <w:szCs w:val="22"/>
              </w:rPr>
              <w:t>subjecting the author’s scholarly work and research to the scrutiny of other experts in the same field to check its validity and evaluate its suitability for publication.</w:t>
            </w:r>
          </w:p>
        </w:tc>
      </w:tr>
      <w:tr w:rsidR="00301A6F" w:rsidRPr="00634F12" w14:paraId="01446383" w14:textId="77777777" w:rsidTr="0053129E">
        <w:tc>
          <w:tcPr>
            <w:tcW w:w="736" w:type="dxa"/>
          </w:tcPr>
          <w:p w14:paraId="063C3E03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25AFC54" w14:textId="77777777" w:rsidR="00772CE9" w:rsidRDefault="00772CE9" w:rsidP="00772CE9">
            <w:pPr>
              <w:rPr>
                <w:rFonts w:ascii="Arial" w:hAnsi="Arial"/>
                <w:sz w:val="22"/>
                <w:szCs w:val="22"/>
              </w:rPr>
            </w:pPr>
          </w:p>
          <w:p w14:paraId="07FAA25E" w14:textId="735AEDA0" w:rsidR="00772CE9" w:rsidRPr="0094251E" w:rsidRDefault="00772CE9" w:rsidP="00772CE9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Position Statement</w:t>
            </w:r>
          </w:p>
          <w:p w14:paraId="7119C5AB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DD6C165" w14:textId="77777777" w:rsidR="00772CE9" w:rsidRDefault="00772CE9" w:rsidP="00301A6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0239CD4" w14:textId="778ED6E3" w:rsidR="00301A6F" w:rsidRPr="00634F12" w:rsidRDefault="00772CE9" w:rsidP="00301A6F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color w:val="000000" w:themeColor="text1"/>
                <w:sz w:val="22"/>
                <w:szCs w:val="22"/>
              </w:rPr>
              <w:t>a statement that expresses the organization’s stance on an issue.</w:t>
            </w:r>
          </w:p>
        </w:tc>
      </w:tr>
      <w:tr w:rsidR="00301A6F" w:rsidRPr="00634F12" w14:paraId="6A91E80D" w14:textId="77777777" w:rsidTr="0053129E">
        <w:tc>
          <w:tcPr>
            <w:tcW w:w="736" w:type="dxa"/>
          </w:tcPr>
          <w:p w14:paraId="37AA3AAF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E50D9F6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3F0BB3D1" w14:textId="77777777" w:rsidR="00772CE9" w:rsidRPr="0094251E" w:rsidRDefault="00772CE9" w:rsidP="00772CE9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Evidence Maps</w:t>
            </w:r>
          </w:p>
          <w:p w14:paraId="4EC67BDF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00E1C23F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89A17DB" w14:textId="040D9E51" w:rsidR="00301A6F" w:rsidRPr="00772CE9" w:rsidRDefault="00772CE9" w:rsidP="00772CE9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color w:val="6E6259"/>
                <w:sz w:val="22"/>
                <w:szCs w:val="22"/>
                <w:shd w:val="clear" w:color="auto" w:fill="FFFFFF"/>
              </w:rPr>
              <w:t>An Evidence Map is a searchable online tool designed to assist clinicians with making evidence-based decisions. Each Evidence Map highlights the importance of the three components of evidence-based practice—</w:t>
            </w:r>
            <w:r w:rsidRPr="0094251E">
              <w:rPr>
                <w:rFonts w:ascii="Arial" w:hAnsi="Arial" w:cs="Arial"/>
                <w:i/>
                <w:iCs/>
                <w:color w:val="6E6259"/>
                <w:sz w:val="22"/>
                <w:szCs w:val="22"/>
                <w:shd w:val="clear" w:color="auto" w:fill="FFFFFF"/>
              </w:rPr>
              <w:t>external scientific evidence, clinical expertise</w:t>
            </w:r>
            <w:r w:rsidRPr="0094251E">
              <w:rPr>
                <w:rFonts w:ascii="Arial" w:hAnsi="Arial" w:cs="Arial"/>
                <w:color w:val="6E6259"/>
                <w:sz w:val="22"/>
                <w:szCs w:val="22"/>
                <w:shd w:val="clear" w:color="auto" w:fill="FFFFFF"/>
              </w:rPr>
              <w:t>, and </w:t>
            </w:r>
            <w:r w:rsidRPr="0094251E">
              <w:rPr>
                <w:rFonts w:ascii="Arial" w:hAnsi="Arial" w:cs="Arial"/>
                <w:i/>
                <w:iCs/>
                <w:color w:val="6E6259"/>
                <w:sz w:val="22"/>
                <w:szCs w:val="22"/>
                <w:shd w:val="clear" w:color="auto" w:fill="FFFFFF"/>
              </w:rPr>
              <w:t>client perspectives</w:t>
            </w:r>
            <w:r w:rsidRPr="0094251E">
              <w:rPr>
                <w:rFonts w:ascii="Arial" w:hAnsi="Arial" w:cs="Arial"/>
                <w:color w:val="6E6259"/>
                <w:sz w:val="22"/>
                <w:szCs w:val="22"/>
                <w:shd w:val="clear" w:color="auto" w:fill="FFFFFF"/>
              </w:rPr>
              <w:t>—and provides the latest information related to the assessment, treatment, and service delivery for various communication disorders.</w:t>
            </w:r>
          </w:p>
        </w:tc>
      </w:tr>
      <w:tr w:rsidR="00301A6F" w:rsidRPr="00634F12" w14:paraId="565E2979" w14:textId="77777777" w:rsidTr="0053129E">
        <w:tc>
          <w:tcPr>
            <w:tcW w:w="736" w:type="dxa"/>
          </w:tcPr>
          <w:p w14:paraId="7A801D1A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F8AFB1F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01D09754" w14:textId="4255CFD2" w:rsidR="00301A6F" w:rsidRPr="00634F12" w:rsidRDefault="00772CE9" w:rsidP="00301A6F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Systematic Review</w:t>
            </w:r>
          </w:p>
          <w:p w14:paraId="59072FCA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FE95B3E" w14:textId="364286F1" w:rsidR="00301A6F" w:rsidRPr="00634F12" w:rsidRDefault="00772CE9" w:rsidP="00301A6F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i/>
                <w:iCs/>
                <w:color w:val="6E6259"/>
                <w:sz w:val="22"/>
                <w:szCs w:val="22"/>
                <w:shd w:val="clear" w:color="auto" w:fill="FFFFFF"/>
              </w:rPr>
              <w:t>Systematic reviews</w:t>
            </w:r>
            <w:r w:rsidRPr="0094251E">
              <w:rPr>
                <w:rFonts w:ascii="Arial" w:hAnsi="Arial" w:cs="Arial"/>
                <w:color w:val="6E6259"/>
                <w:sz w:val="22"/>
                <w:szCs w:val="22"/>
                <w:shd w:val="clear" w:color="auto" w:fill="FFFFFF"/>
              </w:rPr>
              <w:t> are documents that provide a comprehensive, unbiased synthesis of the scientific literature on a given topic.  Identify trends.</w:t>
            </w:r>
          </w:p>
        </w:tc>
      </w:tr>
      <w:tr w:rsidR="00301A6F" w:rsidRPr="00634F12" w14:paraId="1C7289BB" w14:textId="77777777" w:rsidTr="0053129E">
        <w:tc>
          <w:tcPr>
            <w:tcW w:w="736" w:type="dxa"/>
          </w:tcPr>
          <w:p w14:paraId="7569D986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A4A146F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46FEB287" w14:textId="792790D5" w:rsidR="00301A6F" w:rsidRPr="00634F12" w:rsidRDefault="00D02AB4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Treatment Approach</w:t>
            </w:r>
          </w:p>
          <w:p w14:paraId="2953DC7B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8CAF053" w14:textId="6DEEE072" w:rsidR="00301A6F" w:rsidRPr="00634F12" w:rsidRDefault="00D02AB4" w:rsidP="00301A6F">
            <w:pPr>
              <w:rPr>
                <w:rFonts w:ascii="Garamond" w:hAnsi="Garamond"/>
              </w:rPr>
            </w:pPr>
            <w:r w:rsidRPr="00EF6EB7">
              <w:rPr>
                <w:rFonts w:ascii="Arial" w:hAnsi="Arial" w:cs="Arial"/>
                <w:color w:val="6E6259"/>
                <w:sz w:val="22"/>
                <w:szCs w:val="22"/>
                <w:shd w:val="clear" w:color="auto" w:fill="FFFFFF"/>
              </w:rPr>
              <w:t>A method for treatment</w:t>
            </w:r>
            <w:r>
              <w:rPr>
                <w:rFonts w:ascii="Arial" w:hAnsi="Arial" w:cs="Arial"/>
                <w:color w:val="6E6259"/>
                <w:sz w:val="22"/>
                <w:szCs w:val="22"/>
                <w:shd w:val="clear" w:color="auto" w:fill="FFFFFF"/>
              </w:rPr>
              <w:t xml:space="preserve"> that includes who it is for, why it should be used, how to do it, and when it should be used.</w:t>
            </w:r>
          </w:p>
        </w:tc>
      </w:tr>
      <w:tr w:rsidR="00301A6F" w:rsidRPr="00634F12" w14:paraId="6AF24208" w14:textId="77777777" w:rsidTr="0053129E">
        <w:tc>
          <w:tcPr>
            <w:tcW w:w="736" w:type="dxa"/>
          </w:tcPr>
          <w:p w14:paraId="711A7BDC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0172306" w14:textId="77777777" w:rsidR="00D02AB4" w:rsidRPr="0094251E" w:rsidRDefault="00D02AB4" w:rsidP="00D02AB4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Hybrid Treatment Approach</w:t>
            </w:r>
          </w:p>
          <w:p w14:paraId="15C0406A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00E9837" w14:textId="609445CB" w:rsidR="00301A6F" w:rsidRPr="003A6322" w:rsidRDefault="00D02AB4" w:rsidP="00301A6F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color w:val="6E6E6E"/>
                <w:sz w:val="22"/>
                <w:szCs w:val="22"/>
                <w:shd w:val="clear" w:color="auto" w:fill="FFFFFF"/>
              </w:rPr>
              <w:t>The term “</w:t>
            </w:r>
            <w:r w:rsidRPr="0094251E">
              <w:rPr>
                <w:rStyle w:val="Strong"/>
                <w:rFonts w:ascii="Arial" w:hAnsi="Arial" w:cs="Arial"/>
                <w:color w:val="3D3C37"/>
                <w:sz w:val="22"/>
                <w:szCs w:val="22"/>
                <w:shd w:val="clear" w:color="auto" w:fill="FFFFFF"/>
              </w:rPr>
              <w:t>Hybrid</w:t>
            </w:r>
            <w:r w:rsidRPr="0094251E">
              <w:rPr>
                <w:rFonts w:ascii="Arial" w:hAnsi="Arial" w:cs="Arial"/>
                <w:color w:val="6E6E6E"/>
                <w:sz w:val="22"/>
                <w:szCs w:val="22"/>
                <w:shd w:val="clear" w:color="auto" w:fill="FFFFFF"/>
              </w:rPr>
              <w:t>” is defined as something created by combining two different elements.  Combining treatment approaches to best meet client’s needs.</w:t>
            </w:r>
          </w:p>
        </w:tc>
      </w:tr>
      <w:tr w:rsidR="00301A6F" w:rsidRPr="00634F12" w14:paraId="7E86F535" w14:textId="77777777" w:rsidTr="0053129E">
        <w:tc>
          <w:tcPr>
            <w:tcW w:w="736" w:type="dxa"/>
          </w:tcPr>
          <w:p w14:paraId="6ADC14C1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E0B2827" w14:textId="5AC63A4C" w:rsidR="00301A6F" w:rsidRPr="00FC17C9" w:rsidRDefault="00FC17C9" w:rsidP="00301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Efficacy</w:t>
            </w:r>
          </w:p>
          <w:p w14:paraId="7543FD75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8152707" w14:textId="51154A99" w:rsidR="00301A6F" w:rsidRPr="00FC17C9" w:rsidRDefault="00FC17C9" w:rsidP="00301A6F">
            <w:pPr>
              <w:rPr>
                <w:rFonts w:ascii="Arial" w:hAnsi="Arial" w:cs="Arial"/>
              </w:rPr>
            </w:pPr>
            <w:r w:rsidRPr="00FC17C9">
              <w:rPr>
                <w:rFonts w:ascii="Arial" w:hAnsi="Arial" w:cs="Arial"/>
              </w:rPr>
              <w:t>The performance under ideal and controlled conditions</w:t>
            </w:r>
          </w:p>
        </w:tc>
      </w:tr>
      <w:tr w:rsidR="00301A6F" w:rsidRPr="00634F12" w14:paraId="681B1603" w14:textId="77777777" w:rsidTr="0053129E">
        <w:tc>
          <w:tcPr>
            <w:tcW w:w="736" w:type="dxa"/>
          </w:tcPr>
          <w:p w14:paraId="1A79DEE7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4D0040B" w14:textId="415311BE" w:rsidR="00301A6F" w:rsidRPr="00FC17C9" w:rsidRDefault="00FC17C9" w:rsidP="00301A6F">
            <w:pPr>
              <w:rPr>
                <w:rFonts w:ascii="Arial" w:hAnsi="Arial" w:cs="Arial"/>
              </w:rPr>
            </w:pPr>
            <w:r w:rsidRPr="00FC17C9">
              <w:rPr>
                <w:rFonts w:ascii="Arial" w:hAnsi="Arial" w:cs="Arial"/>
              </w:rPr>
              <w:t>Effectiveness</w:t>
            </w:r>
          </w:p>
          <w:p w14:paraId="5B37DF01" w14:textId="77777777" w:rsidR="00301A6F" w:rsidRPr="00FC17C9" w:rsidRDefault="00301A6F" w:rsidP="00301A6F">
            <w:pPr>
              <w:rPr>
                <w:rFonts w:ascii="Arial" w:hAnsi="Arial" w:cs="Arial"/>
              </w:rPr>
            </w:pPr>
          </w:p>
          <w:p w14:paraId="049FBE3F" w14:textId="77777777" w:rsidR="00301A6F" w:rsidRPr="00FC17C9" w:rsidRDefault="00301A6F" w:rsidP="00301A6F">
            <w:pPr>
              <w:rPr>
                <w:rFonts w:ascii="Arial" w:hAnsi="Arial" w:cs="Arial"/>
              </w:rPr>
            </w:pPr>
          </w:p>
        </w:tc>
        <w:tc>
          <w:tcPr>
            <w:tcW w:w="7285" w:type="dxa"/>
          </w:tcPr>
          <w:p w14:paraId="50690614" w14:textId="038FCEBA" w:rsidR="00301A6F" w:rsidRPr="00FC17C9" w:rsidRDefault="00FC17C9" w:rsidP="00301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under real world conditions</w:t>
            </w:r>
          </w:p>
        </w:tc>
      </w:tr>
      <w:tr w:rsidR="00301A6F" w:rsidRPr="00634F12" w14:paraId="2BD4CF7B" w14:textId="77777777" w:rsidTr="0053129E">
        <w:tc>
          <w:tcPr>
            <w:tcW w:w="736" w:type="dxa"/>
          </w:tcPr>
          <w:p w14:paraId="72286EBE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9730E5F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1DFB004C" w14:textId="3CACFCFD" w:rsidR="00301A6F" w:rsidRPr="00634F12" w:rsidRDefault="00A815E5" w:rsidP="00301A6F">
            <w:pPr>
              <w:rPr>
                <w:rFonts w:ascii="Garamond" w:hAnsi="Garamond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Long-Term Goal</w:t>
            </w:r>
          </w:p>
          <w:p w14:paraId="0DEDE66F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42D6051" w14:textId="62FB4022" w:rsidR="00301A6F" w:rsidRPr="00634F12" w:rsidRDefault="00A815E5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What you want the client to achieve over a longer duration of time.  Year for IEP,  funding cycle for insurance.</w:t>
            </w:r>
          </w:p>
        </w:tc>
      </w:tr>
      <w:tr w:rsidR="00301A6F" w:rsidRPr="00634F12" w14:paraId="2E65089F" w14:textId="77777777" w:rsidTr="0053129E">
        <w:tc>
          <w:tcPr>
            <w:tcW w:w="736" w:type="dxa"/>
          </w:tcPr>
          <w:p w14:paraId="1E28632C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3A43EF1" w14:textId="77777777" w:rsidR="00301A6F" w:rsidRDefault="00A815E5" w:rsidP="00301A6F">
            <w:pPr>
              <w:rPr>
                <w:rFonts w:ascii="Arial" w:hAnsi="Arial" w:cs="Arial"/>
                <w:sz w:val="22"/>
                <w:szCs w:val="22"/>
              </w:rPr>
            </w:pPr>
            <w:r w:rsidRPr="0094251E">
              <w:rPr>
                <w:rFonts w:ascii="Arial" w:hAnsi="Arial" w:cs="Arial"/>
                <w:sz w:val="22"/>
                <w:szCs w:val="22"/>
              </w:rPr>
              <w:t>Short-Term Objective</w:t>
            </w:r>
          </w:p>
          <w:p w14:paraId="7EAF629F" w14:textId="4A2C6179" w:rsidR="003448EF" w:rsidRPr="00A815E5" w:rsidRDefault="003448EF" w:rsidP="00301A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0E715F63" w14:textId="33150952" w:rsidR="00301A6F" w:rsidRPr="00634F12" w:rsidRDefault="00A815E5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steps that are needed to reach the LTG.</w:t>
            </w:r>
          </w:p>
        </w:tc>
      </w:tr>
      <w:tr w:rsidR="00301A6F" w:rsidRPr="00634F12" w14:paraId="14CDC79E" w14:textId="77777777" w:rsidTr="0053129E">
        <w:tc>
          <w:tcPr>
            <w:tcW w:w="736" w:type="dxa"/>
          </w:tcPr>
          <w:p w14:paraId="75088351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3576849" w14:textId="77777777" w:rsidR="003448EF" w:rsidRPr="0094251E" w:rsidRDefault="003448EF" w:rsidP="003448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SMART goals</w:t>
            </w:r>
          </w:p>
          <w:p w14:paraId="7DE18645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2A2A62C" w14:textId="7BCA3214" w:rsidR="00301A6F" w:rsidRPr="00634F12" w:rsidRDefault="003448EF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Specific, Measurable, Attainable, Relevant, Time</w:t>
            </w:r>
          </w:p>
        </w:tc>
      </w:tr>
      <w:tr w:rsidR="00301A6F" w:rsidRPr="00634F12" w14:paraId="51F867CF" w14:textId="77777777" w:rsidTr="0053129E">
        <w:tc>
          <w:tcPr>
            <w:tcW w:w="736" w:type="dxa"/>
          </w:tcPr>
          <w:p w14:paraId="356FC5E0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7C06F56" w14:textId="61355426" w:rsidR="00301A6F" w:rsidRPr="00634F12" w:rsidRDefault="00893011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Treatment Plan</w:t>
            </w:r>
          </w:p>
          <w:p w14:paraId="391D1E28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CCC8301" w14:textId="77777777" w:rsidR="00893011" w:rsidRPr="00893011" w:rsidRDefault="00893011" w:rsidP="00893011">
            <w:pPr>
              <w:rPr>
                <w:rFonts w:ascii="Garamond" w:hAnsi="Garamond"/>
              </w:rPr>
            </w:pPr>
            <w:r w:rsidRPr="00893011">
              <w:rPr>
                <w:rFonts w:ascii="Garamond" w:hAnsi="Garamond"/>
              </w:rPr>
              <w:t>Outlines the course of treatment over a period of time</w:t>
            </w:r>
          </w:p>
          <w:p w14:paraId="1C06F52C" w14:textId="553C68A1" w:rsidR="00301A6F" w:rsidRPr="00634F12" w:rsidRDefault="00893011" w:rsidP="00301A6F">
            <w:pPr>
              <w:rPr>
                <w:rFonts w:ascii="Garamond" w:hAnsi="Garamond"/>
              </w:rPr>
            </w:pPr>
            <w:r w:rsidRPr="00893011">
              <w:rPr>
                <w:rFonts w:ascii="Garamond" w:hAnsi="Garamond"/>
              </w:rPr>
              <w:t>Defines the targets for each week</w:t>
            </w:r>
          </w:p>
        </w:tc>
      </w:tr>
      <w:tr w:rsidR="00301A6F" w:rsidRPr="00634F12" w14:paraId="2CD343EB" w14:textId="77777777" w:rsidTr="0053129E">
        <w:tc>
          <w:tcPr>
            <w:tcW w:w="736" w:type="dxa"/>
          </w:tcPr>
          <w:p w14:paraId="41B34D56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1396802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1257C7E8" w14:textId="556B7BC6" w:rsidR="00301A6F" w:rsidRPr="00634F12" w:rsidRDefault="00893011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Protocols</w:t>
            </w:r>
          </w:p>
          <w:p w14:paraId="756DBB09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26EA4F0" w14:textId="77777777" w:rsidR="00893011" w:rsidRDefault="00893011" w:rsidP="00893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of rules</w:t>
            </w:r>
          </w:p>
          <w:p w14:paraId="09BA4111" w14:textId="77777777" w:rsidR="00893011" w:rsidRDefault="00893011" w:rsidP="00893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scoring booklet/form for a test</w:t>
            </w:r>
          </w:p>
          <w:p w14:paraId="16AAAD9E" w14:textId="495ECD4A" w:rsidR="00301A6F" w:rsidRPr="00634F12" w:rsidRDefault="00893011" w:rsidP="00893011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A form for recording responses</w:t>
            </w:r>
          </w:p>
        </w:tc>
      </w:tr>
      <w:tr w:rsidR="00301A6F" w:rsidRPr="00634F12" w14:paraId="29165826" w14:textId="77777777" w:rsidTr="0053129E">
        <w:tc>
          <w:tcPr>
            <w:tcW w:w="736" w:type="dxa"/>
          </w:tcPr>
          <w:p w14:paraId="3FE146B8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C9CC515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354185A4" w14:textId="63E131EA" w:rsidR="00301A6F" w:rsidRPr="00634F12" w:rsidRDefault="00893011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Stepping Up/Down</w:t>
            </w:r>
          </w:p>
          <w:p w14:paraId="49ED90B5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062CB19" w14:textId="5144C509" w:rsidR="00301A6F" w:rsidRPr="00634F12" w:rsidRDefault="00893011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Modifying treatment in response to client performance.  Stepping up to increase complexity/demands.  Stepping down to provide more assistance, reduce complexity/demands in order for client to be successful.</w:t>
            </w:r>
          </w:p>
        </w:tc>
      </w:tr>
      <w:tr w:rsidR="00301A6F" w:rsidRPr="00634F12" w14:paraId="4BA93FBF" w14:textId="77777777" w:rsidTr="0053129E">
        <w:tc>
          <w:tcPr>
            <w:tcW w:w="736" w:type="dxa"/>
          </w:tcPr>
          <w:p w14:paraId="71FC2E94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DB0BFFE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70C23DD3" w14:textId="79E1F814" w:rsidR="00301A6F" w:rsidRPr="00634F12" w:rsidRDefault="009B533C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Corrective Feedback</w:t>
            </w:r>
          </w:p>
          <w:p w14:paraId="7293E756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5F9B970" w14:textId="7225D060" w:rsidR="009B533C" w:rsidRDefault="009B533C" w:rsidP="009B533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Clinician’s response to the client’s </w:t>
            </w:r>
            <w:r w:rsidR="00D64E25">
              <w:rPr>
                <w:rFonts w:ascii="Arial" w:hAnsi="Arial" w:cs="Arial"/>
                <w:sz w:val="22"/>
                <w:szCs w:val="22"/>
              </w:rPr>
              <w:t>productions.</w:t>
            </w:r>
          </w:p>
          <w:p w14:paraId="2F1ECCF3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</w:tr>
      <w:tr w:rsidR="00301A6F" w:rsidRPr="00634F12" w14:paraId="060A8317" w14:textId="77777777" w:rsidTr="0053129E">
        <w:tc>
          <w:tcPr>
            <w:tcW w:w="736" w:type="dxa"/>
          </w:tcPr>
          <w:p w14:paraId="3E9C69C9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6CABD96" w14:textId="5407890E" w:rsidR="00301A6F" w:rsidRPr="00634F12" w:rsidRDefault="004B3E5F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Modeling</w:t>
            </w:r>
          </w:p>
          <w:p w14:paraId="0AD8201A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11931133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F39BD63" w14:textId="77777777" w:rsidR="00301A6F" w:rsidRDefault="004B3E5F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Direct:  client is expected to imitate after clinician models</w:t>
            </w:r>
          </w:p>
          <w:p w14:paraId="52078873" w14:textId="6301063B" w:rsidR="004B3E5F" w:rsidRPr="00634F12" w:rsidRDefault="004B3E5F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Indirect: clinician demonstrates expected behavior with increased frequency without expectation for client to respond.</w:t>
            </w:r>
          </w:p>
        </w:tc>
      </w:tr>
      <w:tr w:rsidR="00301A6F" w:rsidRPr="00634F12" w14:paraId="1A0B6CA0" w14:textId="77777777" w:rsidTr="0053129E">
        <w:tc>
          <w:tcPr>
            <w:tcW w:w="736" w:type="dxa"/>
          </w:tcPr>
          <w:p w14:paraId="7E0CD8A0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0543B8C" w14:textId="254E0667" w:rsidR="00301A6F" w:rsidRPr="00634F12" w:rsidRDefault="004B3E5F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Cues</w:t>
            </w:r>
          </w:p>
          <w:p w14:paraId="5A7D22E1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4DDF5C73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CEA7807" w14:textId="315AA311" w:rsidR="00301A6F" w:rsidRPr="00634F12" w:rsidRDefault="004B3E5F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 hint that naturally remind the client about the target skill</w:t>
            </w:r>
          </w:p>
        </w:tc>
      </w:tr>
      <w:tr w:rsidR="00301A6F" w:rsidRPr="00634F12" w14:paraId="6E5EB2AB" w14:textId="77777777" w:rsidTr="0053129E">
        <w:tc>
          <w:tcPr>
            <w:tcW w:w="736" w:type="dxa"/>
          </w:tcPr>
          <w:p w14:paraId="0DE88842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DAFF459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323DAF4F" w14:textId="16E31C11" w:rsidR="00301A6F" w:rsidRPr="00634F12" w:rsidRDefault="000C27B4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Prompts</w:t>
            </w:r>
          </w:p>
          <w:p w14:paraId="2CBFFCE8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C561B35" w14:textId="4458BE1F" w:rsidR="00301A6F" w:rsidRPr="00634F12" w:rsidRDefault="000C27B4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Extra support that is provided to help client achieve skill. A prompt doesn’t look like the actual skill</w:t>
            </w:r>
          </w:p>
        </w:tc>
      </w:tr>
      <w:tr w:rsidR="00301A6F" w:rsidRPr="00634F12" w14:paraId="3A224DF7" w14:textId="77777777" w:rsidTr="0053129E">
        <w:tc>
          <w:tcPr>
            <w:tcW w:w="736" w:type="dxa"/>
          </w:tcPr>
          <w:p w14:paraId="3530891B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37B2D4A" w14:textId="516CB870" w:rsidR="00301A6F" w:rsidRPr="00634F12" w:rsidRDefault="009A7F89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Fading</w:t>
            </w:r>
          </w:p>
          <w:p w14:paraId="27851D37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220896F2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E9375FD" w14:textId="4E18B353" w:rsidR="00301A6F" w:rsidRPr="00634F12" w:rsidRDefault="009A7F89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Gradually removing clinician’s support to increase client’s independence</w:t>
            </w:r>
          </w:p>
        </w:tc>
      </w:tr>
      <w:tr w:rsidR="00301A6F" w:rsidRPr="00634F12" w14:paraId="3F0BFA7B" w14:textId="77777777" w:rsidTr="0053129E">
        <w:tc>
          <w:tcPr>
            <w:tcW w:w="736" w:type="dxa"/>
          </w:tcPr>
          <w:p w14:paraId="073F29D7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8BE9CB3" w14:textId="6133E055" w:rsidR="00301A6F" w:rsidRPr="00634F12" w:rsidRDefault="009A7F89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Shaping by successive approximation</w:t>
            </w:r>
          </w:p>
          <w:p w14:paraId="038E5114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1D34C066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BC5D1BD" w14:textId="45293591" w:rsidR="00301A6F" w:rsidRPr="00634F12" w:rsidRDefault="009A7F89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 target behavior is broken down into small components and taught in an ascending order of difficult.</w:t>
            </w:r>
          </w:p>
        </w:tc>
      </w:tr>
      <w:tr w:rsidR="00301A6F" w:rsidRPr="00634F12" w14:paraId="7EF5035F" w14:textId="77777777" w:rsidTr="0053129E">
        <w:tc>
          <w:tcPr>
            <w:tcW w:w="736" w:type="dxa"/>
          </w:tcPr>
          <w:p w14:paraId="76B4AF90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88F572A" w14:textId="042DCD90" w:rsidR="00301A6F" w:rsidRPr="00634F12" w:rsidRDefault="008D19F1" w:rsidP="00301A6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Expansion</w:t>
            </w:r>
          </w:p>
          <w:p w14:paraId="4E0F9F47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  <w:p w14:paraId="0CC01456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FD8E5CF" w14:textId="3B8E0132" w:rsidR="00301A6F" w:rsidRPr="00634F12" w:rsidRDefault="008D19F1" w:rsidP="00301A6F">
            <w:pPr>
              <w:rPr>
                <w:rFonts w:ascii="Garamond" w:hAnsi="Garamond"/>
              </w:rPr>
            </w:pPr>
            <w:r w:rsidRPr="008D19F1">
              <w:rPr>
                <w:rFonts w:ascii="Garamond" w:hAnsi="Garamond"/>
              </w:rPr>
              <w:t>clinician expands the client’s utterance into a more mature or complete version.</w:t>
            </w:r>
          </w:p>
        </w:tc>
      </w:tr>
      <w:tr w:rsidR="00301A6F" w:rsidRPr="00634F12" w14:paraId="3E30CA23" w14:textId="77777777" w:rsidTr="0053129E">
        <w:tc>
          <w:tcPr>
            <w:tcW w:w="736" w:type="dxa"/>
          </w:tcPr>
          <w:p w14:paraId="41E9B67D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D1C907F" w14:textId="77777777" w:rsidR="00BE20BA" w:rsidRPr="0094251E" w:rsidRDefault="00BE20BA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Quantitative Data</w:t>
            </w:r>
          </w:p>
          <w:p w14:paraId="3E0AAF21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AED5709" w14:textId="76C12956" w:rsidR="00301A6F" w:rsidRPr="00634F12" w:rsidRDefault="00BE20BA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Numbers (statistics) describe behavior, goals, progress.</w:t>
            </w:r>
          </w:p>
        </w:tc>
      </w:tr>
      <w:tr w:rsidR="00301A6F" w:rsidRPr="00634F12" w14:paraId="6B6608F1" w14:textId="77777777" w:rsidTr="0053129E">
        <w:tc>
          <w:tcPr>
            <w:tcW w:w="736" w:type="dxa"/>
          </w:tcPr>
          <w:p w14:paraId="41E49FAE" w14:textId="77777777" w:rsidR="00301A6F" w:rsidRPr="00634F12" w:rsidRDefault="00301A6F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ACE9DB0" w14:textId="159B8493" w:rsidR="00301A6F" w:rsidRPr="00634F12" w:rsidRDefault="00BE20BA" w:rsidP="00301A6F">
            <w:pPr>
              <w:rPr>
                <w:rFonts w:ascii="Garamond" w:hAnsi="Garamond"/>
              </w:rPr>
            </w:pPr>
            <w:r>
              <w:rPr>
                <w:rFonts w:ascii="Arial" w:hAnsi="Arial" w:cs="Arial"/>
                <w:sz w:val="22"/>
                <w:szCs w:val="22"/>
              </w:rPr>
              <w:t>Event/Frequency Recording</w:t>
            </w:r>
          </w:p>
        </w:tc>
        <w:tc>
          <w:tcPr>
            <w:tcW w:w="7285" w:type="dxa"/>
          </w:tcPr>
          <w:p w14:paraId="0F12810D" w14:textId="77777777" w:rsidR="00BE20BA" w:rsidRDefault="00BE20BA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often the behavior occurred.  How often correct.</w:t>
            </w:r>
          </w:p>
          <w:p w14:paraId="63847414" w14:textId="77777777" w:rsidR="00301A6F" w:rsidRPr="00634F12" w:rsidRDefault="00301A6F" w:rsidP="00301A6F">
            <w:pPr>
              <w:rPr>
                <w:rFonts w:ascii="Garamond" w:hAnsi="Garamond"/>
              </w:rPr>
            </w:pPr>
          </w:p>
        </w:tc>
      </w:tr>
      <w:tr w:rsidR="00BE20BA" w:rsidRPr="00634F12" w14:paraId="03CA0D54" w14:textId="77777777" w:rsidTr="0053129E">
        <w:tc>
          <w:tcPr>
            <w:tcW w:w="736" w:type="dxa"/>
          </w:tcPr>
          <w:p w14:paraId="7C2FFA49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7A1B383" w14:textId="0A39C2E3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Duration Recording</w:t>
            </w:r>
          </w:p>
        </w:tc>
        <w:tc>
          <w:tcPr>
            <w:tcW w:w="7285" w:type="dxa"/>
          </w:tcPr>
          <w:p w14:paraId="39F81422" w14:textId="77777777" w:rsidR="00BE20BA" w:rsidRDefault="00BE20BA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How long did the behavior last, e.g., a stuttering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block</w:t>
            </w:r>
            <w:proofErr w:type="gramEnd"/>
          </w:p>
          <w:p w14:paraId="71707F21" w14:textId="77777777" w:rsidR="00BE20BA" w:rsidRDefault="00BE20BA" w:rsidP="00BE20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0BA" w:rsidRPr="00634F12" w14:paraId="318B4B8C" w14:textId="77777777" w:rsidTr="0053129E">
        <w:tc>
          <w:tcPr>
            <w:tcW w:w="736" w:type="dxa"/>
          </w:tcPr>
          <w:p w14:paraId="2C1C5D1B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72CA0B6" w14:textId="31C5DF54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Interval Recording</w:t>
            </w:r>
          </w:p>
        </w:tc>
        <w:tc>
          <w:tcPr>
            <w:tcW w:w="7285" w:type="dxa"/>
          </w:tcPr>
          <w:p w14:paraId="661E4007" w14:textId="6A42ADD6" w:rsidR="00BE20BA" w:rsidRDefault="00BE20BA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often the behavior occurs over a period of time, e.g., dysfluencies in a 3-minute conversational sample; # of times teacher reminds student to get back to the task</w:t>
            </w:r>
          </w:p>
        </w:tc>
      </w:tr>
      <w:tr w:rsidR="00BE20BA" w:rsidRPr="00634F12" w14:paraId="2C919B4E" w14:textId="77777777" w:rsidTr="0053129E">
        <w:tc>
          <w:tcPr>
            <w:tcW w:w="736" w:type="dxa"/>
          </w:tcPr>
          <w:p w14:paraId="144159BB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30DBB7F" w14:textId="77777777" w:rsidR="00BC53F4" w:rsidRPr="0094251E" w:rsidRDefault="00BC53F4" w:rsidP="00BC5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Qualitative Data</w:t>
            </w:r>
          </w:p>
          <w:p w14:paraId="2A1C1754" w14:textId="77777777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12B7B46E" w14:textId="394CBA52" w:rsidR="00BE20BA" w:rsidRDefault="00BC53F4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Non-statistical, descriptive</w:t>
            </w:r>
          </w:p>
        </w:tc>
      </w:tr>
      <w:tr w:rsidR="00BE20BA" w:rsidRPr="00634F12" w14:paraId="5FD1A263" w14:textId="77777777" w:rsidTr="0053129E">
        <w:tc>
          <w:tcPr>
            <w:tcW w:w="736" w:type="dxa"/>
          </w:tcPr>
          <w:p w14:paraId="737812E1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B04C611" w14:textId="77777777" w:rsidR="00351238" w:rsidRPr="0094251E" w:rsidRDefault="00351238" w:rsidP="003512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SOAP Notes</w:t>
            </w:r>
          </w:p>
          <w:p w14:paraId="607924DE" w14:textId="77777777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22883E7A" w14:textId="03C78063" w:rsidR="00BE20BA" w:rsidRDefault="00351238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</w:rPr>
              <w:t>Documentation of session: Subjective, Objective, Analysis, Plan</w:t>
            </w:r>
          </w:p>
        </w:tc>
      </w:tr>
      <w:tr w:rsidR="00BE20BA" w:rsidRPr="00634F12" w14:paraId="7E1CECF7" w14:textId="77777777" w:rsidTr="0053129E">
        <w:tc>
          <w:tcPr>
            <w:tcW w:w="736" w:type="dxa"/>
          </w:tcPr>
          <w:p w14:paraId="28664FD6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FDE5BD1" w14:textId="77777777" w:rsidR="00022DD2" w:rsidRPr="0094251E" w:rsidRDefault="00022DD2" w:rsidP="0002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Consultation/Coaching</w:t>
            </w:r>
          </w:p>
          <w:p w14:paraId="78117F09" w14:textId="77777777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5243623F" w14:textId="76246945" w:rsidR="00BE20BA" w:rsidRDefault="00022DD2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Indirect service provision: SLP trains another individual to work with child</w:t>
            </w:r>
          </w:p>
        </w:tc>
      </w:tr>
      <w:tr w:rsidR="00BE20BA" w:rsidRPr="00634F12" w14:paraId="04A0A435" w14:textId="77777777" w:rsidTr="0053129E">
        <w:tc>
          <w:tcPr>
            <w:tcW w:w="736" w:type="dxa"/>
          </w:tcPr>
          <w:p w14:paraId="734E6B23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F731B89" w14:textId="77777777" w:rsidR="00022DD2" w:rsidRPr="0094251E" w:rsidRDefault="00022DD2" w:rsidP="0002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Collaboration</w:t>
            </w:r>
          </w:p>
          <w:p w14:paraId="22710CE9" w14:textId="4E720085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66090F66" w14:textId="068AC4DD" w:rsidR="00BE20BA" w:rsidRDefault="00022DD2" w:rsidP="00BE20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Two or more service providers work collaboratively to plan services for a client.  Each continues to provide services.</w:t>
            </w:r>
          </w:p>
        </w:tc>
      </w:tr>
      <w:tr w:rsidR="00BE20BA" w:rsidRPr="00634F12" w14:paraId="69902880" w14:textId="77777777" w:rsidTr="0053129E">
        <w:tc>
          <w:tcPr>
            <w:tcW w:w="736" w:type="dxa"/>
          </w:tcPr>
          <w:p w14:paraId="1CDE8123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F0CD124" w14:textId="77777777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49C0191C" w14:textId="77777777" w:rsidR="00BE20BA" w:rsidRDefault="00BE20BA" w:rsidP="00BE20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0BA" w:rsidRPr="00634F12" w14:paraId="4B925C09" w14:textId="77777777" w:rsidTr="0053129E">
        <w:tc>
          <w:tcPr>
            <w:tcW w:w="736" w:type="dxa"/>
          </w:tcPr>
          <w:p w14:paraId="4CFB980C" w14:textId="77777777" w:rsidR="00BE20BA" w:rsidRPr="00634F12" w:rsidRDefault="00BE20BA" w:rsidP="00301A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B04DB6C" w14:textId="77777777" w:rsidR="00BE20BA" w:rsidRDefault="00BE20BA" w:rsidP="00301A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85" w:type="dxa"/>
          </w:tcPr>
          <w:p w14:paraId="3462C0FC" w14:textId="77777777" w:rsidR="00BE20BA" w:rsidRDefault="00BE20BA" w:rsidP="00BE20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2B4870" w14:textId="77777777" w:rsidR="00382E4B" w:rsidRPr="00634F12" w:rsidRDefault="00382E4B" w:rsidP="00382E4B">
      <w:pPr>
        <w:rPr>
          <w:rFonts w:ascii="Garamond" w:hAnsi="Garamond"/>
        </w:rPr>
      </w:pPr>
    </w:p>
    <w:sectPr w:rsidR="00382E4B" w:rsidRPr="00634F12" w:rsidSect="00382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4223C"/>
    <w:multiLevelType w:val="hybridMultilevel"/>
    <w:tmpl w:val="00CCD07E"/>
    <w:lvl w:ilvl="0" w:tplc="E7100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45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3C9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6E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384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A4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83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B22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89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2B2A21"/>
    <w:multiLevelType w:val="hybridMultilevel"/>
    <w:tmpl w:val="02908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4A2"/>
    <w:rsid w:val="00007431"/>
    <w:rsid w:val="000124A2"/>
    <w:rsid w:val="00022DD2"/>
    <w:rsid w:val="000C27B4"/>
    <w:rsid w:val="000F4D72"/>
    <w:rsid w:val="00216905"/>
    <w:rsid w:val="00301A6F"/>
    <w:rsid w:val="003448EF"/>
    <w:rsid w:val="00351238"/>
    <w:rsid w:val="00382E4B"/>
    <w:rsid w:val="003A6322"/>
    <w:rsid w:val="003C52AB"/>
    <w:rsid w:val="004A5385"/>
    <w:rsid w:val="004B3E5F"/>
    <w:rsid w:val="00510447"/>
    <w:rsid w:val="0053129E"/>
    <w:rsid w:val="005549B1"/>
    <w:rsid w:val="005E4521"/>
    <w:rsid w:val="00634F12"/>
    <w:rsid w:val="006A0DDB"/>
    <w:rsid w:val="007263BB"/>
    <w:rsid w:val="00772CE9"/>
    <w:rsid w:val="007E61A4"/>
    <w:rsid w:val="00893011"/>
    <w:rsid w:val="008D19F1"/>
    <w:rsid w:val="009A7F89"/>
    <w:rsid w:val="009B533C"/>
    <w:rsid w:val="00A11113"/>
    <w:rsid w:val="00A70333"/>
    <w:rsid w:val="00A815E5"/>
    <w:rsid w:val="00AB4919"/>
    <w:rsid w:val="00BC53F4"/>
    <w:rsid w:val="00BE20BA"/>
    <w:rsid w:val="00C76646"/>
    <w:rsid w:val="00CA4B4A"/>
    <w:rsid w:val="00D02AB4"/>
    <w:rsid w:val="00D64E25"/>
    <w:rsid w:val="00DF76EA"/>
    <w:rsid w:val="00F427C4"/>
    <w:rsid w:val="00F669DD"/>
    <w:rsid w:val="00FB7544"/>
    <w:rsid w:val="00FC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138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82E4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1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2A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13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6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Jim Wright</cp:lastModifiedBy>
  <cp:revision>2</cp:revision>
  <dcterms:created xsi:type="dcterms:W3CDTF">2022-01-14T22:16:00Z</dcterms:created>
  <dcterms:modified xsi:type="dcterms:W3CDTF">2022-01-14T22:16:00Z</dcterms:modified>
</cp:coreProperties>
</file>