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C21F8E">
      <w:pPr>
        <w:rPr>
          <w:rFonts w:cs="Times New Roman"/>
        </w:rPr>
      </w:pPr>
    </w:p>
    <w:p w14:paraId="0BA52CFA" w14:textId="77777777" w:rsidR="00B107FC" w:rsidRDefault="00B107FC" w:rsidP="00B107FC">
      <w:pPr>
        <w:rPr>
          <w:rFonts w:cs="Times New Roman"/>
        </w:rPr>
      </w:pPr>
    </w:p>
    <w:p w14:paraId="205BE039" w14:textId="5ABB16DC" w:rsidR="00126217" w:rsidRDefault="007A796E" w:rsidP="00B107FC">
      <w:pPr>
        <w:jc w:val="center"/>
        <w:rPr>
          <w:rFonts w:cs="Times New Roman"/>
        </w:rPr>
      </w:pPr>
      <w:r w:rsidRPr="00E569D3">
        <w:rPr>
          <w:rFonts w:cs="Times New Roman"/>
        </w:rPr>
        <w:t>A Retrospective Review of Concussion Symptom Reporting and Trajectory Data across the State of Hawaii</w:t>
      </w:r>
      <w:r w:rsidR="003A5CB9">
        <w:rPr>
          <w:rFonts w:cs="Times New Roman"/>
        </w:rPr>
        <w:t xml:space="preserve">: </w:t>
      </w:r>
      <w:r w:rsidRPr="00E569D3">
        <w:rPr>
          <w:rFonts w:cs="Times New Roman"/>
        </w:rPr>
        <w:t>Influence on the Future of Return-to-Learn</w:t>
      </w:r>
    </w:p>
    <w:p w14:paraId="5668DDEC" w14:textId="10168513" w:rsidR="00B107FC" w:rsidRDefault="00B107FC" w:rsidP="00B107FC">
      <w:pPr>
        <w:jc w:val="center"/>
        <w:rPr>
          <w:rFonts w:cs="Times New Roman"/>
        </w:rPr>
      </w:pPr>
    </w:p>
    <w:p w14:paraId="4AFBD150" w14:textId="4236D63F" w:rsidR="00B107FC" w:rsidRDefault="00B107FC" w:rsidP="00B107FC">
      <w:pPr>
        <w:jc w:val="center"/>
        <w:rPr>
          <w:rFonts w:cs="Times New Roman"/>
        </w:rPr>
      </w:pPr>
      <w:r>
        <w:rPr>
          <w:rFonts w:cs="Times New Roman"/>
        </w:rPr>
        <w:t>Jim Wright, PhD, CCC-SLP</w:t>
      </w:r>
    </w:p>
    <w:p w14:paraId="4CC5FB9D" w14:textId="019A12CA" w:rsidR="00B107FC" w:rsidRDefault="00B107FC" w:rsidP="00B107FC">
      <w:pPr>
        <w:jc w:val="center"/>
        <w:rPr>
          <w:rFonts w:cs="Times New Roman"/>
        </w:rPr>
      </w:pPr>
      <w:r>
        <w:rPr>
          <w:rFonts w:cs="Times New Roman"/>
        </w:rPr>
        <w:t>Troy Furutani, MS, ATC</w:t>
      </w:r>
    </w:p>
    <w:p w14:paraId="620D9134" w14:textId="77777777" w:rsidR="00B107FC" w:rsidRDefault="00B107FC" w:rsidP="00B107FC">
      <w:pPr>
        <w:jc w:val="center"/>
      </w:pPr>
      <w:r>
        <w:t>McKay More Sohlberg PhD, CCC-SLP</w:t>
      </w:r>
    </w:p>
    <w:p w14:paraId="0ECF735A" w14:textId="10B70695" w:rsidR="00B107FC" w:rsidRDefault="00B107FC" w:rsidP="00B107FC">
      <w:pPr>
        <w:jc w:val="center"/>
        <w:rPr>
          <w:rFonts w:cs="Times New Roman"/>
        </w:rPr>
      </w:pPr>
      <w:r>
        <w:rPr>
          <w:rFonts w:cs="Times New Roman"/>
        </w:rPr>
        <w:t>Pauline Mashima, PhD, CCC-SLP</w:t>
      </w:r>
    </w:p>
    <w:p w14:paraId="15F10C45" w14:textId="4D915B79" w:rsidR="00B107FC" w:rsidRDefault="00B107FC" w:rsidP="00B107FC">
      <w:pPr>
        <w:jc w:val="center"/>
        <w:rPr>
          <w:rFonts w:cs="Times New Roman"/>
        </w:rPr>
      </w:pPr>
      <w:r>
        <w:rPr>
          <w:rFonts w:cs="Times New Roman"/>
        </w:rPr>
        <w:t>Nathan Murata, PhD</w:t>
      </w:r>
    </w:p>
    <w:p w14:paraId="5C6F14E9" w14:textId="2C821453" w:rsidR="00B107FC" w:rsidRDefault="00B107FC" w:rsidP="00B107FC">
      <w:pPr>
        <w:jc w:val="center"/>
        <w:rPr>
          <w:rFonts w:cs="Times New Roman"/>
        </w:rPr>
      </w:pPr>
    </w:p>
    <w:p w14:paraId="15527A4A" w14:textId="38CC9AB9" w:rsidR="00B107FC" w:rsidRDefault="00B107FC" w:rsidP="00B107FC">
      <w:pPr>
        <w:rPr>
          <w:rFonts w:cs="Times New Roman"/>
          <w:i/>
          <w:iCs/>
        </w:rPr>
      </w:pPr>
      <w:r>
        <w:rPr>
          <w:rFonts w:cs="Times New Roman"/>
        </w:rPr>
        <w:tab/>
      </w:r>
      <w:r>
        <w:rPr>
          <w:rFonts w:cs="Times New Roman"/>
          <w:b/>
          <w:bCs/>
          <w:i/>
          <w:iCs/>
        </w:rPr>
        <w:t xml:space="preserve">Author Affiliation: </w:t>
      </w:r>
      <w:r>
        <w:rPr>
          <w:rFonts w:cs="Times New Roman"/>
          <w:i/>
          <w:iCs/>
        </w:rPr>
        <w:t>Department of Communication Disorders and Sciences, University of Oregon, Eugene, Oregon (Drs. Wright and Sohlberg); Department of Kinesiology and Rehabilitation Science and the Hawaii Concussion Awareness and Management Program (Mr. Furutani and Dr. Murata); Department of Communication Sciences and Disorders (Dr. Mashima), University of Hawaii at Manoa, Honolulu, Hawaii</w:t>
      </w:r>
    </w:p>
    <w:p w14:paraId="1DA64897" w14:textId="77777777" w:rsidR="00C02CFC" w:rsidRDefault="00C02CFC" w:rsidP="00C02CFC">
      <w:pPr>
        <w:ind w:firstLine="720"/>
        <w:rPr>
          <w:b/>
          <w:bCs/>
          <w:i/>
          <w:iCs/>
        </w:rPr>
      </w:pPr>
    </w:p>
    <w:p w14:paraId="6419E6A1" w14:textId="764DB1AE" w:rsidR="00C02CFC" w:rsidRPr="00144C2A" w:rsidRDefault="00C02CFC" w:rsidP="00C02CFC">
      <w:pPr>
        <w:ind w:firstLine="720"/>
        <w:rPr>
          <w:i/>
          <w:iCs/>
        </w:rPr>
      </w:pPr>
      <w:r w:rsidRPr="00AE5B74">
        <w:rPr>
          <w:b/>
          <w:bCs/>
          <w:i/>
          <w:iCs/>
        </w:rPr>
        <w:t>Corresponding Author:</w:t>
      </w:r>
      <w:r>
        <w:rPr>
          <w:b/>
          <w:bCs/>
          <w:i/>
          <w:iCs/>
        </w:rPr>
        <w:t xml:space="preserve"> </w:t>
      </w:r>
      <w:r w:rsidRPr="00144C2A">
        <w:rPr>
          <w:i/>
          <w:iCs/>
        </w:rPr>
        <w:t xml:space="preserve">Jim Wright, M.A., CCC-SLP, Department of Communication Disorders &amp; Sciences, University of Oregon, 5284 University of Oregon, Eugene, OR 97403. (jwrigh16@uoregon.edu) </w:t>
      </w:r>
    </w:p>
    <w:p w14:paraId="50B193A4" w14:textId="77777777" w:rsidR="00C02CFC" w:rsidRPr="00144C2A" w:rsidRDefault="00C02CFC" w:rsidP="00C02CFC">
      <w:r>
        <w:rPr>
          <w:b/>
          <w:bCs/>
          <w:i/>
          <w:iCs/>
        </w:rPr>
        <w:tab/>
        <w:t xml:space="preserve">Conflict of Interest Statement: </w:t>
      </w:r>
      <w:r>
        <w:t xml:space="preserve">There are no conflicts of interest. </w:t>
      </w:r>
    </w:p>
    <w:p w14:paraId="4779DCA9" w14:textId="77777777" w:rsidR="00C02CFC" w:rsidRDefault="00C02CFC" w:rsidP="00C02CFC">
      <w:r>
        <w:rPr>
          <w:b/>
          <w:bCs/>
          <w:i/>
          <w:iCs/>
        </w:rPr>
        <w:tab/>
        <w:t xml:space="preserve">Funding Statement: </w:t>
      </w:r>
      <w:r>
        <w:t xml:space="preserve">The authors did not receive funding for the completion of this work. </w:t>
      </w:r>
    </w:p>
    <w:p w14:paraId="2A98B715" w14:textId="77777777" w:rsidR="00C02CFC" w:rsidRDefault="00C02CFC" w:rsidP="00C02CFC">
      <w:pPr>
        <w:rPr>
          <w:rFonts w:cs="Times New Roman"/>
        </w:rPr>
      </w:pPr>
    </w:p>
    <w:p w14:paraId="471F2537" w14:textId="3FB4742D" w:rsidR="00126217" w:rsidRPr="00C02CFC" w:rsidRDefault="00126217" w:rsidP="00C02CFC">
      <w:pPr>
        <w:jc w:val="center"/>
        <w:rPr>
          <w:rFonts w:cs="Times New Roman"/>
          <w:b/>
          <w:bCs/>
        </w:rPr>
      </w:pPr>
      <w:r w:rsidRPr="00C02CFC">
        <w:rPr>
          <w:b/>
          <w:bCs/>
        </w:rPr>
        <w:lastRenderedPageBreak/>
        <w:t>Introduction</w:t>
      </w:r>
    </w:p>
    <w:p w14:paraId="45AE0182" w14:textId="37983745" w:rsidR="00CB05E6" w:rsidRDefault="005804A0" w:rsidP="005804A0">
      <w:pPr>
        <w:pStyle w:val="Heading1"/>
        <w:jc w:val="left"/>
        <w:rPr>
          <w:b w:val="0"/>
          <w:bCs w:val="0"/>
        </w:rPr>
      </w:pPr>
      <w:r>
        <w:rPr>
          <w:b w:val="0"/>
          <w:bCs w:val="0"/>
        </w:rPr>
        <w:tab/>
        <w:t>Annually, individuals in the United States</w:t>
      </w:r>
      <w:r w:rsidR="005E6C20">
        <w:rPr>
          <w:b w:val="0"/>
          <w:bCs w:val="0"/>
        </w:rPr>
        <w:t xml:space="preserve"> (US)</w:t>
      </w:r>
      <w:r>
        <w:rPr>
          <w:b w:val="0"/>
          <w:bCs w:val="0"/>
        </w:rPr>
        <w:t xml:space="preserve"> sustain 1.7 million traumatic brain injuries with 70-90% of all injuries classified as concussion </w:t>
      </w:r>
      <w:r>
        <w:rPr>
          <w:b w:val="0"/>
          <w:bCs w:val="0"/>
        </w:rPr>
        <w:fldChar w:fldCharType="begin" w:fldLock="1"/>
      </w:r>
      <w:r w:rsidR="005E6C20">
        <w:rPr>
          <w:b w:val="0"/>
          <w:bCs w:val="0"/>
        </w:rPr>
        <w: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instrText>
      </w:r>
      <w:r>
        <w:rPr>
          <w:b w:val="0"/>
          <w:bCs w:val="0"/>
        </w:rPr>
        <w:fldChar w:fldCharType="separate"/>
      </w:r>
      <w:r w:rsidRPr="005804A0">
        <w:rPr>
          <w:b w:val="0"/>
          <w:bCs w:val="0"/>
          <w:noProof/>
        </w:rPr>
        <w:t>(Arbabi et al., 2020)</w:t>
      </w:r>
      <w:r>
        <w:rPr>
          <w:b w:val="0"/>
          <w:bCs w:val="0"/>
        </w:rPr>
        <w:fldChar w:fldCharType="end"/>
      </w:r>
      <w:r>
        <w:rPr>
          <w:b w:val="0"/>
          <w:bCs w:val="0"/>
        </w:rPr>
        <w:t>.</w:t>
      </w:r>
      <w:r w:rsidR="00864939">
        <w:rPr>
          <w:b w:val="0"/>
          <w:bCs w:val="0"/>
        </w:rPr>
        <w:t xml:space="preserve"> </w:t>
      </w:r>
      <w:r w:rsidR="00CE4E21">
        <w:rPr>
          <w:b w:val="0"/>
          <w:bCs w:val="0"/>
        </w:rPr>
        <w:t xml:space="preserve">Between the years of 2010-2016, an average of 283,000 children </w:t>
      </w:r>
      <w:r w:rsidR="00294A7B">
        <w:rPr>
          <w:b w:val="0"/>
          <w:bCs w:val="0"/>
        </w:rPr>
        <w:t>under 18 years of age</w:t>
      </w:r>
      <w:r w:rsidR="00CE4E21">
        <w:rPr>
          <w:b w:val="0"/>
          <w:bCs w:val="0"/>
        </w:rPr>
        <w:t xml:space="preserve"> years sought emergency department (ED) care for sports- and recreation-related TBIs </w:t>
      </w:r>
      <w:r w:rsidR="00CE4E21">
        <w:rPr>
          <w:b w:val="0"/>
          <w:bCs w:val="0"/>
        </w:rPr>
        <w:fldChar w:fldCharType="begin" w:fldLock="1"/>
      </w:r>
      <w:r w:rsidR="00CE4E21">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9F7981">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adolescents","type":"article-journal","volume":"135"},"uris":["http://www.mendeley.com/documents/?uuid=0942c07e-dc85-4ff3-a2d8-7b0f01d9f297"]}],"mendeley":{"formattedCitation":"(Ransom et al., 2015)","plainTextFormattedCitation":"(Ransom et al., 2015)","previouslyFormattedCitation":"(Ransom et al., 2015)"},"properties":{"noteIndex":0},"schema":"https://github.com/citation-style-language/schema/raw/master/csl-citation.json"}</w:instrText>
      </w:r>
      <w:r w:rsidR="007055F5">
        <w:rPr>
          <w:b w:val="0"/>
          <w:bCs w:val="0"/>
        </w:rPr>
        <w:fldChar w:fldCharType="separate"/>
      </w:r>
      <w:r w:rsidR="007055F5" w:rsidRPr="007055F5">
        <w:rPr>
          <w:b w:val="0"/>
          <w:bCs w:val="0"/>
          <w:noProof/>
        </w:rPr>
        <w:t>(Ransom et al., 2015)</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53F5851B" w14:textId="1CC55578" w:rsidR="00CB05E6" w:rsidRDefault="00CB05E6" w:rsidP="005804A0">
      <w:pPr>
        <w:pStyle w:val="Heading1"/>
        <w:jc w:val="left"/>
        <w:rPr>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EF1305">
        <w:rPr>
          <w:b w:val="0"/>
          <w:bCs w:val="0"/>
        </w:rPr>
        <w:t xml:space="preserve"> Recent literature has categorized the variety of </w:t>
      </w:r>
      <w:r w:rsidR="008C0E81">
        <w:rPr>
          <w:b w:val="0"/>
          <w:bCs w:val="0"/>
        </w:rPr>
        <w:t xml:space="preserve">concussion </w:t>
      </w:r>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Another consistency</w:t>
      </w:r>
      <w:r w:rsidR="009F7981">
        <w:rPr>
          <w:b w:val="0"/>
          <w:bCs w:val="0"/>
        </w:rPr>
        <w:t xml:space="preserve"> in the literature examining concussion profiles</w:t>
      </w:r>
      <w:r w:rsidR="00306F7C">
        <w:rPr>
          <w:b w:val="0"/>
          <w:bCs w:val="0"/>
        </w:rPr>
        <w:t xml:space="preserve"> is the finding </w:t>
      </w:r>
      <w:r w:rsidR="00703950">
        <w:rPr>
          <w:b w:val="0"/>
          <w:bCs w:val="0"/>
        </w:rPr>
        <w:t>that females</w:t>
      </w:r>
      <w:r w:rsidR="00306F7C">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1179E887"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xml:space="preserve">, </w:t>
      </w:r>
      <w:r w:rsidR="00B036EE">
        <w:rPr>
          <w:b w:val="0"/>
          <w:bCs w:val="0"/>
        </w:rPr>
        <w:t>intended to</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708CB">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2016","type":"article-journal","volume":"51"},"uris":["http://www.mendeley.com/documents/?uuid=5868649d-03b2-42fe-94fb-04bffb64792b"]}],"mendeley":{"formattedCitation":"(McCrory et al., 2017)","plainTextFormattedCitation":"(McCrory et al., 2017)","previouslyFormattedCitation":"(McCrory et al., 2017)"},"properties":{"noteIndex":0},"schema":"https://github.com/citation-style-language/schema/raw/master/csl-citation.json"}</w:instrText>
      </w:r>
      <w:r w:rsidR="00131408">
        <w:rPr>
          <w:b w:val="0"/>
          <w:bCs w:val="0"/>
        </w:rPr>
        <w:fldChar w:fldCharType="separate"/>
      </w:r>
      <w:r w:rsidR="00131408" w:rsidRPr="00131408">
        <w:rPr>
          <w:b w:val="0"/>
          <w:bCs w:val="0"/>
          <w:noProof/>
        </w:rPr>
        <w:t>(McCrory et al., 2017)</w:t>
      </w:r>
      <w:r w:rsidR="00131408">
        <w:rPr>
          <w:b w:val="0"/>
          <w:bCs w:val="0"/>
        </w:rPr>
        <w:fldChar w:fldCharType="end"/>
      </w:r>
      <w:r w:rsidR="004B23DF">
        <w:rPr>
          <w:b w:val="0"/>
          <w:bCs w:val="0"/>
        </w:rPr>
        <w:t xml:space="preserve">. It </w:t>
      </w:r>
      <w:r w:rsidR="003A5CB9">
        <w:rPr>
          <w:b w:val="0"/>
          <w:bCs w:val="0"/>
        </w:rPr>
        <w:t>was</w:t>
      </w:r>
      <w:r w:rsidR="00325B4B">
        <w:rPr>
          <w:b w:val="0"/>
          <w:bCs w:val="0"/>
        </w:rPr>
        <w:t xml:space="preserve">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Recent 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w:t>
      </w:r>
      <w:r w:rsidR="00A708CB">
        <w:rPr>
          <w:b w:val="0"/>
          <w:bCs w:val="0"/>
        </w:rPr>
        <w:lastRenderedPageBreak/>
        <w:t xml:space="preserve">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353922">
        <w:rPr>
          <w:b w:val="0"/>
          <w:bCs w:val="0"/>
        </w:rPr>
        <w:t>.</w:t>
      </w:r>
      <w:r w:rsidR="00C54EE0">
        <w:rPr>
          <w:b w:val="0"/>
          <w:bCs w:val="0"/>
        </w:rPr>
        <w:t xml:space="preserve"> </w:t>
      </w:r>
      <w:r w:rsidR="003A6C79" w:rsidRPr="00E569D3">
        <w:rPr>
          <w:b w:val="0"/>
          <w:bCs w:val="0"/>
        </w:rPr>
        <w:t>However,</w:t>
      </w:r>
      <w:r w:rsidR="00353922" w:rsidRPr="00E569D3">
        <w:rPr>
          <w:b w:val="0"/>
          <w:bCs w:val="0"/>
        </w:rPr>
        <w:t xml:space="preserve"> RTP </w:t>
      </w:r>
      <w:r w:rsidR="003A6C79" w:rsidRPr="00E569D3">
        <w:rPr>
          <w:b w:val="0"/>
          <w:bCs w:val="0"/>
        </w:rPr>
        <w:t>studies</w:t>
      </w:r>
      <w:r w:rsidR="00353922" w:rsidRPr="00E569D3">
        <w:rPr>
          <w:b w:val="0"/>
          <w:bCs w:val="0"/>
        </w:rPr>
        <w:t xml:space="preserve"> provide</w:t>
      </w:r>
      <w:r w:rsidR="00C54EE0" w:rsidRPr="00E569D3">
        <w:rPr>
          <w:b w:val="0"/>
          <w:bCs w:val="0"/>
        </w:rPr>
        <w:t xml:space="preserve"> </w:t>
      </w:r>
      <w:r w:rsidR="008C5991" w:rsidRPr="00E569D3">
        <w:rPr>
          <w:b w:val="0"/>
          <w:bCs w:val="0"/>
        </w:rPr>
        <w:t xml:space="preserve">limited </w:t>
      </w:r>
      <w:r w:rsidR="00C54EE0" w:rsidRPr="00E569D3">
        <w:rPr>
          <w:b w:val="0"/>
          <w:bCs w:val="0"/>
        </w:rPr>
        <w:t xml:space="preserve">insight </w:t>
      </w:r>
      <w:r w:rsidR="00353922" w:rsidRPr="00E569D3">
        <w:rPr>
          <w:b w:val="0"/>
          <w:bCs w:val="0"/>
        </w:rPr>
        <w:t>into</w:t>
      </w:r>
      <w:r w:rsidR="00C54EE0" w:rsidRPr="00E569D3">
        <w:rPr>
          <w:b w:val="0"/>
          <w:bCs w:val="0"/>
        </w:rPr>
        <w:t xml:space="preserve"> the acute window of time students may be most at risk for experiencing academic challenges following a concussion</w:t>
      </w:r>
      <w:r w:rsidR="008969C3">
        <w:rPr>
          <w:b w:val="0"/>
          <w:bCs w:val="0"/>
        </w:rPr>
        <w:t xml:space="preserve"> </w:t>
      </w:r>
      <w:r w:rsidR="008969C3">
        <w:rPr>
          <w:b w:val="0"/>
          <w:bCs w:val="0"/>
        </w:rPr>
        <w:fldChar w:fldCharType="begin" w:fldLock="1"/>
      </w:r>
      <w:r w:rsidR="00D846C5">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effects","type":"article-journal","volume":"55"},"uris":["http://www.mendeley.com/documents/?uuid=298fd882-b9da-4ab6-9dc8-a13567413be3"]}],"mendeley":{"formattedCitation":"(Gioia, 2016; Tamura et al., 2020)","plainTextFormattedCitation":"(Gioia, 2016; Tamura et al., 2020)","previouslyFormattedCitation":"(Gioia, 2016; Tamura et al., 2020)"},"properties":{"noteIndex":0},"schema":"https://github.com/citation-style-language/schema/raw/master/csl-citation.json"}</w:instrText>
      </w:r>
      <w:r w:rsidR="008969C3">
        <w:rPr>
          <w:b w:val="0"/>
          <w:bCs w:val="0"/>
        </w:rPr>
        <w:fldChar w:fldCharType="separate"/>
      </w:r>
      <w:r w:rsidR="008969C3" w:rsidRPr="008969C3">
        <w:rPr>
          <w:b w:val="0"/>
          <w:bCs w:val="0"/>
          <w:noProof/>
        </w:rPr>
        <w:t>(Gioia, 2016; Tamura et al., 2020)</w:t>
      </w:r>
      <w:r w:rsidR="008969C3">
        <w:rPr>
          <w:b w:val="0"/>
          <w:bCs w:val="0"/>
        </w:rPr>
        <w:fldChar w:fldCharType="end"/>
      </w:r>
      <w:r w:rsidR="00C54EE0" w:rsidRPr="00E569D3">
        <w:rPr>
          <w:b w:val="0"/>
          <w:bCs w:val="0"/>
        </w:rPr>
        <w:t>.</w:t>
      </w:r>
      <w:r w:rsidR="00C54EE0">
        <w:rPr>
          <w:b w:val="0"/>
          <w:bCs w:val="0"/>
        </w:rPr>
        <w:t xml:space="preserve"> </w:t>
      </w:r>
    </w:p>
    <w:p w14:paraId="40A2EC9F" w14:textId="02648D48"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successful completion of</w:t>
      </w:r>
      <w:r w:rsidR="00307CFC">
        <w:rPr>
          <w:b w:val="0"/>
          <w:bCs w:val="0"/>
        </w:rPr>
        <w:t xml:space="preserve"> the step-wise</w:t>
      </w:r>
      <w:r>
        <w:rPr>
          <w:b w:val="0"/>
          <w:bCs w:val="0"/>
        </w:rPr>
        <w:t xml:space="preserve"> RTP </w:t>
      </w:r>
      <w:r w:rsidR="00307CFC">
        <w:rPr>
          <w:b w:val="0"/>
          <w:bCs w:val="0"/>
        </w:rPr>
        <w:t xml:space="preserve">protocol </w:t>
      </w:r>
      <w:r w:rsidR="0057755C">
        <w:rPr>
          <w:b w:val="0"/>
          <w:bCs w:val="0"/>
        </w:rPr>
        <w:t>presumes successful return</w:t>
      </w:r>
      <w:r w:rsidR="005D4717">
        <w:rPr>
          <w:b w:val="0"/>
          <w:bCs w:val="0"/>
        </w:rPr>
        <w:t xml:space="preserve"> </w:t>
      </w:r>
      <w:r w:rsidR="0057755C">
        <w:rPr>
          <w:b w:val="0"/>
          <w:bCs w:val="0"/>
        </w:rPr>
        <w:t>to</w:t>
      </w:r>
      <w:r w:rsidR="005D4717">
        <w:rPr>
          <w:b w:val="0"/>
          <w:bCs w:val="0"/>
        </w:rPr>
        <w:t xml:space="preserve"> </w:t>
      </w:r>
      <w:r w:rsidR="0057755C">
        <w:rPr>
          <w:b w:val="0"/>
          <w:bCs w:val="0"/>
        </w:rPr>
        <w:t>learn (RTL)</w:t>
      </w:r>
      <w:r w:rsidR="00307CFC">
        <w:rPr>
          <w:b w:val="0"/>
          <w:bCs w:val="0"/>
        </w:rPr>
        <w:t>,</w:t>
      </w:r>
      <w:r w:rsidR="0057755C">
        <w:rPr>
          <w:b w:val="0"/>
          <w:bCs w:val="0"/>
        </w:rPr>
        <w:t xml:space="preserve">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307CFC">
        <w:rPr>
          <w:b w:val="0"/>
          <w:bCs w:val="0"/>
        </w:rPr>
        <w:t xml:space="preserve"> and share three</w:t>
      </w:r>
      <w:r w:rsidR="00FC00DB">
        <w:rPr>
          <w:b w:val="0"/>
          <w:bCs w:val="0"/>
        </w:rPr>
        <w:t xml:space="preserve">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307CFC">
        <w:rPr>
          <w:b w:val="0"/>
          <w:bCs w:val="0"/>
        </w:rPr>
        <w:t>.</w:t>
      </w:r>
      <w:r w:rsidR="00C54EE0">
        <w:rPr>
          <w:b w:val="0"/>
          <w:bCs w:val="0"/>
        </w:rPr>
        <w:t xml:space="preserve"> </w:t>
      </w:r>
      <w:r w:rsidR="00307CFC">
        <w:rPr>
          <w:b w:val="0"/>
          <w:bCs w:val="0"/>
        </w:rPr>
        <w:t xml:space="preserve">The </w:t>
      </w:r>
      <w:r w:rsidR="00FC00DB">
        <w:rPr>
          <w:b w:val="0"/>
          <w:bCs w:val="0"/>
        </w:rPr>
        <w:t xml:space="preserve">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5014D8E6"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w:t>
      </w:r>
      <w:r w:rsidR="00007350">
        <w:rPr>
          <w:b w:val="0"/>
          <w:bCs w:val="0"/>
        </w:rPr>
        <w:t xml:space="preserve">post-concussion </w:t>
      </w:r>
      <w:r>
        <w:rPr>
          <w:b w:val="0"/>
          <w:bCs w:val="0"/>
        </w:rPr>
        <w:t xml:space="preserve">intervention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w:t>
      </w:r>
      <w:r>
        <w:rPr>
          <w:b w:val="0"/>
          <w:bCs w:val="0"/>
        </w:rPr>
        <w:t>The third commonalit</w:t>
      </w:r>
      <w:r w:rsidR="00007350">
        <w:rPr>
          <w:b w:val="0"/>
          <w:bCs w:val="0"/>
        </w:rPr>
        <w:t>y</w:t>
      </w:r>
      <w:r>
        <w:rPr>
          <w:b w:val="0"/>
          <w:bCs w:val="0"/>
        </w:rPr>
        <w:t xml:space="preserve">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(Gioia, 2016; Halstead et al., 2013; McAvoy et al., 2020)</w:t>
      </w:r>
      <w:r w:rsidR="00CC6A87" w:rsidRPr="00CC6A87">
        <w:rPr>
          <w:b w:val="0"/>
          <w:bCs w:val="0"/>
        </w:rPr>
        <w:fldChar w:fldCharType="end"/>
      </w:r>
      <w:r w:rsidR="00007350">
        <w:rPr>
          <w:b w:val="0"/>
          <w:bCs w:val="0"/>
        </w:rPr>
        <w:t xml:space="preserve"> </w:t>
      </w:r>
      <w:r w:rsidR="00CC6A87">
        <w:rPr>
          <w:b w:val="0"/>
          <w:bCs w:val="0"/>
        </w:rPr>
        <w:t xml:space="preserve">and to implement multidisciplinary coordination to initially provide, and then </w:t>
      </w:r>
      <w:r w:rsidR="00CC6A87">
        <w:rPr>
          <w:b w:val="0"/>
          <w:bCs w:val="0"/>
        </w:rPr>
        <w:lastRenderedPageBreak/>
        <w:t xml:space="preserve">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w:t>
      </w:r>
      <w:r w:rsidR="00007350">
        <w:rPr>
          <w:b w:val="0"/>
          <w:bCs w:val="0"/>
        </w:rPr>
        <w:t xml:space="preserve"> Critical to the provision of interventions is the need for ongoing symptom monitoring to assess the student’s post-concussion academic, physical, and psychosocial needs. </w:t>
      </w:r>
      <w:r w:rsidR="00482C10">
        <w:rPr>
          <w:b w:val="0"/>
          <w:bCs w:val="0"/>
        </w:rPr>
        <w:t xml:space="preserve"> </w:t>
      </w:r>
    </w:p>
    <w:p w14:paraId="042C978E" w14:textId="31638476" w:rsidR="00325B4B" w:rsidRDefault="004B3A7C" w:rsidP="00482C10">
      <w:pPr>
        <w:pStyle w:val="Heading1"/>
        <w:ind w:firstLine="720"/>
        <w:jc w:val="left"/>
        <w:rPr>
          <w:b w:val="0"/>
          <w:bCs w:val="0"/>
        </w:rPr>
      </w:pPr>
      <w:r>
        <w:rPr>
          <w:b w:val="0"/>
          <w:bCs w:val="0"/>
        </w:rPr>
        <w:t xml:space="preserve">Current RTL guidelines are designed to facilitate the monitoring of symptom recovery of concussed students ostensibly to be able to provide them with academic or other interventions if symptoms do not resolve, and to increase academic engagement as symptoms abate. Unfortunately, we have limited knowledge about students’ symptom recovery trajectories, which impedes the ability to identify and evaluate appropriate return to learn supports matched to student needs. </w:t>
      </w:r>
      <w:r w:rsidR="000C2BBB">
        <w:rPr>
          <w:b w:val="0"/>
          <w:bCs w:val="0"/>
        </w:rPr>
        <w:t xml:space="preserve">This knowledge gap </w:t>
      </w:r>
      <w:r w:rsidR="004B23DF">
        <w:rPr>
          <w:b w:val="0"/>
          <w:bCs w:val="0"/>
        </w:rPr>
        <w:t>motivated the present study</w:t>
      </w:r>
      <w:r>
        <w:rPr>
          <w:b w:val="0"/>
          <w:bCs w:val="0"/>
        </w:rPr>
        <w:t>. We conducted a retrospective analysis of</w:t>
      </w:r>
      <w:r w:rsidR="00482C10">
        <w:rPr>
          <w:b w:val="0"/>
          <w:bCs w:val="0"/>
        </w:rPr>
        <w:t xml:space="preserve"> symptom severity data to explore potential symptom</w:t>
      </w:r>
      <w:r w:rsidR="000C2BBB">
        <w:rPr>
          <w:b w:val="0"/>
          <w:bCs w:val="0"/>
        </w:rPr>
        <w:t xml:space="preserve"> cluster</w:t>
      </w:r>
      <w:r w:rsidR="008C0E81">
        <w:rPr>
          <w:b w:val="0"/>
          <w:bCs w:val="0"/>
        </w:rPr>
        <w:t xml:space="preserve"> severity</w:t>
      </w:r>
      <w:r w:rsidR="00482C10">
        <w:rPr>
          <w:b w:val="0"/>
          <w:bCs w:val="0"/>
        </w:rPr>
        <w:t xml:space="preserve"> trends</w:t>
      </w:r>
      <w:r w:rsidR="000C2BBB">
        <w:rPr>
          <w:b w:val="0"/>
          <w:bCs w:val="0"/>
        </w:rPr>
        <w:t xml:space="preserve"> and recovery trajectories</w:t>
      </w:r>
      <w:r w:rsidR="00482C10">
        <w:rPr>
          <w:b w:val="0"/>
          <w:bCs w:val="0"/>
        </w:rPr>
        <w:t xml:space="preserve"> in students recovering from concussion.</w:t>
      </w:r>
      <w:r w:rsidR="004B23DF">
        <w:rPr>
          <w:b w:val="0"/>
          <w:bCs w:val="0"/>
        </w:rPr>
        <w:t xml:space="preserve"> A greater understanding</w:t>
      </w:r>
      <w:r w:rsidR="00482C10">
        <w:rPr>
          <w:b w:val="0"/>
          <w:bCs w:val="0"/>
        </w:rPr>
        <w:t xml:space="preserve"> </w:t>
      </w:r>
      <w:r w:rsidR="00CE717E">
        <w:rPr>
          <w:b w:val="0"/>
          <w:bCs w:val="0"/>
        </w:rPr>
        <w:t xml:space="preserve">of </w:t>
      </w:r>
      <w:r w:rsidR="000C2BBB">
        <w:rPr>
          <w:b w:val="0"/>
          <w:bCs w:val="0"/>
        </w:rPr>
        <w:t xml:space="preserve">both </w:t>
      </w:r>
      <w:r w:rsidR="00CE717E">
        <w:rPr>
          <w:b w:val="0"/>
          <w:bCs w:val="0"/>
        </w:rPr>
        <w:t>the</w:t>
      </w:r>
      <w:r w:rsidR="000C2BBB">
        <w:rPr>
          <w:b w:val="0"/>
          <w:bCs w:val="0"/>
        </w:rPr>
        <w:t xml:space="preserve"> initial severity and the recovery trajectories of the six concussion symptom clusters can provide insight on what </w:t>
      </w:r>
      <w:r w:rsidR="00574E17">
        <w:rPr>
          <w:b w:val="0"/>
          <w:bCs w:val="0"/>
        </w:rPr>
        <w:t xml:space="preserve">academic </w:t>
      </w:r>
      <w:r w:rsidR="000C2BBB">
        <w:rPr>
          <w:b w:val="0"/>
          <w:bCs w:val="0"/>
        </w:rPr>
        <w:t>interventions students may need during their recovery</w:t>
      </w:r>
      <w:r w:rsidR="00574E17">
        <w:rPr>
          <w:b w:val="0"/>
          <w:bCs w:val="0"/>
        </w:rPr>
        <w:t xml:space="preserve"> and influence the development of RTL interventions that can be empirically evaluated.</w:t>
      </w:r>
      <w:r w:rsidR="00CE717E">
        <w:rPr>
          <w:b w:val="0"/>
          <w:bCs w:val="0"/>
        </w:rPr>
        <w:t xml:space="preserve"> </w:t>
      </w:r>
    </w:p>
    <w:p w14:paraId="27019FC6" w14:textId="28F97C3C" w:rsidR="007F276C" w:rsidRDefault="00CE717E" w:rsidP="007F276C">
      <w:pPr>
        <w:pStyle w:val="Heading2"/>
      </w:pPr>
      <w:r>
        <w:t>Source</w:t>
      </w:r>
      <w:r w:rsidR="007F276C">
        <w:t xml:space="preserve"> of Retrospective Analysis</w:t>
      </w:r>
    </w:p>
    <w:p w14:paraId="61C08E4E" w14:textId="3D409196"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r w:rsidR="00536745">
        <w:t>S</w:t>
      </w:r>
      <w:r w:rsidR="00C21DA6">
        <w:t>tate of Hawaii</w:t>
      </w:r>
      <w:r w:rsidR="00222CD8">
        <w:t xml:space="preserve"> adopted from the 2009</w:t>
      </w:r>
      <w:r w:rsidR="00C616B0">
        <w:t xml:space="preserve"> Consensus in Sports Group Consensus Statement</w:t>
      </w:r>
      <w:r w:rsidR="00222CD8">
        <w:t xml:space="preserve"> where the first step is divided into two</w:t>
      </w:r>
      <w:r w:rsidR="00C21DA6">
        <w:t xml:space="preserve"> </w:t>
      </w:r>
      <w:r w:rsidR="00B07799">
        <w:t>phases</w:t>
      </w:r>
      <w:r w:rsidR="00222CD8">
        <w:t xml:space="preserve"> </w:t>
      </w:r>
      <w:r w:rsidR="00C21DA6">
        <w:t xml:space="preserve">to differentiate cognitive rest </w:t>
      </w:r>
      <w:r w:rsidR="00C21DA6">
        <w:lastRenderedPageBreak/>
        <w:t>from a full return to school. RTL is considered complete at st</w:t>
      </w:r>
      <w:r w:rsidR="00B07799">
        <w:t>ep</w:t>
      </w:r>
      <w:r w:rsidR="00C21DA6">
        <w:t xml:space="preserv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658A8F3B" w14:textId="5AB5C19B" w:rsidR="00B01D2F" w:rsidRDefault="00C21DA6" w:rsidP="00C616B0">
      <w:pPr>
        <w:ind w:firstLine="720"/>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 xml:space="preserve">. </w:t>
      </w:r>
      <w:r w:rsidR="005F4B83">
        <w:t xml:space="preserve">In addition to data on RTL and RTP outcomes, </w:t>
      </w:r>
      <w:r w:rsidR="00482C10">
        <w:t>HCAMP maintains a large database of Immediate Post</w:t>
      </w:r>
      <w:r w:rsidR="00D5611E">
        <w:t>-C</w:t>
      </w:r>
      <w:r w:rsidR="00482C10">
        <w:t xml:space="preserve">oncussion Assessment and Cognitive Testing (ImPACT; ImPACT Applications, Inc, San Diego, CA) spanning </w:t>
      </w:r>
      <w:r w:rsidR="005F4B83">
        <w:t xml:space="preserve">13 years. As the state of the research has called for a 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233A7FA7" w:rsidR="00482C10" w:rsidRDefault="00B01D2F" w:rsidP="00C616B0">
      <w:pPr>
        <w:ind w:firstLine="720"/>
      </w:pPr>
      <w:r>
        <w:t xml:space="preserve">The purpose of this retrospective analysis was to investigate the </w:t>
      </w:r>
      <w:r w:rsidR="00361032">
        <w:t>trajectories</w:t>
      </w:r>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lastRenderedPageBreak/>
        <w:t>Setting</w:t>
      </w:r>
      <w:r w:rsidR="00D12FD0">
        <w:t xml:space="preserve"> and Participants </w:t>
      </w:r>
    </w:p>
    <w:p w14:paraId="3C2182E2" w14:textId="4CAC7B54" w:rsidR="00642E93"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r w:rsidR="007F1EF7">
        <w:t>S</w:t>
      </w:r>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 Table </w:t>
      </w:r>
      <w:r w:rsidR="005F68E1">
        <w:t>2</w:t>
      </w:r>
      <w:r w:rsidR="00D12FD0">
        <w:t xml:space="preserve"> displays the number of individuals per number of ImPACT</w:t>
      </w:r>
      <w:r w:rsidR="00B01D2F">
        <w:t xml:space="preserve"> post-injury</w:t>
      </w:r>
      <w:r w:rsidR="00D12FD0">
        <w:t xml:space="preserve"> tests completed. </w:t>
      </w:r>
      <w:r w:rsidR="00B01D2F">
        <w:t>ImPACT post-injury</w:t>
      </w:r>
      <w:r w:rsidR="005F68E1" w:rsidRPr="00AB0346">
        <w:t xml:space="preserve"> test scores were compared to</w:t>
      </w:r>
      <w:r w:rsidR="00B01D2F">
        <w:t xml:space="preserve"> ImPACT</w:t>
      </w:r>
      <w:r w:rsidR="005F68E1" w:rsidRPr="00AB0346">
        <w:t xml:space="preserve"> baseline testing performance to make RTP progression decisions</w:t>
      </w:r>
      <w:r w:rsidR="00AC7045">
        <w:t xml:space="preserve">. Students </w:t>
      </w:r>
      <w:r w:rsidR="005F68E1" w:rsidRPr="00AB0346">
        <w:t>typically completed baseline tests at the beginning of</w:t>
      </w:r>
      <w:r w:rsidR="00B01D2F">
        <w:t xml:space="preserve"> the sports season during</w:t>
      </w:r>
      <w:r w:rsidR="005F68E1" w:rsidRPr="00AB0346">
        <w:t xml:space="preserve"> their freshman and junior years. The </w:t>
      </w:r>
      <w:r w:rsidR="00AC7045">
        <w:t xml:space="preserve">following were </w:t>
      </w:r>
      <w:r w:rsidR="005F68E1" w:rsidRPr="00AB0346">
        <w:t>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w:t>
      </w:r>
    </w:p>
    <w:p w14:paraId="1C5AE295" w14:textId="2B242962" w:rsidR="00536745" w:rsidRPr="00AB0346" w:rsidRDefault="00536745" w:rsidP="00985411">
      <w:pPr>
        <w:pStyle w:val="ListParagraph"/>
        <w:numPr>
          <w:ilvl w:val="0"/>
          <w:numId w:val="1"/>
        </w:numPr>
      </w:pPr>
      <w:r>
        <w:t>A</w:t>
      </w:r>
      <w:r w:rsidR="00AC7045">
        <w:t xml:space="preserve"> concussed student completed their first post-injury test within 24-72 hours of the injury onset.</w:t>
      </w:r>
    </w:p>
    <w:p w14:paraId="32C00473" w14:textId="218B028D" w:rsidR="005F68E1" w:rsidRPr="00AB0346" w:rsidRDefault="00AC7045" w:rsidP="005F68E1">
      <w:pPr>
        <w:pStyle w:val="ListParagraph"/>
        <w:numPr>
          <w:ilvl w:val="0"/>
          <w:numId w:val="1"/>
        </w:numPr>
      </w:pPr>
      <w:r>
        <w:t xml:space="preserve">The second post-injury test was administered five days after the injury onset. </w:t>
      </w:r>
    </w:p>
    <w:p w14:paraId="269F5902" w14:textId="0D391007" w:rsidR="005F68E1" w:rsidRPr="00AB0346" w:rsidRDefault="005F68E1" w:rsidP="005F68E1">
      <w:pPr>
        <w:pStyle w:val="ListParagraph"/>
        <w:numPr>
          <w:ilvl w:val="0"/>
          <w:numId w:val="1"/>
        </w:numPr>
      </w:pPr>
      <w:r w:rsidRPr="00AB0346">
        <w:t xml:space="preserve">The </w:t>
      </w:r>
      <w:r w:rsidR="00AC7045">
        <w:t xml:space="preserve">third post-injury test was administered seven days after the injury onset. </w:t>
      </w:r>
    </w:p>
    <w:p w14:paraId="03774E77" w14:textId="6CBB9DAB" w:rsidR="005F68E1" w:rsidRPr="00AB0346" w:rsidRDefault="00AC7045" w:rsidP="005F68E1">
      <w:pPr>
        <w:pStyle w:val="ListParagraph"/>
        <w:numPr>
          <w:ilvl w:val="0"/>
          <w:numId w:val="1"/>
        </w:numPr>
      </w:pPr>
      <w:r>
        <w:t>Students requiring additional testing for scores to return to baseline performance were tested no more than two times in one week.</w:t>
      </w:r>
    </w:p>
    <w:p w14:paraId="021FBCD3" w14:textId="73DD50EB" w:rsidR="00F3680D" w:rsidRDefault="00AC7045" w:rsidP="005F68E1">
      <w:pPr>
        <w:pStyle w:val="ListParagraph"/>
        <w:numPr>
          <w:ilvl w:val="0"/>
          <w:numId w:val="1"/>
        </w:numPr>
      </w:pPr>
      <w:r>
        <w:t xml:space="preserve">All ImPACT post-injury tests were reviewed by one neuropsychologist. </w:t>
      </w:r>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t>Outcome Measure</w:t>
      </w:r>
    </w:p>
    <w:p w14:paraId="68D84E93" w14:textId="133852E7"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 xml:space="preserve">testing. The PCSS is a 22-item, formal questionnaire designed to quantify the severity of post-concussion </w:t>
      </w:r>
      <w:r>
        <w:lastRenderedPageBreak/>
        <w:t>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17A5678D"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w:t>
      </w:r>
      <w:r w:rsidR="003C0ED1">
        <w:t xml:space="preserve"> 7-step</w:t>
      </w:r>
      <w:r w:rsidR="001B4BD8">
        <w:t xml:space="preserve"> RTP protocol</w:t>
      </w:r>
      <w:r w:rsidR="003C0ED1">
        <w:t xml:space="preserve"> which included a full return to school without accommodations or adjustments at step 3</w:t>
      </w:r>
      <w:r w:rsidR="001B4BD8">
        <w:t xml:space="preserve">.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w:t>
      </w:r>
      <w:r>
        <w:lastRenderedPageBreak/>
        <w:t xml:space="preserve">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533810D0" w:rsidR="00C87092" w:rsidRDefault="00132E2B" w:rsidP="00C87092">
      <w:pPr>
        <w:pStyle w:val="Heading3"/>
      </w:pPr>
      <w:r>
        <w:t xml:space="preserve">Ratings for Students who </w:t>
      </w:r>
      <w:r w:rsidR="00C87092">
        <w:t>Completed One</w:t>
      </w:r>
      <w:r w:rsidR="00F8068E">
        <w:t xml:space="preserve"> Post-Injury</w:t>
      </w:r>
      <w:r w:rsidR="00C87092">
        <w:t xml:space="preserve"> Test </w:t>
      </w:r>
    </w:p>
    <w:p w14:paraId="44A8849F" w14:textId="54940789"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18.82, </w:t>
      </w:r>
      <w:r w:rsidR="008A19F0">
        <w:rPr>
          <w:i/>
          <w:iCs/>
        </w:rPr>
        <w:t xml:space="preserve">p </w:t>
      </w:r>
      <w:r w:rsidR="008A19F0">
        <w:t xml:space="preserve">&lt; </w:t>
      </w:r>
      <w:r w:rsidR="009E479B">
        <w:t>.001. Tukey post hoc analysis identified that females reported significantly higher symptom 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xml:space="preserve">= 0.16, </w:t>
      </w:r>
      <w:r w:rsidR="001216B3">
        <w:rPr>
          <w:i/>
          <w:iCs/>
        </w:rPr>
        <w:t xml:space="preserve">SD </w:t>
      </w:r>
      <w:r w:rsidR="001216B3">
        <w:t>= 0.19)</w:t>
      </w:r>
      <w:r w:rsidR="004E2180">
        <w:t xml:space="preserve"> and male</w:t>
      </w:r>
      <w:r w:rsidR="001216B3">
        <w:t xml:space="preserve"> (</w:t>
      </w:r>
      <w:r w:rsidR="001216B3">
        <w:rPr>
          <w:i/>
          <w:iCs/>
        </w:rPr>
        <w:t xml:space="preserve">M </w:t>
      </w:r>
      <w:r w:rsidR="001216B3">
        <w:t xml:space="preserve">= 0.12, </w:t>
      </w:r>
      <w:r w:rsidR="001216B3">
        <w:rPr>
          <w:i/>
          <w:iCs/>
        </w:rPr>
        <w:t xml:space="preserve">SD </w:t>
      </w:r>
      <w:r w:rsidR="001216B3">
        <w:t>= 0.16)</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w:t>
      </w:r>
      <w:r w:rsidR="001216B3">
        <w:lastRenderedPageBreak/>
        <w:t xml:space="preserve">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2EE3EE1E" w:rsidR="00E15818" w:rsidRDefault="00132E2B" w:rsidP="004C583D">
      <w:pPr>
        <w:pStyle w:val="Heading3"/>
      </w:pPr>
      <w:r>
        <w:t xml:space="preserve">Ratings for Students who </w:t>
      </w:r>
      <w:r w:rsidR="004C583D">
        <w:t xml:space="preserve">Completed Two </w:t>
      </w:r>
      <w:r w:rsidR="00F8068E">
        <w:t xml:space="preserve">Post-Injury </w:t>
      </w:r>
      <w:r w:rsidR="004C583D">
        <w:t>Tests</w:t>
      </w:r>
    </w:p>
    <w:p w14:paraId="1E06CC2E" w14:textId="42789325"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 xml:space="preserve">(5, 31,758) = 12.36,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xml:space="preserve">= 0.20, </w:t>
      </w:r>
      <w:r>
        <w:rPr>
          <w:i/>
          <w:iCs/>
        </w:rPr>
        <w:t xml:space="preserve">SD = </w:t>
      </w:r>
      <w:r>
        <w:t>0.20) and males (</w:t>
      </w:r>
      <w:r>
        <w:rPr>
          <w:i/>
          <w:iCs/>
        </w:rPr>
        <w:t xml:space="preserve">M </w:t>
      </w:r>
      <w:r>
        <w:t xml:space="preserve">= 0.15, </w:t>
      </w:r>
      <w:r>
        <w:rPr>
          <w:i/>
          <w:iCs/>
        </w:rPr>
        <w:t xml:space="preserve">SD </w:t>
      </w:r>
      <w:r>
        <w:t xml:space="preserve">= 0.17)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Additionally, males and females were observed to both rate the sleep and cognitive clusters with the second highest level 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004573F2"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9.58, </w:t>
      </w:r>
      <w:r>
        <w:rPr>
          <w:i/>
          <w:iCs/>
        </w:rPr>
        <w:t xml:space="preserve">p </w:t>
      </w:r>
      <w:r>
        <w:t xml:space="preserve">&lt; .001. Tukey post hoc analysis identified that females reported </w:t>
      </w:r>
      <w:r>
        <w:lastRenderedPageBreak/>
        <w:t>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07</w:t>
      </w:r>
      <w:r>
        <w:t xml:space="preserve">, </w:t>
      </w:r>
      <w:r>
        <w:rPr>
          <w:i/>
          <w:iCs/>
        </w:rPr>
        <w:t xml:space="preserve">SD = </w:t>
      </w:r>
      <w:r>
        <w:t>0.</w:t>
      </w:r>
      <w:r w:rsidR="00EA7384">
        <w:t>13</w:t>
      </w:r>
      <w:r>
        <w:t>) and males (</w:t>
      </w:r>
      <w:r>
        <w:rPr>
          <w:i/>
          <w:iCs/>
        </w:rPr>
        <w:t xml:space="preserve">M </w:t>
      </w:r>
      <w:r>
        <w:t>= 0.</w:t>
      </w:r>
      <w:r w:rsidR="00EA7384">
        <w:t>05</w:t>
      </w:r>
      <w:r>
        <w:t xml:space="preserve">, </w:t>
      </w:r>
      <w:r>
        <w:rPr>
          <w:i/>
          <w:iCs/>
        </w:rPr>
        <w:t xml:space="preserve">SD </w:t>
      </w:r>
      <w:r>
        <w:t>= 0.1</w:t>
      </w:r>
      <w:r w:rsidR="00EA7384">
        <w:t>0</w:t>
      </w:r>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4B78B9FC" w:rsidR="00EA7384" w:rsidRDefault="00132E2B" w:rsidP="00EA7384">
      <w:pPr>
        <w:pStyle w:val="Heading3"/>
      </w:pPr>
      <w:r>
        <w:t xml:space="preserve">Ratings for Students who </w:t>
      </w:r>
      <w:r w:rsidR="00EA7384">
        <w:t xml:space="preserve">Completed Three </w:t>
      </w:r>
      <w:r w:rsidR="003D7F08">
        <w:t xml:space="preserve">Post-Injury </w:t>
      </w:r>
      <w:r w:rsidR="00EA7384">
        <w:t>Tests</w:t>
      </w:r>
    </w:p>
    <w:p w14:paraId="2CB1934E" w14:textId="752509FF"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r w:rsidR="00506748">
        <w:t>7.25</w:t>
      </w:r>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r w:rsidR="00506748">
        <w:t>3</w:t>
      </w:r>
      <w:r w:rsidR="00C15AF8">
        <w:t xml:space="preserve">, </w:t>
      </w:r>
      <w:r w:rsidR="00C15AF8">
        <w:rPr>
          <w:i/>
          <w:iCs/>
        </w:rPr>
        <w:t xml:space="preserve">SD = </w:t>
      </w:r>
      <w:r w:rsidR="00C15AF8">
        <w:t>0.2</w:t>
      </w:r>
      <w:r w:rsidR="00506748">
        <w:t>1</w:t>
      </w:r>
      <w:r w:rsidR="00C15AF8">
        <w:t>) and males (</w:t>
      </w:r>
      <w:r w:rsidR="00C15AF8">
        <w:rPr>
          <w:i/>
          <w:iCs/>
        </w:rPr>
        <w:t xml:space="preserve">M </w:t>
      </w:r>
      <w:r w:rsidR="00C15AF8">
        <w:t>= 0.</w:t>
      </w:r>
      <w:r w:rsidR="00506748">
        <w:t>17</w:t>
      </w:r>
      <w:r w:rsidR="00C15AF8">
        <w:t xml:space="preserve">, </w:t>
      </w:r>
      <w:r w:rsidR="00C15AF8">
        <w:rPr>
          <w:i/>
          <w:iCs/>
        </w:rPr>
        <w:t xml:space="preserve">SD </w:t>
      </w:r>
      <w:r w:rsidR="00C15AF8">
        <w:t>= 0.1</w:t>
      </w:r>
      <w:r w:rsidR="00506748">
        <w:t>9</w:t>
      </w:r>
      <w:r w:rsidR="00C15AF8">
        <w:t xml:space="preserve">) rated the headache-migraine cluster significantly 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lastRenderedPageBreak/>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754422CE"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2.60, </w:t>
      </w:r>
      <w:r w:rsidR="001D215C">
        <w:rPr>
          <w:i/>
          <w:iCs/>
        </w:rPr>
        <w:t xml:space="preserve">p </w:t>
      </w:r>
      <w:r w:rsidR="001D215C">
        <w:t xml:space="preserve">= .02. </w:t>
      </w:r>
      <w:r w:rsidR="00AE5920">
        <w:t>Females reported higher symptom severity than males for the headache-migraine (</w:t>
      </w:r>
      <w:r w:rsidR="00AE5920">
        <w:rPr>
          <w:i/>
          <w:iCs/>
        </w:rPr>
        <w:t xml:space="preserve">p </w:t>
      </w:r>
      <w:r w:rsidR="00AE5920">
        <w:t>= .004) and anxiety-mood clusters (</w:t>
      </w:r>
      <w:r w:rsidR="00AE5920">
        <w:rPr>
          <w:i/>
          <w:iCs/>
        </w:rPr>
        <w:t xml:space="preserve">p </w:t>
      </w:r>
      <w:r w:rsidR="00AE5920">
        <w:t xml:space="preserve">= .001). Direct comparison between </w:t>
      </w:r>
      <w:r w:rsidR="007427EE">
        <w:t>sex</w:t>
      </w:r>
      <w:r w:rsidR="0095705B">
        <w:t>e</w:t>
      </w:r>
      <w:r w:rsidR="00AE5920">
        <w:t>s of the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198E5154" w:rsidR="00287C51" w:rsidRPr="00287C51" w:rsidRDefault="00132E2B" w:rsidP="00287C51">
      <w:pPr>
        <w:pStyle w:val="Heading3"/>
      </w:pPr>
      <w:r>
        <w:t xml:space="preserve">Ratings for Students who </w:t>
      </w:r>
      <w:r w:rsidR="00287C51">
        <w:t xml:space="preserve">Completed Four </w:t>
      </w:r>
      <w:r w:rsidR="003D7F08">
        <w:t xml:space="preserve">Post-Injury </w:t>
      </w:r>
      <w:r w:rsidR="00287C51">
        <w:t>Tests</w:t>
      </w:r>
    </w:p>
    <w:p w14:paraId="7C93F55A" w14:textId="0A28687D"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 xml:space="preserve">(5, 4,668) = 1.39, </w:t>
      </w:r>
      <w:r w:rsidR="00E8553A">
        <w:rPr>
          <w:i/>
          <w:iCs/>
        </w:rPr>
        <w:t xml:space="preserve">p </w:t>
      </w:r>
      <w:r w:rsidR="00E8553A">
        <w:t xml:space="preserve">= .220.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 xml:space="preserve">(5, 4,668) = 26.71,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17.58, </w:t>
      </w:r>
      <w:r w:rsidR="00E8553A">
        <w:rPr>
          <w:i/>
          <w:iCs/>
        </w:rPr>
        <w:t xml:space="preserve">p </w:t>
      </w:r>
      <w:r w:rsidR="00E8553A">
        <w:t xml:space="preserve">&lt; .001. The headache-migraine cluster was observed to be rated significantly higher than other symptom 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.944) were not significant. Ratings for the vestibular, sleep, and cognitive clusters were all rated significantly higher than the anxiety-mood and ocular-motor clusters. The comparison of the anxiety-mood and ocular-</w:t>
      </w:r>
      <w:r w:rsidR="0004242D">
        <w:lastRenderedPageBreak/>
        <w:t xml:space="preserve">motor clusters was not significant, </w:t>
      </w:r>
      <w:r w:rsidR="0004242D">
        <w:rPr>
          <w:i/>
          <w:iCs/>
        </w:rPr>
        <w:t xml:space="preserve">p </w:t>
      </w:r>
      <w:r w:rsidR="0004242D">
        <w:t xml:space="preserve">= .730. On average, females were observed to rate higher symptom severity levels compared to males, </w:t>
      </w:r>
      <w:r w:rsidR="0004242D">
        <w:rPr>
          <w:i/>
          <w:iCs/>
        </w:rPr>
        <w:t xml:space="preserve">p </w:t>
      </w:r>
      <w:r w:rsidR="0004242D">
        <w:t xml:space="preserve">&lt; .001. </w:t>
      </w:r>
    </w:p>
    <w:p w14:paraId="72597FA5" w14:textId="0FF26F14"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88</w:t>
      </w:r>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.162),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 ocular-motor,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xml:space="preserve">= .013,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w:t>
      </w:r>
      <w:r w:rsidR="0077053F">
        <w:lastRenderedPageBreak/>
        <w:t xml:space="preserve">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09D147DB" w:rsidR="008C78AC" w:rsidRDefault="008C78AC" w:rsidP="008C78AC">
      <w:pPr>
        <w:rPr>
          <w:b/>
          <w:bCs/>
          <w:i/>
          <w:iCs/>
        </w:rPr>
      </w:pPr>
      <w:r>
        <w:rPr>
          <w:b/>
          <w:bCs/>
          <w:i/>
          <w:iCs/>
        </w:rPr>
        <w:t xml:space="preserve">Insert Table </w:t>
      </w:r>
      <w:r w:rsidR="00E22EA6">
        <w:rPr>
          <w:b/>
          <w:bCs/>
          <w:i/>
          <w:iCs/>
        </w:rPr>
        <w:t xml:space="preserve">5 </w:t>
      </w:r>
      <w:r>
        <w:rPr>
          <w:b/>
          <w:bCs/>
          <w:i/>
          <w:iCs/>
        </w:rPr>
        <w:t>Here</w:t>
      </w:r>
    </w:p>
    <w:p w14:paraId="20715150" w14:textId="4F85BB23" w:rsidR="008C78AC" w:rsidRDefault="008C78AC" w:rsidP="008C78AC">
      <w:pPr>
        <w:pStyle w:val="Heading1"/>
      </w:pPr>
      <w:r>
        <w:t>Discussion</w:t>
      </w:r>
    </w:p>
    <w:p w14:paraId="6589D9E0" w14:textId="20767E2C" w:rsidR="00E57D1D" w:rsidRDefault="00130679" w:rsidP="008C78AC">
      <w:r>
        <w:tab/>
        <w:t>The purpose of this retrospective analysis was to evaluate trends in symptom reporting over 13 years of ImPACT testing</w:t>
      </w:r>
      <w:r w:rsidR="00E57D1D">
        <w:t xml:space="preserve"> data</w:t>
      </w:r>
      <w:r>
        <w:t xml:space="preserve"> across the </w:t>
      </w:r>
      <w:r w:rsidR="007F1EF7">
        <w:t>S</w:t>
      </w:r>
      <w:r>
        <w:t>tate of Hawaii in 13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r w:rsidR="007F1EF7">
        <w:t>ajectories</w:t>
      </w:r>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306EB1B5" w:rsidR="00E57D1D" w:rsidRDefault="00E57D1D" w:rsidP="008C78AC">
      <w:r>
        <w:tab/>
      </w:r>
      <w:r w:rsidR="00A36D48">
        <w:t>Trends in student symptom ratings for the current study were s</w:t>
      </w:r>
      <w:r>
        <w:t>imilar to findings</w:t>
      </w:r>
      <w:r w:rsidR="00A36D48">
        <w:t xml:space="preserve"> reported in</w:t>
      </w:r>
      <w:r>
        <w:t xml:space="preserve"> previous studies </w:t>
      </w:r>
      <w:r>
        <w:fldChar w:fldCharType="begin" w:fldLock="1"/>
      </w:r>
      <w:r w:rsidR="00DD686D">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resolution","type":"article-journal","volume":"134"},"uris":["http://www.mendeley.com/documents/?uuid=460e7d91-011f-4529-92d8-90a40310623b"]}],"mendeley":{"formattedCitation":"(Covassin et al., 2013; Grubenhoff et al., 2014; Ono et al., 2016)","plainTextFormattedCitation":"(Covassin et al., 2013; Grubenhoff et al., 2014; Ono et al., 2016)","previouslyFormattedCitation":"(Covassin et al., 2013; Grubenhoff et al., 2014; Ono et al., 2016)"},"properties":{"noteIndex":0},"schema":"https://github.com/citation-style-language/schema/raw/master/csl-citation.json"}</w:instrText>
      </w:r>
      <w:r>
        <w:fldChar w:fldCharType="separate"/>
      </w:r>
      <w:r w:rsidRPr="00E57D1D">
        <w:rPr>
          <w:noProof/>
        </w:rPr>
        <w:t>(Covassin et al., 2013; Grubenhoff et al., 2014; Ono et al., 2016)</w:t>
      </w:r>
      <w:r>
        <w:fldChar w:fldCharType="end"/>
      </w:r>
      <w:r w:rsidR="00A36D48">
        <w:t>. Specifically, students</w:t>
      </w:r>
      <w:r>
        <w:t xml:space="preserve"> consistently rat</w:t>
      </w:r>
      <w:r w:rsidR="00A36D48">
        <w:t>ed</w:t>
      </w:r>
      <w:r>
        <w:t xml:space="preserve"> symptoms from the headache-migraine, sleep, and cognitive clusters with the </w:t>
      </w:r>
      <w:r w:rsidRPr="00E569D3">
        <w:t>highest severity</w:t>
      </w:r>
      <w:r w:rsidR="00A36D48" w:rsidRPr="00E569D3">
        <w:t xml:space="preserve"> and frequency</w:t>
      </w:r>
      <w:r>
        <w:t xml:space="preserve">. </w:t>
      </w:r>
      <w:r w:rsidR="00C3674D">
        <w:t xml:space="preserve">The only ratings where symptom severity across all clusters was rated similarly occurred at the time of the fourth post-injury test with students who completed all four ImPACT post-injury tests. This group constituted the students with the most protracted recovery. </w:t>
      </w:r>
      <w:r w:rsidR="000F4446">
        <w:t>Students who completed four post-injury tests averaged 18.18 days between post-injury test one and post-injury test four</w:t>
      </w:r>
      <w:r w:rsidR="00884CBE">
        <w:t>.</w:t>
      </w:r>
      <w:r w:rsidR="000F4446">
        <w:t xml:space="preserve"> </w:t>
      </w:r>
      <w:r w:rsidR="00884CBE">
        <w:t>A</w:t>
      </w:r>
      <w:r w:rsidR="000F4446">
        <w:t xml:space="preserve"> gradual decrease of symptom cluster severity ratings across all clusters was observed. This observation may provide </w:t>
      </w:r>
      <w:r w:rsidR="00DD686D">
        <w:lastRenderedPageBreak/>
        <w:t xml:space="preserve">insight on the duration of time for headache-migraine, sleep, and cognitive symptoms to subside to similar severity levels of the other clusters for students with a longer recovery. </w:t>
      </w:r>
    </w:p>
    <w:p w14:paraId="16781E6B" w14:textId="65E1245E" w:rsidR="00121B14" w:rsidRDefault="002D7474" w:rsidP="008C78AC">
      <w:r>
        <w:tab/>
        <w:t xml:space="preserve">Also consistent with previous research was the finding that females generally rated symptoms with higher severity than males across direct comparison of symptom clusters. It was not the purpose of the present study to analyze </w:t>
      </w:r>
      <w:r w:rsidR="00D74A2B">
        <w:t xml:space="preserve">the cause of differences in symptom reporting between the sexes, but multiple explanations on the discrepancy between male and female symptom reporting have been documented in the literature ranging from differences in behavioral symptom reporting </w:t>
      </w:r>
      <w:r w:rsidR="00D74A2B">
        <w:fldChar w:fldCharType="begin" w:fldLock="1"/>
      </w:r>
      <w:r w:rsidR="008969C3">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 Pulsipher et al., 2021)"},"properties":{"noteIndex":0},"schema":"https://github.com/citation-style-language/schema/raw/master/csl-citation.json"}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68631225"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884CBE">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w:t>
      </w:r>
      <w:r w:rsidR="00884CBE">
        <w:t xml:space="preserve">the first </w:t>
      </w:r>
      <w:r w:rsidR="00495C83">
        <w:t xml:space="preserve">test </w:t>
      </w:r>
      <w:r w:rsidR="003E5FFA">
        <w:t>(i.e., post-injury test one)</w:t>
      </w:r>
      <w:r w:rsidR="00495C83">
        <w:t xml:space="preserve">. </w:t>
      </w:r>
    </w:p>
    <w:p w14:paraId="7FEDA310" w14:textId="6AE3CF0C" w:rsidR="00C43EE4" w:rsidRDefault="00C43EE4" w:rsidP="00C43EE4">
      <w:pPr>
        <w:pStyle w:val="Heading2"/>
      </w:pPr>
      <w:r>
        <w:t>How Trends in Symptom Severity can Influence the Future of RTL</w:t>
      </w:r>
    </w:p>
    <w:p w14:paraId="408AE7A9" w14:textId="6ACF181F" w:rsidR="00C43EE4" w:rsidRDefault="00C43EE4" w:rsidP="008C78AC">
      <w:r>
        <w:tab/>
      </w:r>
      <w:r w:rsidR="00866044" w:rsidRPr="00E569D3">
        <w:t>T</w:t>
      </w:r>
      <w:r w:rsidR="00433B39" w:rsidRPr="00E569D3">
        <w:t>he</w:t>
      </w:r>
      <w:r w:rsidR="005B02C8" w:rsidRPr="00E569D3">
        <w:t xml:space="preserve"> analysis of this</w:t>
      </w:r>
      <w:r w:rsidR="00433B39" w:rsidRPr="00E569D3">
        <w:t xml:space="preserve"> samp</w:t>
      </w:r>
      <w:r w:rsidR="005B02C8" w:rsidRPr="00E569D3">
        <w:t>le</w:t>
      </w:r>
      <w:r w:rsidR="00724379" w:rsidRPr="00E569D3">
        <w:t xml:space="preserve"> </w:t>
      </w:r>
      <w:r w:rsidR="00433B39" w:rsidRPr="00E569D3">
        <w:t xml:space="preserve">provides insight </w:t>
      </w:r>
      <w:r w:rsidR="005B02C8" w:rsidRPr="00E569D3">
        <w:t>into which</w:t>
      </w:r>
      <w:r w:rsidR="00433B39" w:rsidRPr="00E569D3">
        <w:t xml:space="preserve"> </w:t>
      </w:r>
      <w:r w:rsidR="0032074C" w:rsidRPr="00E569D3">
        <w:t xml:space="preserve">concussion </w:t>
      </w:r>
      <w:r w:rsidR="00433B39" w:rsidRPr="00E569D3">
        <w:t>symptom</w:t>
      </w:r>
      <w:r w:rsidR="005B02C8" w:rsidRPr="00E569D3">
        <w:t xml:space="preserve"> clusters</w:t>
      </w:r>
      <w:r w:rsidR="00433B39" w:rsidRPr="00E569D3">
        <w:t xml:space="preserve"> burden</w:t>
      </w:r>
      <w:r w:rsidR="00BC5883" w:rsidRPr="00E569D3">
        <w:t xml:space="preserve"> students the most during their return to school</w:t>
      </w:r>
      <w:r w:rsidR="0032074C" w:rsidRPr="00E569D3">
        <w:t>.</w:t>
      </w:r>
      <w:r w:rsidR="00B34204" w:rsidRPr="00E569D3">
        <w:t xml:space="preserve"> Students consistently rated symptoms</w:t>
      </w:r>
      <w:r w:rsidR="00BC5883" w:rsidRPr="00E569D3">
        <w:t xml:space="preserve"> from the headache-migraine, cognitive, and sleep clusters</w:t>
      </w:r>
      <w:r w:rsidR="00B34204" w:rsidRPr="00E569D3">
        <w:t xml:space="preserve"> as the most severe. This finding can help guide the provision of supports, </w:t>
      </w:r>
      <w:r w:rsidR="00F91121" w:rsidRPr="00E569D3">
        <w:t>such as</w:t>
      </w:r>
      <w:r w:rsidR="00B34204" w:rsidRPr="00E569D3">
        <w:t xml:space="preserve"> strategies and </w:t>
      </w:r>
      <w:r w:rsidR="00D5611E">
        <w:t>adjustments</w:t>
      </w:r>
      <w:r w:rsidR="00B34204" w:rsidRPr="00E569D3">
        <w:t xml:space="preserve"> to increase student alertness and attention during lecture</w:t>
      </w:r>
      <w:r w:rsidR="00A84EE6">
        <w:t>s</w:t>
      </w:r>
      <w:r w:rsidR="00B34204" w:rsidRPr="00E569D3">
        <w:t xml:space="preserve">, </w:t>
      </w:r>
      <w:r w:rsidR="00BE205E" w:rsidRPr="00E569D3">
        <w:t>as these three symptom clusters</w:t>
      </w:r>
      <w:r w:rsidR="00B34204" w:rsidRPr="00E569D3">
        <w:t xml:space="preserve"> ultimately impact the ability to learn and retain new information</w:t>
      </w:r>
      <w:r w:rsidR="00724379" w:rsidRPr="00E569D3">
        <w:t xml:space="preserve"> </w:t>
      </w:r>
      <w:r w:rsidR="00BC5883" w:rsidRPr="00E569D3">
        <w:fldChar w:fldCharType="begin" w:fldLock="1"/>
      </w:r>
      <w:r w:rsidR="00846746" w:rsidRPr="00E569D3">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rsidRPr="00E569D3">
        <w:fldChar w:fldCharType="separate"/>
      </w:r>
      <w:r w:rsidR="00BC5883" w:rsidRPr="00E569D3">
        <w:rPr>
          <w:noProof/>
        </w:rPr>
        <w:t>(Gioia et al., 2016)</w:t>
      </w:r>
      <w:r w:rsidR="00BC5883" w:rsidRPr="00E569D3">
        <w:fldChar w:fldCharType="end"/>
      </w:r>
      <w:r w:rsidR="00BC5883" w:rsidRPr="00E569D3">
        <w:t>.</w:t>
      </w:r>
      <w:r w:rsidR="00BC5883">
        <w:t xml:space="preserve"> With an improved knowledge of </w:t>
      </w:r>
      <w:r w:rsidR="005B02C8">
        <w:lastRenderedPageBreak/>
        <w:t>perceived symptom severity</w:t>
      </w:r>
      <w:r w:rsidR="00334D27">
        <w:t xml:space="preserve"> and recovery trajectory,</w:t>
      </w:r>
      <w:r w:rsidR="00BE205E">
        <w:t xml:space="preserve"> educators and clinicians</w:t>
      </w:r>
      <w:r w:rsidR="00334D27">
        <w:t xml:space="preserve"> </w:t>
      </w:r>
      <w:r w:rsidR="00BE205E">
        <w:t>can be better</w:t>
      </w:r>
      <w:r w:rsidR="00BC5883">
        <w:t xml:space="preserve"> prepared with interventions</w:t>
      </w:r>
      <w:r w:rsidR="00334D27">
        <w:t xml:space="preserve"> that address</w:t>
      </w:r>
      <w:r w:rsidR="00FB1833">
        <w:t xml:space="preserve"> </w:t>
      </w:r>
      <w:r w:rsidR="002E4E87">
        <w:t>how a student’s symptoms may impact their academics</w:t>
      </w:r>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BE205E">
        <w:t xml:space="preserve"> and may require higher tiered academic supports</w:t>
      </w:r>
      <w:r w:rsidR="00D846C5">
        <w:t xml:space="preserve">, such as a 504 Plan </w:t>
      </w:r>
      <w:r w:rsidR="00D846C5">
        <w:fldChar w:fldCharType="begin" w:fldLock="1"/>
      </w:r>
      <w:r w:rsidR="00D846C5">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concussion","type":"article-journal","volume":"42"},"uris":["http://www.mendeley.com/documents/?uuid=4a93f80a-5203-42de-ac23-8f24dbd0c991"]}],"mendeley":{"formattedCitation":"(McAvoy et al., 2018)","plainTextFormattedCitation":"(McAvoy et al., 2018)"},"properties":{"noteIndex":0},"schema":"https://github.com/citation-style-language/schema/raw/master/csl-citation.json"}</w:instrText>
      </w:r>
      <w:r w:rsidR="00D846C5">
        <w:fldChar w:fldCharType="separate"/>
      </w:r>
      <w:r w:rsidR="00D846C5" w:rsidRPr="00D846C5">
        <w:rPr>
          <w:noProof/>
        </w:rPr>
        <w:t>(McAvoy et al., 2018)</w:t>
      </w:r>
      <w:r w:rsidR="00D846C5">
        <w:fldChar w:fldCharType="end"/>
      </w:r>
      <w:r w:rsidR="006907D1">
        <w:t>. This is a critical finding for RTL because it provides educators with an indicator of who is at risk for a longer recovery. Future research should consider the evaluation of severity cut-off scores that trigger the implementation of specific RTL interventions to manage symptoms and prevent academic challenges.</w:t>
      </w:r>
      <w:r w:rsidR="00536CB8">
        <w:t xml:space="preserve"> </w:t>
      </w:r>
      <w:r w:rsidR="006907D1">
        <w:t xml:space="preserve">It is also important for educators </w:t>
      </w:r>
      <w:r w:rsidR="00D5611E">
        <w:t xml:space="preserve">and clinicians </w:t>
      </w:r>
      <w:r w:rsidR="006907D1">
        <w:t xml:space="preserve">to be mindful that females tend to be more symptomatic than males when assessing student needs and implementing supports. </w:t>
      </w:r>
    </w:p>
    <w:p w14:paraId="5C06C4E2" w14:textId="3263181F" w:rsidR="00450BE6" w:rsidRDefault="00450BE6" w:rsidP="00450BE6">
      <w:pPr>
        <w:pStyle w:val="Heading2"/>
      </w:pPr>
      <w:r>
        <w:t xml:space="preserve">Study Limitations </w:t>
      </w:r>
    </w:p>
    <w:p w14:paraId="1EA11BC1" w14:textId="4E28A7B2" w:rsidR="00450BE6" w:rsidRDefault="00450BE6" w:rsidP="00450BE6">
      <w:r>
        <w:tab/>
      </w:r>
      <w:r w:rsidRPr="00AB0346">
        <w:t xml:space="preserve">It is important to acknowledge the limitations </w:t>
      </w:r>
      <w:r w:rsidR="00A84EE6">
        <w:t xml:space="preserve">of </w:t>
      </w:r>
      <w:r w:rsidRPr="00AB0346">
        <w:t xml:space="preserve">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w:t>
      </w:r>
      <w:r w:rsidR="00A84EE6">
        <w:t>as in</w:t>
      </w:r>
      <w:r w:rsidR="00112A34" w:rsidRPr="00AB0346">
        <w:t xml:space="preserv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w:t>
      </w:r>
      <w:r w:rsidR="00A84EE6">
        <w:t>because</w:t>
      </w:r>
      <w:r w:rsidR="007A1332" w:rsidRPr="00AB0346">
        <w:t xml:space="preserve"> 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The two data sets were joined in RS</w:t>
      </w:r>
      <w:r w:rsidR="00A84EE6">
        <w:t>t</w:t>
      </w:r>
      <w:r w:rsidR="00112A34" w:rsidRPr="00AB0346">
        <w:t xml:space="preserve">udio </w:t>
      </w:r>
      <w:r w:rsidR="00A84EE6">
        <w:t xml:space="preserve">in an attempt </w:t>
      </w:r>
      <w:r w:rsidR="00112A34" w:rsidRPr="00AB0346">
        <w:t xml:space="preserve">to create one large data set with all information on PCSS severity ratings </w:t>
      </w:r>
      <w:r w:rsidR="003C1F9E">
        <w:t>and student</w:t>
      </w:r>
      <w:r w:rsidR="00112A34" w:rsidRPr="00AB0346">
        <w:t xml:space="preserve"> RTP outcome; however, the data sets did not align directly enough to retain all observations from the ImPACT </w:t>
      </w:r>
      <w:r w:rsidR="00112A34" w:rsidRPr="00AB0346">
        <w:lastRenderedPageBreak/>
        <w:t>and PCSS data source. Therefore, the decision was made to proceed with analyses from the ImPACT data set only as it provided more observations.</w:t>
      </w:r>
      <w:r w:rsidR="00112A34">
        <w:t xml:space="preserve"> </w:t>
      </w:r>
    </w:p>
    <w:p w14:paraId="7C0ECC1C" w14:textId="77777777" w:rsidR="004A04F4" w:rsidRDefault="004A04F4" w:rsidP="004A04F4">
      <w:pPr>
        <w:pStyle w:val="Heading3"/>
      </w:pPr>
      <w:r>
        <w:t xml:space="preserve">Measurement Considerations </w:t>
      </w:r>
    </w:p>
    <w:p w14:paraId="5EB9459B" w14:textId="3317309B" w:rsidR="004A04F4" w:rsidRDefault="004A04F4" w:rsidP="004A04F4">
      <w:r>
        <w:tab/>
        <w:t>A key consideration</w:t>
      </w:r>
      <w:r w:rsidR="00A84EE6">
        <w:t xml:space="preserve"> in the development of RTL interventions</w:t>
      </w:r>
      <w:r>
        <w:t xml:space="preserve"> </w:t>
      </w:r>
      <w:r w:rsidR="00A84EE6">
        <w:t xml:space="preserve">is </w:t>
      </w:r>
      <w:r>
        <w:t xml:space="preserve">the need to address the limitations </w:t>
      </w:r>
      <w:r w:rsidR="00A84EE6">
        <w:t>on</w:t>
      </w:r>
      <w:r>
        <w:t xml:space="preserve"> how student academic need is measured post-concussion. Although symptom severity measures like the PCSS provide a method to quantify the severity of student symptoms, these measures have been </w:t>
      </w:r>
      <w:r w:rsidR="00BE205E">
        <w:t>shown</w:t>
      </w:r>
      <w:r>
        <w:t xml:space="preserve">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a bias in symptom measurement may have influenced the results of the present </w:t>
      </w:r>
      <w:r w:rsidR="00962393">
        <w:t>study</w:t>
      </w:r>
      <w:r>
        <w:t xml:space="preserve"> as the vestibular and ocular-motor clusters were consistently rated with less severity than other clusters. Moreover, it may lead to the misidentification of students experiencing negative academic outcome because of these symptoms. </w:t>
      </w:r>
    </w:p>
    <w:p w14:paraId="04B039D5" w14:textId="6F4659C8" w:rsidR="004A04F4" w:rsidRPr="00530F97" w:rsidRDefault="004A04F4" w:rsidP="004A04F4">
      <w:pPr>
        <w:ind w:firstLine="720"/>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w:t>
      </w:r>
      <w:r w:rsidR="00A84EE6">
        <w:t>an</w:t>
      </w:r>
      <w:r w:rsidRPr="00530F97">
        <w:t xml:space="preserve"> individual</w:t>
      </w:r>
      <w:r w:rsidR="00A84EE6">
        <w:t xml:space="preserve"> student’s</w:t>
      </w:r>
      <w:r w:rsidRPr="00530F97">
        <w:t xml:space="preserve"> profile. </w:t>
      </w:r>
    </w:p>
    <w:p w14:paraId="6E01DC18" w14:textId="4B4E5CAF" w:rsidR="004A04F4" w:rsidRDefault="004A04F4" w:rsidP="00450BE6">
      <w:r w:rsidRPr="00530F97">
        <w:tab/>
        <w:t xml:space="preserve">Besides symptom measurement, there is a need to develop and implement measurement tools that can be utilized repeatedly to provide clinicians and educators with valid and reliable </w:t>
      </w:r>
      <w:r w:rsidRPr="00530F97">
        <w:lastRenderedPageBreak/>
        <w:t>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Continued evaluation of the reliability and validity of the 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618C1239" w:rsidR="007A73E7" w:rsidRDefault="00112A34" w:rsidP="00112A34">
      <w:r>
        <w:tab/>
      </w:r>
      <w:r w:rsidR="00A84EE6">
        <w:t>Results</w:t>
      </w:r>
      <w:r>
        <w:t xml:space="preserve"> of this retrospective analysis aligned with previous research evaluating</w:t>
      </w:r>
      <w:r w:rsidR="00A84EE6">
        <w:t xml:space="preserve"> </w:t>
      </w:r>
      <w:r>
        <w:t xml:space="preserve">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t>
      </w:r>
      <w:r w:rsidR="00A84EE6">
        <w:t>higher in</w:t>
      </w:r>
      <w:r>
        <w:t xml:space="preserve"> severity. Moreover, students with higher symptom severity at the time of</w:t>
      </w:r>
      <w:r w:rsidR="00A84EE6">
        <w:t xml:space="preserve"> their first post-injury</w:t>
      </w:r>
      <w:r>
        <w:t xml:space="preserve"> test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and trajectories</w:t>
      </w:r>
      <w:r w:rsidR="003E377B">
        <w:t xml:space="preserve"> in the development of empirically driven RTL </w:t>
      </w:r>
      <w:r w:rsidR="001B43E2">
        <w:t>protocols</w:t>
      </w:r>
      <w:r w:rsidR="003E377B">
        <w:t xml:space="preserve"> that </w:t>
      </w:r>
      <w:r w:rsidR="00FA2BCF">
        <w:t>can</w:t>
      </w:r>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216607B4" w14:textId="588E55CE" w:rsidR="00D846C5" w:rsidRPr="00D846C5" w:rsidRDefault="007A73E7" w:rsidP="00D846C5">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D846C5" w:rsidRPr="00D846C5">
        <w:rPr>
          <w:rFonts w:cs="Times New Roman"/>
          <w:noProof/>
        </w:rPr>
        <w:t xml:space="preserve">Arbabi, M., Sheldon, R. J. G., Bahadoran, P., Smith, J. G., Poole, N., &amp; Agrawal, N. (2020). Treatment outcomes in mild traumatic brain injury: a systematic review of randomized controlled trials. </w:t>
      </w:r>
      <w:r w:rsidR="00D846C5" w:rsidRPr="00D846C5">
        <w:rPr>
          <w:rFonts w:cs="Times New Roman"/>
          <w:i/>
          <w:iCs/>
          <w:noProof/>
        </w:rPr>
        <w:t>Brain Injury</w:t>
      </w:r>
      <w:r w:rsidR="00D846C5" w:rsidRPr="00D846C5">
        <w:rPr>
          <w:rFonts w:cs="Times New Roman"/>
          <w:noProof/>
        </w:rPr>
        <w:t xml:space="preserve">, </w:t>
      </w:r>
      <w:r w:rsidR="00D846C5" w:rsidRPr="00D846C5">
        <w:rPr>
          <w:rFonts w:cs="Times New Roman"/>
          <w:i/>
          <w:iCs/>
          <w:noProof/>
        </w:rPr>
        <w:t>34</w:t>
      </w:r>
      <w:r w:rsidR="00D846C5" w:rsidRPr="00D846C5">
        <w:rPr>
          <w:rFonts w:cs="Times New Roman"/>
          <w:noProof/>
        </w:rPr>
        <w:t>(9), 1139–1149. https://doi.org/10.1080/02699052.2020.1797168</w:t>
      </w:r>
    </w:p>
    <w:p w14:paraId="62423A90"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Baker, J. G., Leddy, J. J., Darling, S. R., Shucard, J., Makdissi, M., &amp; Willer, B. S. (2016). Gender differences in recovery from sports-related concussion in adolescents. </w:t>
      </w:r>
      <w:r w:rsidRPr="00D846C5">
        <w:rPr>
          <w:rFonts w:cs="Times New Roman"/>
          <w:i/>
          <w:iCs/>
          <w:noProof/>
        </w:rPr>
        <w:t>Clinical Pediatrics</w:t>
      </w:r>
      <w:r w:rsidRPr="00D846C5">
        <w:rPr>
          <w:rFonts w:cs="Times New Roman"/>
          <w:noProof/>
        </w:rPr>
        <w:t xml:space="preserve">, </w:t>
      </w:r>
      <w:r w:rsidRPr="00D846C5">
        <w:rPr>
          <w:rFonts w:cs="Times New Roman"/>
          <w:i/>
          <w:iCs/>
          <w:noProof/>
        </w:rPr>
        <w:t>55</w:t>
      </w:r>
      <w:r w:rsidRPr="00D846C5">
        <w:rPr>
          <w:rFonts w:cs="Times New Roman"/>
          <w:noProof/>
        </w:rPr>
        <w:t>(8), 771–775. https://doi.org/10.1177/0009922815606417</w:t>
      </w:r>
    </w:p>
    <w:p w14:paraId="21CD8CAB"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Bazarian, J. J., Blyth, B., Mookerjee, S., He, H., &amp; McDermott, M. P. (2010). Sex differences in outcome after mild traumatic brain injury. </w:t>
      </w:r>
      <w:r w:rsidRPr="00D846C5">
        <w:rPr>
          <w:rFonts w:cs="Times New Roman"/>
          <w:i/>
          <w:iCs/>
          <w:noProof/>
        </w:rPr>
        <w:t>Journal of Neurotrauma</w:t>
      </w:r>
      <w:r w:rsidRPr="00D846C5">
        <w:rPr>
          <w:rFonts w:cs="Times New Roman"/>
          <w:noProof/>
        </w:rPr>
        <w:t xml:space="preserve">, </w:t>
      </w:r>
      <w:r w:rsidRPr="00D846C5">
        <w:rPr>
          <w:rFonts w:cs="Times New Roman"/>
          <w:i/>
          <w:iCs/>
          <w:noProof/>
        </w:rPr>
        <w:t>27</w:t>
      </w:r>
      <w:r w:rsidRPr="00D846C5">
        <w:rPr>
          <w:rFonts w:cs="Times New Roman"/>
          <w:noProof/>
        </w:rPr>
        <w:t>, 527–539.</w:t>
      </w:r>
    </w:p>
    <w:p w14:paraId="659A343E"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Broglio, S. P., Surma, T., &amp; Ashton-Miller, J. A. (2012). High school and collegiate football athlete concussions: A biomechanical review. </w:t>
      </w:r>
      <w:r w:rsidRPr="00D846C5">
        <w:rPr>
          <w:rFonts w:cs="Times New Roman"/>
          <w:i/>
          <w:iCs/>
          <w:noProof/>
        </w:rPr>
        <w:t>Annals of Biomedical Engineering</w:t>
      </w:r>
      <w:r w:rsidRPr="00D846C5">
        <w:rPr>
          <w:rFonts w:cs="Times New Roman"/>
          <w:noProof/>
        </w:rPr>
        <w:t xml:space="preserve">, </w:t>
      </w:r>
      <w:r w:rsidRPr="00D846C5">
        <w:rPr>
          <w:rFonts w:cs="Times New Roman"/>
          <w:i/>
          <w:iCs/>
          <w:noProof/>
        </w:rPr>
        <w:t>40</w:t>
      </w:r>
      <w:r w:rsidRPr="00D846C5">
        <w:rPr>
          <w:rFonts w:cs="Times New Roman"/>
          <w:noProof/>
        </w:rPr>
        <w:t>(1), 37–46. https://doi.org/10.1007/s10439-011-0396-0</w:t>
      </w:r>
    </w:p>
    <w:p w14:paraId="67D30A3C"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Covassin, T., Elbin, R. J., Bleecker, A., Lipchik, A., &amp; Kontos, A. P. (2013). Are there differences in neurocognitive function and symptoms between male and female soccer players after concussions? </w:t>
      </w:r>
      <w:r w:rsidRPr="00D846C5">
        <w:rPr>
          <w:rFonts w:cs="Times New Roman"/>
          <w:i/>
          <w:iCs/>
          <w:noProof/>
        </w:rPr>
        <w:t>American Journal of Sports Medicine</w:t>
      </w:r>
      <w:r w:rsidRPr="00D846C5">
        <w:rPr>
          <w:rFonts w:cs="Times New Roman"/>
          <w:noProof/>
        </w:rPr>
        <w:t xml:space="preserve">, </w:t>
      </w:r>
      <w:r w:rsidRPr="00D846C5">
        <w:rPr>
          <w:rFonts w:cs="Times New Roman"/>
          <w:i/>
          <w:iCs/>
          <w:noProof/>
        </w:rPr>
        <w:t>41</w:t>
      </w:r>
      <w:r w:rsidRPr="00D846C5">
        <w:rPr>
          <w:rFonts w:cs="Times New Roman"/>
          <w:noProof/>
        </w:rPr>
        <w:t>(12), 2890–2895. https://doi.org/10.1177/0363546513509962</w:t>
      </w:r>
    </w:p>
    <w:p w14:paraId="263C863A"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Covassin, T., Elbin, R. J., Harris, W., Parker, T., &amp; Kontos, A. (2012). The role of age and sex in symptoms, neurocognitive performance, and postural stability in athletes after concussion. </w:t>
      </w:r>
      <w:r w:rsidRPr="00D846C5">
        <w:rPr>
          <w:rFonts w:cs="Times New Roman"/>
          <w:i/>
          <w:iCs/>
          <w:noProof/>
        </w:rPr>
        <w:t>American Journal of Sports Medicine</w:t>
      </w:r>
      <w:r w:rsidRPr="00D846C5">
        <w:rPr>
          <w:rFonts w:cs="Times New Roman"/>
          <w:noProof/>
        </w:rPr>
        <w:t xml:space="preserve">, </w:t>
      </w:r>
      <w:r w:rsidRPr="00D846C5">
        <w:rPr>
          <w:rFonts w:cs="Times New Roman"/>
          <w:i/>
          <w:iCs/>
          <w:noProof/>
        </w:rPr>
        <w:t>40</w:t>
      </w:r>
      <w:r w:rsidRPr="00D846C5">
        <w:rPr>
          <w:rFonts w:cs="Times New Roman"/>
          <w:noProof/>
        </w:rPr>
        <w:t>(6), 1303–1312. https://doi.org/10.1177/0363546512444554</w:t>
      </w:r>
    </w:p>
    <w:p w14:paraId="7AF61E28"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Dachtyl, S. A., &amp; Morales, P. (2017). A collaborative model for return to academics after concussion: Athletic training and speech-language pathology. </w:t>
      </w:r>
      <w:r w:rsidRPr="00D846C5">
        <w:rPr>
          <w:rFonts w:cs="Times New Roman"/>
          <w:i/>
          <w:iCs/>
          <w:noProof/>
        </w:rPr>
        <w:t>American Journal of Speech-</w:t>
      </w:r>
      <w:r w:rsidRPr="00D846C5">
        <w:rPr>
          <w:rFonts w:cs="Times New Roman"/>
          <w:i/>
          <w:iCs/>
          <w:noProof/>
        </w:rPr>
        <w:lastRenderedPageBreak/>
        <w:t>Language Pathology</w:t>
      </w:r>
      <w:r w:rsidRPr="00D846C5">
        <w:rPr>
          <w:rFonts w:cs="Times New Roman"/>
          <w:noProof/>
        </w:rPr>
        <w:t xml:space="preserve">, </w:t>
      </w:r>
      <w:r w:rsidRPr="00D846C5">
        <w:rPr>
          <w:rFonts w:cs="Times New Roman"/>
          <w:i/>
          <w:iCs/>
          <w:noProof/>
        </w:rPr>
        <w:t>26</w:t>
      </w:r>
      <w:r w:rsidRPr="00D846C5">
        <w:rPr>
          <w:rFonts w:cs="Times New Roman"/>
          <w:noProof/>
        </w:rPr>
        <w:t>, 716–728.</w:t>
      </w:r>
    </w:p>
    <w:p w14:paraId="4EEFE27C"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Davies, S. C. (2016). School-based traumatic brain injury and concussion management program. </w:t>
      </w:r>
      <w:r w:rsidRPr="00D846C5">
        <w:rPr>
          <w:rFonts w:cs="Times New Roman"/>
          <w:i/>
          <w:iCs/>
          <w:noProof/>
        </w:rPr>
        <w:t>Hellenic Journal of Psychology</w:t>
      </w:r>
      <w:r w:rsidRPr="00D846C5">
        <w:rPr>
          <w:rFonts w:cs="Times New Roman"/>
          <w:noProof/>
        </w:rPr>
        <w:t xml:space="preserve">, </w:t>
      </w:r>
      <w:r w:rsidRPr="00D846C5">
        <w:rPr>
          <w:rFonts w:cs="Times New Roman"/>
          <w:i/>
          <w:iCs/>
          <w:noProof/>
        </w:rPr>
        <w:t>53</w:t>
      </w:r>
      <w:r w:rsidRPr="00D846C5">
        <w:rPr>
          <w:rFonts w:cs="Times New Roman"/>
          <w:noProof/>
        </w:rPr>
        <w:t>(6), 567–582. https://doi.org/10.1002/pits</w:t>
      </w:r>
    </w:p>
    <w:p w14:paraId="63D095EC"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D846C5">
        <w:rPr>
          <w:rFonts w:cs="Times New Roman"/>
          <w:i/>
          <w:iCs/>
          <w:noProof/>
        </w:rPr>
        <w:t>Journal of Neurotrauma</w:t>
      </w:r>
      <w:r w:rsidRPr="00D846C5">
        <w:rPr>
          <w:rFonts w:cs="Times New Roman"/>
          <w:noProof/>
        </w:rPr>
        <w:t xml:space="preserve">, </w:t>
      </w:r>
      <w:r w:rsidRPr="00D846C5">
        <w:rPr>
          <w:rFonts w:cs="Times New Roman"/>
          <w:i/>
          <w:iCs/>
          <w:noProof/>
        </w:rPr>
        <w:t>35</w:t>
      </w:r>
      <w:r w:rsidRPr="00D846C5">
        <w:rPr>
          <w:rFonts w:cs="Times New Roman"/>
          <w:noProof/>
        </w:rPr>
        <w:t>(11), 1242–1247. https://doi.org/10.1089/neu.2017.5453</w:t>
      </w:r>
    </w:p>
    <w:p w14:paraId="541467A2"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Gioia, G. A. (2016). Medical-school partnership in guiding return to school following mild traumatic brain injury in youth. </w:t>
      </w:r>
      <w:r w:rsidRPr="00D846C5">
        <w:rPr>
          <w:rFonts w:cs="Times New Roman"/>
          <w:i/>
          <w:iCs/>
          <w:noProof/>
        </w:rPr>
        <w:t>Journal of Child Neurology</w:t>
      </w:r>
      <w:r w:rsidRPr="00D846C5">
        <w:rPr>
          <w:rFonts w:cs="Times New Roman"/>
          <w:noProof/>
        </w:rPr>
        <w:t xml:space="preserve">, </w:t>
      </w:r>
      <w:r w:rsidRPr="00D846C5">
        <w:rPr>
          <w:rFonts w:cs="Times New Roman"/>
          <w:i/>
          <w:iCs/>
          <w:noProof/>
        </w:rPr>
        <w:t>31</w:t>
      </w:r>
      <w:r w:rsidRPr="00D846C5">
        <w:rPr>
          <w:rFonts w:cs="Times New Roman"/>
          <w:noProof/>
        </w:rPr>
        <w:t>(1), 93–108. https://doi.org/10.1002/oby.21042.Prevalence</w:t>
      </w:r>
    </w:p>
    <w:p w14:paraId="2DD89715"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D846C5">
        <w:rPr>
          <w:rFonts w:cs="Times New Roman"/>
          <w:i/>
          <w:iCs/>
          <w:noProof/>
        </w:rPr>
        <w:t>Journal of Pediatric Neuropsychology</w:t>
      </w:r>
      <w:r w:rsidRPr="00D846C5">
        <w:rPr>
          <w:rFonts w:cs="Times New Roman"/>
          <w:noProof/>
        </w:rPr>
        <w:t xml:space="preserve">, </w:t>
      </w:r>
      <w:r w:rsidRPr="00D846C5">
        <w:rPr>
          <w:rFonts w:cs="Times New Roman"/>
          <w:i/>
          <w:iCs/>
          <w:noProof/>
        </w:rPr>
        <w:t>6</w:t>
      </w:r>
      <w:r w:rsidRPr="00D846C5">
        <w:rPr>
          <w:rFonts w:cs="Times New Roman"/>
          <w:noProof/>
        </w:rPr>
        <w:t>, 203–217. https://doi.org/https://doi.org/10.1007/s40817-020-00092-5</w:t>
      </w:r>
    </w:p>
    <w:p w14:paraId="6928C350"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Gioia, G. A., Glang, A. E., Hooper, S. R., &amp; Brown, B. E. (2016). Building statewide infrastructure for the academic support of students with mild traumatic brain injury. </w:t>
      </w:r>
      <w:r w:rsidRPr="00D846C5">
        <w:rPr>
          <w:rFonts w:cs="Times New Roman"/>
          <w:i/>
          <w:iCs/>
          <w:noProof/>
        </w:rPr>
        <w:t>Journal of Head Trauma Rehabilitation</w:t>
      </w:r>
      <w:r w:rsidRPr="00D846C5">
        <w:rPr>
          <w:rFonts w:cs="Times New Roman"/>
          <w:noProof/>
        </w:rPr>
        <w:t xml:space="preserve">, </w:t>
      </w:r>
      <w:r w:rsidRPr="00D846C5">
        <w:rPr>
          <w:rFonts w:cs="Times New Roman"/>
          <w:i/>
          <w:iCs/>
          <w:noProof/>
        </w:rPr>
        <w:t>31</w:t>
      </w:r>
      <w:r w:rsidRPr="00D846C5">
        <w:rPr>
          <w:rFonts w:cs="Times New Roman"/>
          <w:noProof/>
        </w:rPr>
        <w:t>(6), 397–406. https://doi.org/10.1097/HTR.0000000000000205</w:t>
      </w:r>
    </w:p>
    <w:p w14:paraId="5BD9C73A"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Grubenhoff, J. A., Deakyne, S. J., Brou, L., Bajaj, L., Comstock, R. D., &amp; Kirkwood, M. W. (2014). Acute concussion symptom severity and delayed symptom resolution. </w:t>
      </w:r>
      <w:r w:rsidRPr="00D846C5">
        <w:rPr>
          <w:rFonts w:cs="Times New Roman"/>
          <w:i/>
          <w:iCs/>
          <w:noProof/>
        </w:rPr>
        <w:t>Pediatrics</w:t>
      </w:r>
      <w:r w:rsidRPr="00D846C5">
        <w:rPr>
          <w:rFonts w:cs="Times New Roman"/>
          <w:noProof/>
        </w:rPr>
        <w:t xml:space="preserve">, </w:t>
      </w:r>
      <w:r w:rsidRPr="00D846C5">
        <w:rPr>
          <w:rFonts w:cs="Times New Roman"/>
          <w:i/>
          <w:iCs/>
          <w:noProof/>
        </w:rPr>
        <w:t>134</w:t>
      </w:r>
      <w:r w:rsidRPr="00D846C5">
        <w:rPr>
          <w:rFonts w:cs="Times New Roman"/>
          <w:noProof/>
        </w:rPr>
        <w:t>(1), 54–62. https://doi.org/10.1542/peds.2013-2988</w:t>
      </w:r>
    </w:p>
    <w:p w14:paraId="4CBCDCE1"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Halstead, M. E., McAvoy, K., Devore, C. D., Carl, R., Lee, M., &amp; Logan, K. (2013). Returning </w:t>
      </w:r>
      <w:r w:rsidRPr="00D846C5">
        <w:rPr>
          <w:rFonts w:cs="Times New Roman"/>
          <w:noProof/>
        </w:rPr>
        <w:lastRenderedPageBreak/>
        <w:t xml:space="preserve">to learning following a concussion. </w:t>
      </w:r>
      <w:r w:rsidRPr="00D846C5">
        <w:rPr>
          <w:rFonts w:cs="Times New Roman"/>
          <w:i/>
          <w:iCs/>
          <w:noProof/>
        </w:rPr>
        <w:t>Pediatrics</w:t>
      </w:r>
      <w:r w:rsidRPr="00D846C5">
        <w:rPr>
          <w:rFonts w:cs="Times New Roman"/>
          <w:noProof/>
        </w:rPr>
        <w:t xml:space="preserve">, </w:t>
      </w:r>
      <w:r w:rsidRPr="00D846C5">
        <w:rPr>
          <w:rFonts w:cs="Times New Roman"/>
          <w:i/>
          <w:iCs/>
          <w:noProof/>
        </w:rPr>
        <w:t>132</w:t>
      </w:r>
      <w:r w:rsidRPr="00D846C5">
        <w:rPr>
          <w:rFonts w:cs="Times New Roman"/>
          <w:noProof/>
        </w:rPr>
        <w:t>(5), 948–957. https://doi.org/10.1542/peds.2013-2867</w:t>
      </w:r>
    </w:p>
    <w:p w14:paraId="0472714B"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D846C5">
        <w:rPr>
          <w:rFonts w:cs="Times New Roman"/>
          <w:i/>
          <w:iCs/>
          <w:noProof/>
        </w:rPr>
        <w:t>British Journal of Sports Medicine</w:t>
      </w:r>
      <w:r w:rsidRPr="00D846C5">
        <w:rPr>
          <w:rFonts w:cs="Times New Roman"/>
          <w:noProof/>
        </w:rPr>
        <w:t xml:space="preserve">, </w:t>
      </w:r>
      <w:r w:rsidRPr="00D846C5">
        <w:rPr>
          <w:rFonts w:cs="Times New Roman"/>
          <w:i/>
          <w:iCs/>
          <w:noProof/>
        </w:rPr>
        <w:t>53</w:t>
      </w:r>
      <w:r w:rsidRPr="00D846C5">
        <w:rPr>
          <w:rFonts w:cs="Times New Roman"/>
          <w:noProof/>
        </w:rPr>
        <w:t>(4), 213–225. https://doi.org/10.1136/bjsports-2018-100338</w:t>
      </w:r>
    </w:p>
    <w:p w14:paraId="3570FDA6"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Hossler, P., McAvoy, K., Rossen, E., Schoessler, S., &amp; Thompson, P. (2014). A comprehensive team approach to treating concussions in student athletes. </w:t>
      </w:r>
      <w:r w:rsidRPr="00D846C5">
        <w:rPr>
          <w:rFonts w:cs="Times New Roman"/>
          <w:i/>
          <w:iCs/>
          <w:noProof/>
        </w:rPr>
        <w:t>National Association of Secondary School Principles</w:t>
      </w:r>
      <w:r w:rsidRPr="00D846C5">
        <w:rPr>
          <w:rFonts w:cs="Times New Roman"/>
          <w:noProof/>
        </w:rPr>
        <w:t xml:space="preserve">, </w:t>
      </w:r>
      <w:r w:rsidRPr="00D846C5">
        <w:rPr>
          <w:rFonts w:cs="Times New Roman"/>
          <w:i/>
          <w:iCs/>
          <w:noProof/>
        </w:rPr>
        <w:t>9</w:t>
      </w:r>
      <w:r w:rsidRPr="00D846C5">
        <w:rPr>
          <w:rFonts w:cs="Times New Roman"/>
          <w:noProof/>
        </w:rPr>
        <w:t>(3), 1–7. https://doi.org/10.1089/acm.2009.0309.In</w:t>
      </w:r>
    </w:p>
    <w:p w14:paraId="4ABF9402"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Iverson, G. L., Gardner, A. J., Terry, D. P., Ponsford, J. L., Sills, A. K., Broshek, D. K., &amp; Solomon, G. S. (2017). Predictors of clinical recovery from concussion: A systematic review. </w:t>
      </w:r>
      <w:r w:rsidRPr="00D846C5">
        <w:rPr>
          <w:rFonts w:cs="Times New Roman"/>
          <w:i/>
          <w:iCs/>
          <w:noProof/>
        </w:rPr>
        <w:t>British Journal of Sports Medicine</w:t>
      </w:r>
      <w:r w:rsidRPr="00D846C5">
        <w:rPr>
          <w:rFonts w:cs="Times New Roman"/>
          <w:noProof/>
        </w:rPr>
        <w:t xml:space="preserve">, </w:t>
      </w:r>
      <w:r w:rsidRPr="00D846C5">
        <w:rPr>
          <w:rFonts w:cs="Times New Roman"/>
          <w:i/>
          <w:iCs/>
          <w:noProof/>
        </w:rPr>
        <w:t>51</w:t>
      </w:r>
      <w:r w:rsidRPr="00D846C5">
        <w:rPr>
          <w:rFonts w:cs="Times New Roman"/>
          <w:noProof/>
        </w:rPr>
        <w:t>(12), 941–948. https://doi.org/10.1136/bjsports-2017-097729</w:t>
      </w:r>
    </w:p>
    <w:p w14:paraId="329DEE3D"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Kenzie, E. S., Parks, E. L., Bigler, E. D., Lim, M. M., Chesnutt, J. C., &amp; Wakeland, W. (2017). Concussion as a multi-scale complex system: An interdisciplinary synthesis of current knowledge. </w:t>
      </w:r>
      <w:r w:rsidRPr="00D846C5">
        <w:rPr>
          <w:rFonts w:cs="Times New Roman"/>
          <w:i/>
          <w:iCs/>
          <w:noProof/>
        </w:rPr>
        <w:t>Frontiers in Neurology</w:t>
      </w:r>
      <w:r w:rsidRPr="00D846C5">
        <w:rPr>
          <w:rFonts w:cs="Times New Roman"/>
          <w:noProof/>
        </w:rPr>
        <w:t xml:space="preserve">, </w:t>
      </w:r>
      <w:r w:rsidRPr="00D846C5">
        <w:rPr>
          <w:rFonts w:cs="Times New Roman"/>
          <w:i/>
          <w:iCs/>
          <w:noProof/>
        </w:rPr>
        <w:t>8</w:t>
      </w:r>
      <w:r w:rsidRPr="00D846C5">
        <w:rPr>
          <w:rFonts w:cs="Times New Roman"/>
          <w:noProof/>
        </w:rPr>
        <w:t>(513), 1–17. https://doi.org/10.3389/fneur.2017.00513</w:t>
      </w:r>
    </w:p>
    <w:p w14:paraId="6FC96802"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Kerr, Z. Y., Zuckerman, S. L., Wasserman, E. B., Covassin, T., Djoko, A., &amp; Dompier, T. P. (2016). Concussion symptoms and return to play time in youth, high school, and college American football athletes. </w:t>
      </w:r>
      <w:r w:rsidRPr="00D846C5">
        <w:rPr>
          <w:rFonts w:cs="Times New Roman"/>
          <w:i/>
          <w:iCs/>
          <w:noProof/>
        </w:rPr>
        <w:t>JAMA Pediatrics</w:t>
      </w:r>
      <w:r w:rsidRPr="00D846C5">
        <w:rPr>
          <w:rFonts w:cs="Times New Roman"/>
          <w:noProof/>
        </w:rPr>
        <w:t xml:space="preserve">, </w:t>
      </w:r>
      <w:r w:rsidRPr="00D846C5">
        <w:rPr>
          <w:rFonts w:cs="Times New Roman"/>
          <w:i/>
          <w:iCs/>
          <w:noProof/>
        </w:rPr>
        <w:t>170</w:t>
      </w:r>
      <w:r w:rsidRPr="00D846C5">
        <w:rPr>
          <w:rFonts w:cs="Times New Roman"/>
          <w:noProof/>
        </w:rPr>
        <w:t>(7), 647–653. https://doi.org/10.1001/jamapediatrics.2016.0073</w:t>
      </w:r>
    </w:p>
    <w:p w14:paraId="1CA80A5E"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Lovell, M. R., Iverson, G. L., Collins, M. W., Podell, K., Johnston, K. M., Pardini, D., Pardini, J., Norwig, J., &amp; Maroon, J. C. (2006). Measurement of symptoms following sports-related </w:t>
      </w:r>
      <w:r w:rsidRPr="00D846C5">
        <w:rPr>
          <w:rFonts w:cs="Times New Roman"/>
          <w:noProof/>
        </w:rPr>
        <w:lastRenderedPageBreak/>
        <w:t xml:space="preserve">concussion: Reliability and normative data for the post-concussion scale. </w:t>
      </w:r>
      <w:r w:rsidRPr="00D846C5">
        <w:rPr>
          <w:rFonts w:cs="Times New Roman"/>
          <w:i/>
          <w:iCs/>
          <w:noProof/>
        </w:rPr>
        <w:t>Applied Neuropsychology</w:t>
      </w:r>
      <w:r w:rsidRPr="00D846C5">
        <w:rPr>
          <w:rFonts w:cs="Times New Roman"/>
          <w:noProof/>
        </w:rPr>
        <w:t xml:space="preserve">, </w:t>
      </w:r>
      <w:r w:rsidRPr="00D846C5">
        <w:rPr>
          <w:rFonts w:cs="Times New Roman"/>
          <w:i/>
          <w:iCs/>
          <w:noProof/>
        </w:rPr>
        <w:t>13</w:t>
      </w:r>
      <w:r w:rsidRPr="00D846C5">
        <w:rPr>
          <w:rFonts w:cs="Times New Roman"/>
          <w:noProof/>
        </w:rPr>
        <w:t>(3), 166–174. http://www.ncbi.nlm.nih.gov/sites/entrez?Db=pubmed&amp;Cmd=ShowDetailView&amp;TermToSearch=17361669&amp;ordinalpos=5&amp;itool=EntrezSystem2.PEntrez.Pubmed.Pubmed_ResultsPanel.Pubmed_RVDocSum</w:t>
      </w:r>
    </w:p>
    <w:p w14:paraId="75A27284"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Lowry, R., Haarbauer-Krupa, J. K., Breiding, M. J., Thigpen, S., Rasberry, C. N., &amp; Lee, S. M. (2019). Concussion and academic impairment among U.S. high school students. </w:t>
      </w:r>
      <w:r w:rsidRPr="00D846C5">
        <w:rPr>
          <w:rFonts w:cs="Times New Roman"/>
          <w:i/>
          <w:iCs/>
          <w:noProof/>
        </w:rPr>
        <w:t>American Journal of Preventive Medicine</w:t>
      </w:r>
      <w:r w:rsidRPr="00D846C5">
        <w:rPr>
          <w:rFonts w:cs="Times New Roman"/>
          <w:noProof/>
        </w:rPr>
        <w:t xml:space="preserve">, </w:t>
      </w:r>
      <w:r w:rsidRPr="00D846C5">
        <w:rPr>
          <w:rFonts w:cs="Times New Roman"/>
          <w:i/>
          <w:iCs/>
          <w:noProof/>
        </w:rPr>
        <w:t>57</w:t>
      </w:r>
      <w:r w:rsidRPr="00D846C5">
        <w:rPr>
          <w:rFonts w:cs="Times New Roman"/>
          <w:noProof/>
        </w:rPr>
        <w:t>(6), 733–740. https://doi.org/10.1016/j.amepre.2019.08.016</w:t>
      </w:r>
    </w:p>
    <w:p w14:paraId="74101EE5"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D846C5">
        <w:rPr>
          <w:rFonts w:cs="Times New Roman"/>
          <w:i/>
          <w:iCs/>
          <w:noProof/>
        </w:rPr>
        <w:t>Concussion</w:t>
      </w:r>
      <w:r w:rsidRPr="00D846C5">
        <w:rPr>
          <w:rFonts w:cs="Times New Roman"/>
          <w:noProof/>
        </w:rPr>
        <w:t xml:space="preserve">, </w:t>
      </w:r>
      <w:r w:rsidRPr="00D846C5">
        <w:rPr>
          <w:rFonts w:cs="Times New Roman"/>
          <w:i/>
          <w:iCs/>
          <w:noProof/>
        </w:rPr>
        <w:t>4</w:t>
      </w:r>
      <w:r w:rsidRPr="00D846C5">
        <w:rPr>
          <w:rFonts w:cs="Times New Roman"/>
          <w:noProof/>
        </w:rPr>
        <w:t>(3). https://doi.org/10.2217/cnc-2019-0005</w:t>
      </w:r>
    </w:p>
    <w:p w14:paraId="297E3B97"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McAvoy, K., Eagan-Johnson, B., Dymacek, R., Hooper, S., McCart, M., &amp; Tyler, J. (2020). Establishing consensus for essential elements in returning to learn following a concussion. </w:t>
      </w:r>
      <w:r w:rsidRPr="00D846C5">
        <w:rPr>
          <w:rFonts w:cs="Times New Roman"/>
          <w:i/>
          <w:iCs/>
          <w:noProof/>
        </w:rPr>
        <w:t>Journal of School Health</w:t>
      </w:r>
      <w:r w:rsidRPr="00D846C5">
        <w:rPr>
          <w:rFonts w:cs="Times New Roman"/>
          <w:noProof/>
        </w:rPr>
        <w:t xml:space="preserve">, </w:t>
      </w:r>
      <w:r w:rsidRPr="00D846C5">
        <w:rPr>
          <w:rFonts w:cs="Times New Roman"/>
          <w:i/>
          <w:iCs/>
          <w:noProof/>
        </w:rPr>
        <w:t>90</w:t>
      </w:r>
      <w:r w:rsidRPr="00D846C5">
        <w:rPr>
          <w:rFonts w:cs="Times New Roman"/>
          <w:noProof/>
        </w:rPr>
        <w:t>(11), 849–858. https://doi.org/10.1111/josh.12949</w:t>
      </w:r>
    </w:p>
    <w:p w14:paraId="6AC0E832"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McAvoy, K., Eagan-Johnson, B., &amp; Halstead, M. (2018). Return to learn: Transitioning to school and through ascending levels of academic support for students following a concussion. </w:t>
      </w:r>
      <w:r w:rsidRPr="00D846C5">
        <w:rPr>
          <w:rFonts w:cs="Times New Roman"/>
          <w:i/>
          <w:iCs/>
          <w:noProof/>
        </w:rPr>
        <w:t>NeuroRehabilitation</w:t>
      </w:r>
      <w:r w:rsidRPr="00D846C5">
        <w:rPr>
          <w:rFonts w:cs="Times New Roman"/>
          <w:noProof/>
        </w:rPr>
        <w:t xml:space="preserve">, </w:t>
      </w:r>
      <w:r w:rsidRPr="00D846C5">
        <w:rPr>
          <w:rFonts w:cs="Times New Roman"/>
          <w:i/>
          <w:iCs/>
          <w:noProof/>
        </w:rPr>
        <w:t>42</w:t>
      </w:r>
      <w:r w:rsidRPr="00D846C5">
        <w:rPr>
          <w:rFonts w:cs="Times New Roman"/>
          <w:noProof/>
        </w:rPr>
        <w:t>(3), 325–330. https://doi.org/10.3233/NRE-172381</w:t>
      </w:r>
    </w:p>
    <w:p w14:paraId="0598A5ED"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McCrory, P., Meeuwisse, W., Dvořák, J., Aubry, M., Bailes, J., Broglio, S., Cantu, R. C., Cassidy, D., Echemendia, R. J., Castellani, R. J., Davis, G. A., Ellenbogen, R., Emery, C., Engebretsen, L., Feddermann-Demont, N., Giza, C. C., Guskiewicz, K. M., Herring, S., Iverson, G. L., … Vos, P. E. (2017). Consensus statement on concussion in sport—the 5th </w:t>
      </w:r>
      <w:r w:rsidRPr="00D846C5">
        <w:rPr>
          <w:rFonts w:cs="Times New Roman"/>
          <w:noProof/>
        </w:rPr>
        <w:lastRenderedPageBreak/>
        <w:t xml:space="preserve">international conference on concussion in sport held in Berlin, October 2016. </w:t>
      </w:r>
      <w:r w:rsidRPr="00D846C5">
        <w:rPr>
          <w:rFonts w:cs="Times New Roman"/>
          <w:i/>
          <w:iCs/>
          <w:noProof/>
        </w:rPr>
        <w:t>British Journal of Sports Medicine</w:t>
      </w:r>
      <w:r w:rsidRPr="00D846C5">
        <w:rPr>
          <w:rFonts w:cs="Times New Roman"/>
          <w:noProof/>
        </w:rPr>
        <w:t xml:space="preserve">, </w:t>
      </w:r>
      <w:r w:rsidRPr="00D846C5">
        <w:rPr>
          <w:rFonts w:cs="Times New Roman"/>
          <w:i/>
          <w:iCs/>
          <w:noProof/>
        </w:rPr>
        <w:t>51</w:t>
      </w:r>
      <w:r w:rsidRPr="00D846C5">
        <w:rPr>
          <w:rFonts w:cs="Times New Roman"/>
          <w:noProof/>
        </w:rPr>
        <w:t>(11), 838–847. https://doi.org/10.1136/bjsports-2017-097699</w:t>
      </w:r>
    </w:p>
    <w:p w14:paraId="4C222DD1"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Ono, K. E., Burns, T. G., Bearden, D. J., McManus, S. M., King, H., &amp; Reisner, A. (2016). Sex-based differences as a predictor of recovery trajectories in young athletes after a sports-related concussion. </w:t>
      </w:r>
      <w:r w:rsidRPr="00D846C5">
        <w:rPr>
          <w:rFonts w:cs="Times New Roman"/>
          <w:i/>
          <w:iCs/>
          <w:noProof/>
        </w:rPr>
        <w:t>American Journal of Sports Medicine</w:t>
      </w:r>
      <w:r w:rsidRPr="00D846C5">
        <w:rPr>
          <w:rFonts w:cs="Times New Roman"/>
          <w:noProof/>
        </w:rPr>
        <w:t xml:space="preserve">, </w:t>
      </w:r>
      <w:r w:rsidRPr="00D846C5">
        <w:rPr>
          <w:rFonts w:cs="Times New Roman"/>
          <w:i/>
          <w:iCs/>
          <w:noProof/>
        </w:rPr>
        <w:t>44</w:t>
      </w:r>
      <w:r w:rsidRPr="00D846C5">
        <w:rPr>
          <w:rFonts w:cs="Times New Roman"/>
          <w:noProof/>
        </w:rPr>
        <w:t>(3), 748–752. https://doi.org/10.1177/0363546515617746</w:t>
      </w:r>
    </w:p>
    <w:p w14:paraId="56449805"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D846C5">
        <w:rPr>
          <w:rFonts w:cs="Times New Roman"/>
          <w:i/>
          <w:iCs/>
          <w:noProof/>
        </w:rPr>
        <w:t>Brain Injury</w:t>
      </w:r>
      <w:r w:rsidRPr="00D846C5">
        <w:rPr>
          <w:rFonts w:cs="Times New Roman"/>
          <w:noProof/>
        </w:rPr>
        <w:t xml:space="preserve">, </w:t>
      </w:r>
      <w:r w:rsidRPr="00D846C5">
        <w:rPr>
          <w:rFonts w:cs="Times New Roman"/>
          <w:i/>
          <w:iCs/>
          <w:noProof/>
        </w:rPr>
        <w:t>35</w:t>
      </w:r>
      <w:r w:rsidRPr="00D846C5">
        <w:rPr>
          <w:rFonts w:cs="Times New Roman"/>
          <w:noProof/>
        </w:rPr>
        <w:t>(8), 964–970. https://doi.org/10.1080/02699052.2021.1942550</w:t>
      </w:r>
    </w:p>
    <w:p w14:paraId="2088E3A4"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Ransom, D. M., Vaughan, C. G., Pratson, L., Sady, M. D., McGill, C. A., &amp; Gioia, G. A. (2015). Academic effects of concussion in children and adolescents. </w:t>
      </w:r>
      <w:r w:rsidRPr="00D846C5">
        <w:rPr>
          <w:rFonts w:cs="Times New Roman"/>
          <w:i/>
          <w:iCs/>
          <w:noProof/>
        </w:rPr>
        <w:t>Pediatrics</w:t>
      </w:r>
      <w:r w:rsidRPr="00D846C5">
        <w:rPr>
          <w:rFonts w:cs="Times New Roman"/>
          <w:noProof/>
        </w:rPr>
        <w:t xml:space="preserve">, </w:t>
      </w:r>
      <w:r w:rsidRPr="00D846C5">
        <w:rPr>
          <w:rFonts w:cs="Times New Roman"/>
          <w:i/>
          <w:iCs/>
          <w:noProof/>
        </w:rPr>
        <w:t>135</w:t>
      </w:r>
      <w:r w:rsidRPr="00D846C5">
        <w:rPr>
          <w:rFonts w:cs="Times New Roman"/>
          <w:noProof/>
        </w:rPr>
        <w:t>(6), 1043–1050. https://doi.org/10.1542/peds.2014-3434</w:t>
      </w:r>
    </w:p>
    <w:p w14:paraId="3E91CCAA"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D846C5">
        <w:rPr>
          <w:rFonts w:cs="Times New Roman"/>
          <w:i/>
          <w:iCs/>
          <w:noProof/>
        </w:rPr>
        <w:t>MMWR. Morbidity and Mortality Weekly Report</w:t>
      </w:r>
      <w:r w:rsidRPr="00D846C5">
        <w:rPr>
          <w:rFonts w:cs="Times New Roman"/>
          <w:noProof/>
        </w:rPr>
        <w:t xml:space="preserve">, </w:t>
      </w:r>
      <w:r w:rsidRPr="00D846C5">
        <w:rPr>
          <w:rFonts w:cs="Times New Roman"/>
          <w:i/>
          <w:iCs/>
          <w:noProof/>
        </w:rPr>
        <w:t>68</w:t>
      </w:r>
      <w:r w:rsidRPr="00D846C5">
        <w:rPr>
          <w:rFonts w:cs="Times New Roman"/>
          <w:noProof/>
        </w:rPr>
        <w:t>(10), 237–242. http://www.embase.com/search/results?subaction=viewrecord&amp;from=export&amp;id=L626806097%0Ahttp://dx.doi.org/10.15585/mmwr.mm6810a2</w:t>
      </w:r>
    </w:p>
    <w:p w14:paraId="7A657789"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Schatz, P., Pardini, J. E., Lovell, M. R., Collins, M. W., &amp; Podell, K. (2006). Sensitivity and specificity of the ImPACT Test Battery for concussion in athletes. </w:t>
      </w:r>
      <w:r w:rsidRPr="00D846C5">
        <w:rPr>
          <w:rFonts w:cs="Times New Roman"/>
          <w:i/>
          <w:iCs/>
          <w:noProof/>
        </w:rPr>
        <w:t>Archives of Clinical Neuropsychology</w:t>
      </w:r>
      <w:r w:rsidRPr="00D846C5">
        <w:rPr>
          <w:rFonts w:cs="Times New Roman"/>
          <w:noProof/>
        </w:rPr>
        <w:t xml:space="preserve">, </w:t>
      </w:r>
      <w:r w:rsidRPr="00D846C5">
        <w:rPr>
          <w:rFonts w:cs="Times New Roman"/>
          <w:i/>
          <w:iCs/>
          <w:noProof/>
        </w:rPr>
        <w:t>21</w:t>
      </w:r>
      <w:r w:rsidRPr="00D846C5">
        <w:rPr>
          <w:rFonts w:cs="Times New Roman"/>
          <w:noProof/>
        </w:rPr>
        <w:t>(1), 91–99. https://doi.org/10.1016/j.acn.2005.08.001</w:t>
      </w:r>
    </w:p>
    <w:p w14:paraId="21A7C48C"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Tamura, K., Furutani, T., Oshiro, R., Oba, Y., Ling, A., &amp; Murata, N. (2020). Concussion </w:t>
      </w:r>
      <w:r w:rsidRPr="00D846C5">
        <w:rPr>
          <w:rFonts w:cs="Times New Roman"/>
          <w:noProof/>
        </w:rPr>
        <w:lastRenderedPageBreak/>
        <w:t xml:space="preserve">recovery timeline of high school athletes using a stepwise return-to-play protocol: Age and sex effects. </w:t>
      </w:r>
      <w:r w:rsidRPr="00D846C5">
        <w:rPr>
          <w:rFonts w:cs="Times New Roman"/>
          <w:i/>
          <w:iCs/>
          <w:noProof/>
        </w:rPr>
        <w:t>Journal of Athletic Training</w:t>
      </w:r>
      <w:r w:rsidRPr="00D846C5">
        <w:rPr>
          <w:rFonts w:cs="Times New Roman"/>
          <w:noProof/>
        </w:rPr>
        <w:t xml:space="preserve">, </w:t>
      </w:r>
      <w:r w:rsidRPr="00D846C5">
        <w:rPr>
          <w:rFonts w:cs="Times New Roman"/>
          <w:i/>
          <w:iCs/>
          <w:noProof/>
        </w:rPr>
        <w:t>55</w:t>
      </w:r>
      <w:r w:rsidRPr="00D846C5">
        <w:rPr>
          <w:rFonts w:cs="Times New Roman"/>
          <w:noProof/>
        </w:rPr>
        <w:t>(1), 1–4. https://doi.org/10.4085/1062-6050-452-18</w:t>
      </w:r>
    </w:p>
    <w:p w14:paraId="3C2BF96A" w14:textId="77777777" w:rsidR="00D846C5" w:rsidRPr="00D846C5" w:rsidRDefault="00D846C5" w:rsidP="00D846C5">
      <w:pPr>
        <w:widowControl w:val="0"/>
        <w:autoSpaceDE w:val="0"/>
        <w:autoSpaceDN w:val="0"/>
        <w:adjustRightInd w:val="0"/>
        <w:ind w:left="480" w:hanging="480"/>
        <w:rPr>
          <w:rFonts w:cs="Times New Roman"/>
          <w:noProof/>
        </w:rPr>
      </w:pPr>
      <w:r w:rsidRPr="00D846C5">
        <w:rPr>
          <w:rFonts w:cs="Times New Roman"/>
          <w:noProof/>
        </w:rPr>
        <w:t xml:space="preserve">Wright, J., &amp; Sohlberg, M. M. (2021). The implementation of a personalized dynamic approach for the management of prolonged concussion symptoms. </w:t>
      </w:r>
      <w:r w:rsidRPr="00D846C5">
        <w:rPr>
          <w:rFonts w:cs="Times New Roman"/>
          <w:i/>
          <w:iCs/>
          <w:noProof/>
        </w:rPr>
        <w:t>American Journal of Speech-Language Pathology</w:t>
      </w:r>
      <w:r w:rsidRPr="00D846C5">
        <w:rPr>
          <w:rFonts w:cs="Times New Roman"/>
          <w:noProof/>
        </w:rPr>
        <w:t>, 1–14. https://doi.org/10.1044/2021_ajslp-20-00306</w:t>
      </w:r>
    </w:p>
    <w:p w14:paraId="29869152" w14:textId="7E0C2714" w:rsidR="007A73E7" w:rsidRPr="00112A34" w:rsidRDefault="007A73E7" w:rsidP="00D846C5">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A741BC">
      <w:footerReference w:type="even" r:id="rId8"/>
      <w:footerReference w:type="default" r:id="rId9"/>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BAFF4" w14:textId="77777777" w:rsidR="00C21F8E" w:rsidRDefault="00C21F8E" w:rsidP="006004F2">
      <w:pPr>
        <w:spacing w:line="240" w:lineRule="auto"/>
      </w:pPr>
      <w:r>
        <w:separator/>
      </w:r>
    </w:p>
  </w:endnote>
  <w:endnote w:type="continuationSeparator" w:id="0">
    <w:p w14:paraId="31E7CC21" w14:textId="77777777" w:rsidR="00C21F8E" w:rsidRDefault="00C21F8E"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2926995"/>
      <w:docPartObj>
        <w:docPartGallery w:val="Page Numbers (Bottom of Page)"/>
        <w:docPartUnique/>
      </w:docPartObj>
    </w:sdtPr>
    <w:sdtEndPr>
      <w:rPr>
        <w:rStyle w:val="PageNumber"/>
      </w:rPr>
    </w:sdtEndPr>
    <w:sdtContent>
      <w:p w14:paraId="794A617B" w14:textId="748F3052"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581D" w14:textId="77777777" w:rsidR="00C21F8E" w:rsidRDefault="00C21F8E" w:rsidP="006004F2">
      <w:pPr>
        <w:spacing w:line="240" w:lineRule="auto"/>
      </w:pPr>
      <w:r>
        <w:separator/>
      </w:r>
    </w:p>
  </w:footnote>
  <w:footnote w:type="continuationSeparator" w:id="0">
    <w:p w14:paraId="1CC78D6C" w14:textId="77777777" w:rsidR="00C21F8E" w:rsidRDefault="00C21F8E"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4705"/>
    <w:rsid w:val="00007350"/>
    <w:rsid w:val="00007F26"/>
    <w:rsid w:val="00017A15"/>
    <w:rsid w:val="00021DB1"/>
    <w:rsid w:val="0004242D"/>
    <w:rsid w:val="00054B3D"/>
    <w:rsid w:val="00057026"/>
    <w:rsid w:val="00060BAA"/>
    <w:rsid w:val="0007327B"/>
    <w:rsid w:val="0009722B"/>
    <w:rsid w:val="000C2BBB"/>
    <w:rsid w:val="000C6298"/>
    <w:rsid w:val="000D5B19"/>
    <w:rsid w:val="000F4446"/>
    <w:rsid w:val="00102B24"/>
    <w:rsid w:val="00112A34"/>
    <w:rsid w:val="00117F0B"/>
    <w:rsid w:val="0012142F"/>
    <w:rsid w:val="001216B3"/>
    <w:rsid w:val="00121B14"/>
    <w:rsid w:val="00126217"/>
    <w:rsid w:val="00130679"/>
    <w:rsid w:val="00131408"/>
    <w:rsid w:val="00132E2B"/>
    <w:rsid w:val="00143BA2"/>
    <w:rsid w:val="0016781B"/>
    <w:rsid w:val="00176883"/>
    <w:rsid w:val="00187C3F"/>
    <w:rsid w:val="00192E3A"/>
    <w:rsid w:val="001B43E2"/>
    <w:rsid w:val="001B4BD8"/>
    <w:rsid w:val="001D215C"/>
    <w:rsid w:val="001F06F5"/>
    <w:rsid w:val="00222CD8"/>
    <w:rsid w:val="00234EBE"/>
    <w:rsid w:val="0025210D"/>
    <w:rsid w:val="00277AB4"/>
    <w:rsid w:val="00287C51"/>
    <w:rsid w:val="00291989"/>
    <w:rsid w:val="00294A7B"/>
    <w:rsid w:val="002966D4"/>
    <w:rsid w:val="002B39D2"/>
    <w:rsid w:val="002B4DA6"/>
    <w:rsid w:val="002D26E9"/>
    <w:rsid w:val="002D7474"/>
    <w:rsid w:val="002E4E87"/>
    <w:rsid w:val="00306F7C"/>
    <w:rsid w:val="00307CFC"/>
    <w:rsid w:val="0032074C"/>
    <w:rsid w:val="00325B4B"/>
    <w:rsid w:val="00326B33"/>
    <w:rsid w:val="00334D27"/>
    <w:rsid w:val="00337782"/>
    <w:rsid w:val="003517C9"/>
    <w:rsid w:val="00352825"/>
    <w:rsid w:val="00353922"/>
    <w:rsid w:val="00360ABA"/>
    <w:rsid w:val="00361032"/>
    <w:rsid w:val="0036214F"/>
    <w:rsid w:val="00372873"/>
    <w:rsid w:val="00381AAA"/>
    <w:rsid w:val="003A2722"/>
    <w:rsid w:val="003A5CB9"/>
    <w:rsid w:val="003A6C79"/>
    <w:rsid w:val="003B5DF5"/>
    <w:rsid w:val="003C0ED1"/>
    <w:rsid w:val="003C1F9E"/>
    <w:rsid w:val="003C45BC"/>
    <w:rsid w:val="003D7F08"/>
    <w:rsid w:val="003E377B"/>
    <w:rsid w:val="003E5FFA"/>
    <w:rsid w:val="00401692"/>
    <w:rsid w:val="00433B39"/>
    <w:rsid w:val="00435AE6"/>
    <w:rsid w:val="00450BE6"/>
    <w:rsid w:val="004800DD"/>
    <w:rsid w:val="00482C10"/>
    <w:rsid w:val="004876B9"/>
    <w:rsid w:val="00487872"/>
    <w:rsid w:val="00491034"/>
    <w:rsid w:val="00492B05"/>
    <w:rsid w:val="00495C83"/>
    <w:rsid w:val="00496E39"/>
    <w:rsid w:val="004A04F4"/>
    <w:rsid w:val="004A70A5"/>
    <w:rsid w:val="004B23DF"/>
    <w:rsid w:val="004B3A7C"/>
    <w:rsid w:val="004C0061"/>
    <w:rsid w:val="004C1270"/>
    <w:rsid w:val="004C583D"/>
    <w:rsid w:val="004E2180"/>
    <w:rsid w:val="004F12E0"/>
    <w:rsid w:val="00501F9B"/>
    <w:rsid w:val="00504B0E"/>
    <w:rsid w:val="00506748"/>
    <w:rsid w:val="00530F97"/>
    <w:rsid w:val="00536745"/>
    <w:rsid w:val="00536CB8"/>
    <w:rsid w:val="00574E17"/>
    <w:rsid w:val="0057755C"/>
    <w:rsid w:val="005804A0"/>
    <w:rsid w:val="0058055F"/>
    <w:rsid w:val="0059049D"/>
    <w:rsid w:val="005B02C8"/>
    <w:rsid w:val="005C1800"/>
    <w:rsid w:val="005D2EA6"/>
    <w:rsid w:val="005D4717"/>
    <w:rsid w:val="005E6C20"/>
    <w:rsid w:val="005E7CC4"/>
    <w:rsid w:val="005F4B83"/>
    <w:rsid w:val="005F68E1"/>
    <w:rsid w:val="005F7A57"/>
    <w:rsid w:val="006004F2"/>
    <w:rsid w:val="006013AA"/>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E1229"/>
    <w:rsid w:val="00701175"/>
    <w:rsid w:val="00703950"/>
    <w:rsid w:val="007055F5"/>
    <w:rsid w:val="00705E13"/>
    <w:rsid w:val="00712BCC"/>
    <w:rsid w:val="00724379"/>
    <w:rsid w:val="007427EE"/>
    <w:rsid w:val="00756074"/>
    <w:rsid w:val="007574DB"/>
    <w:rsid w:val="0077053F"/>
    <w:rsid w:val="0078521E"/>
    <w:rsid w:val="00793335"/>
    <w:rsid w:val="007A1332"/>
    <w:rsid w:val="007A73E7"/>
    <w:rsid w:val="007A796E"/>
    <w:rsid w:val="007B03CD"/>
    <w:rsid w:val="007B0B4E"/>
    <w:rsid w:val="007C0BBE"/>
    <w:rsid w:val="007C749B"/>
    <w:rsid w:val="007D2758"/>
    <w:rsid w:val="007F1B66"/>
    <w:rsid w:val="007F1EF7"/>
    <w:rsid w:val="007F276C"/>
    <w:rsid w:val="00803119"/>
    <w:rsid w:val="00820E44"/>
    <w:rsid w:val="008231FF"/>
    <w:rsid w:val="00832CFC"/>
    <w:rsid w:val="00846746"/>
    <w:rsid w:val="00853144"/>
    <w:rsid w:val="00862DA8"/>
    <w:rsid w:val="00864939"/>
    <w:rsid w:val="00865F84"/>
    <w:rsid w:val="00866044"/>
    <w:rsid w:val="00884CBE"/>
    <w:rsid w:val="008963F6"/>
    <w:rsid w:val="008969C3"/>
    <w:rsid w:val="008A19F0"/>
    <w:rsid w:val="008A3862"/>
    <w:rsid w:val="008B23A8"/>
    <w:rsid w:val="008C0E81"/>
    <w:rsid w:val="008C489A"/>
    <w:rsid w:val="008C5991"/>
    <w:rsid w:val="008C78AC"/>
    <w:rsid w:val="008C7B55"/>
    <w:rsid w:val="009157FC"/>
    <w:rsid w:val="00926C3E"/>
    <w:rsid w:val="00932CBE"/>
    <w:rsid w:val="009409C5"/>
    <w:rsid w:val="00951FCB"/>
    <w:rsid w:val="00953005"/>
    <w:rsid w:val="0095705B"/>
    <w:rsid w:val="00962393"/>
    <w:rsid w:val="00967657"/>
    <w:rsid w:val="00985411"/>
    <w:rsid w:val="0099088B"/>
    <w:rsid w:val="0099394C"/>
    <w:rsid w:val="009A22D0"/>
    <w:rsid w:val="009B3E1A"/>
    <w:rsid w:val="009C028C"/>
    <w:rsid w:val="009C5DF0"/>
    <w:rsid w:val="009E479B"/>
    <w:rsid w:val="009E4F3D"/>
    <w:rsid w:val="009F2970"/>
    <w:rsid w:val="009F687A"/>
    <w:rsid w:val="009F7981"/>
    <w:rsid w:val="00A05C28"/>
    <w:rsid w:val="00A36D48"/>
    <w:rsid w:val="00A36EE3"/>
    <w:rsid w:val="00A37638"/>
    <w:rsid w:val="00A5185A"/>
    <w:rsid w:val="00A708CB"/>
    <w:rsid w:val="00A741BC"/>
    <w:rsid w:val="00A84EE6"/>
    <w:rsid w:val="00AB0346"/>
    <w:rsid w:val="00AB676B"/>
    <w:rsid w:val="00AC6119"/>
    <w:rsid w:val="00AC7045"/>
    <w:rsid w:val="00AD7D14"/>
    <w:rsid w:val="00AE124D"/>
    <w:rsid w:val="00AE5920"/>
    <w:rsid w:val="00AF4FD0"/>
    <w:rsid w:val="00B01BBA"/>
    <w:rsid w:val="00B01D2F"/>
    <w:rsid w:val="00B036EE"/>
    <w:rsid w:val="00B07799"/>
    <w:rsid w:val="00B107FC"/>
    <w:rsid w:val="00B207FA"/>
    <w:rsid w:val="00B34204"/>
    <w:rsid w:val="00B42A16"/>
    <w:rsid w:val="00B651ED"/>
    <w:rsid w:val="00BC3E5D"/>
    <w:rsid w:val="00BC5883"/>
    <w:rsid w:val="00BD0AFF"/>
    <w:rsid w:val="00BE205E"/>
    <w:rsid w:val="00C02CFC"/>
    <w:rsid w:val="00C15AF8"/>
    <w:rsid w:val="00C21DA6"/>
    <w:rsid w:val="00C21F8E"/>
    <w:rsid w:val="00C3674D"/>
    <w:rsid w:val="00C43EE4"/>
    <w:rsid w:val="00C54EE0"/>
    <w:rsid w:val="00C616B0"/>
    <w:rsid w:val="00C63079"/>
    <w:rsid w:val="00C65967"/>
    <w:rsid w:val="00C74A5D"/>
    <w:rsid w:val="00C87092"/>
    <w:rsid w:val="00C92B2B"/>
    <w:rsid w:val="00CA4DE4"/>
    <w:rsid w:val="00CB05E6"/>
    <w:rsid w:val="00CB630F"/>
    <w:rsid w:val="00CC6A87"/>
    <w:rsid w:val="00CD00E1"/>
    <w:rsid w:val="00CE0376"/>
    <w:rsid w:val="00CE4E21"/>
    <w:rsid w:val="00CE717E"/>
    <w:rsid w:val="00D12097"/>
    <w:rsid w:val="00D12FD0"/>
    <w:rsid w:val="00D233F2"/>
    <w:rsid w:val="00D23C72"/>
    <w:rsid w:val="00D31777"/>
    <w:rsid w:val="00D5611E"/>
    <w:rsid w:val="00D603DD"/>
    <w:rsid w:val="00D63BFB"/>
    <w:rsid w:val="00D74A06"/>
    <w:rsid w:val="00D74A2B"/>
    <w:rsid w:val="00D846C5"/>
    <w:rsid w:val="00D84B7F"/>
    <w:rsid w:val="00DA7A9B"/>
    <w:rsid w:val="00DC3890"/>
    <w:rsid w:val="00DC63B4"/>
    <w:rsid w:val="00DD686D"/>
    <w:rsid w:val="00E15818"/>
    <w:rsid w:val="00E22EA6"/>
    <w:rsid w:val="00E31A24"/>
    <w:rsid w:val="00E42E9B"/>
    <w:rsid w:val="00E569D3"/>
    <w:rsid w:val="00E57D1D"/>
    <w:rsid w:val="00E8553A"/>
    <w:rsid w:val="00E91FF3"/>
    <w:rsid w:val="00E973F4"/>
    <w:rsid w:val="00EA7384"/>
    <w:rsid w:val="00EB0FED"/>
    <w:rsid w:val="00EB664B"/>
    <w:rsid w:val="00EC2EEF"/>
    <w:rsid w:val="00EC7FD6"/>
    <w:rsid w:val="00EE4280"/>
    <w:rsid w:val="00EF1305"/>
    <w:rsid w:val="00EF5317"/>
    <w:rsid w:val="00F00534"/>
    <w:rsid w:val="00F04D7C"/>
    <w:rsid w:val="00F174DF"/>
    <w:rsid w:val="00F24E7A"/>
    <w:rsid w:val="00F3680D"/>
    <w:rsid w:val="00F37D57"/>
    <w:rsid w:val="00F41D5A"/>
    <w:rsid w:val="00F53BE2"/>
    <w:rsid w:val="00F70048"/>
    <w:rsid w:val="00F8068E"/>
    <w:rsid w:val="00F91121"/>
    <w:rsid w:val="00FA2BCF"/>
    <w:rsid w:val="00FB1833"/>
    <w:rsid w:val="00FC00DB"/>
    <w:rsid w:val="00FC071A"/>
    <w:rsid w:val="00FC099C"/>
    <w:rsid w:val="00FC4940"/>
    <w:rsid w:val="00FC5909"/>
    <w:rsid w:val="00FE3217"/>
    <w:rsid w:val="00FE4B43"/>
    <w:rsid w:val="00FE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 w:type="character" w:styleId="LineNumber">
    <w:name w:val="line number"/>
    <w:basedOn w:val="DefaultParagraphFont"/>
    <w:uiPriority w:val="99"/>
    <w:semiHidden/>
    <w:unhideWhenUsed/>
    <w:rsid w:val="00A7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24</Pages>
  <Words>37577</Words>
  <Characters>214194</Characters>
  <Application>Microsoft Office Word</Application>
  <DocSecurity>0</DocSecurity>
  <Lines>1784</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160</cp:revision>
  <dcterms:created xsi:type="dcterms:W3CDTF">2021-04-27T21:02:00Z</dcterms:created>
  <dcterms:modified xsi:type="dcterms:W3CDTF">2021-08-31T18:05:00Z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