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2D0ED3">
      <w:pPr>
        <w:rPr>
          <w:rFonts w:cs="Times New Roman"/>
        </w:rPr>
      </w:pPr>
    </w:p>
    <w:p w14:paraId="0BA52CFA" w14:textId="77777777" w:rsidR="00B107FC" w:rsidRDefault="00B107FC" w:rsidP="00B107FC">
      <w:pPr>
        <w:rPr>
          <w:rFonts w:cs="Times New Roman"/>
        </w:rPr>
      </w:pPr>
    </w:p>
    <w:p w14:paraId="205BE039" w14:textId="5ABB16DC" w:rsidR="00126217" w:rsidRDefault="007A796E" w:rsidP="00B107FC">
      <w:pPr>
        <w:jc w:val="center"/>
        <w:rPr>
          <w:rFonts w:cs="Times New Roman"/>
        </w:rPr>
      </w:pPr>
      <w:r w:rsidRPr="00E569D3">
        <w:rPr>
          <w:rFonts w:cs="Times New Roman"/>
        </w:rPr>
        <w:t>A Retrospective Review of Concussion Symptom Reporting and Trajectory Data across the State of Hawaii</w:t>
      </w:r>
      <w:r w:rsidR="003A5CB9">
        <w:rPr>
          <w:rFonts w:cs="Times New Roman"/>
        </w:rPr>
        <w:t xml:space="preserve">: </w:t>
      </w:r>
      <w:r w:rsidRPr="00E569D3">
        <w:rPr>
          <w:rFonts w:cs="Times New Roman"/>
        </w:rPr>
        <w:t>Influence on the Future of Return-to-Learn</w:t>
      </w:r>
    </w:p>
    <w:p w14:paraId="5668DDEC" w14:textId="10168513" w:rsidR="00B107FC" w:rsidRDefault="00B107FC" w:rsidP="00B107FC">
      <w:pPr>
        <w:jc w:val="center"/>
        <w:rPr>
          <w:rFonts w:cs="Times New Roman"/>
        </w:rPr>
      </w:pPr>
    </w:p>
    <w:p w14:paraId="4AFBD150" w14:textId="4236D63F" w:rsidR="00B107FC" w:rsidRDefault="00B107FC" w:rsidP="00B107FC">
      <w:pPr>
        <w:jc w:val="center"/>
        <w:rPr>
          <w:rFonts w:cs="Times New Roman"/>
        </w:rPr>
      </w:pPr>
      <w:r>
        <w:rPr>
          <w:rFonts w:cs="Times New Roman"/>
        </w:rPr>
        <w:t>Jim Wright, PhD, CCC-SLP</w:t>
      </w:r>
    </w:p>
    <w:p w14:paraId="4CC5FB9D" w14:textId="019A12CA" w:rsidR="00B107FC" w:rsidRDefault="00B107FC" w:rsidP="00B107FC">
      <w:pPr>
        <w:jc w:val="center"/>
        <w:rPr>
          <w:rFonts w:cs="Times New Roman"/>
        </w:rPr>
      </w:pPr>
      <w:r>
        <w:rPr>
          <w:rFonts w:cs="Times New Roman"/>
        </w:rPr>
        <w:t>Troy Furutani, MS, ATC</w:t>
      </w:r>
    </w:p>
    <w:p w14:paraId="620D9134" w14:textId="77777777" w:rsidR="00B107FC" w:rsidRDefault="00B107FC" w:rsidP="00B107FC">
      <w:pPr>
        <w:jc w:val="center"/>
      </w:pPr>
      <w:r>
        <w:t>McKay More Sohlberg PhD, CCC-SLP</w:t>
      </w:r>
    </w:p>
    <w:p w14:paraId="0ECF735A" w14:textId="10B70695" w:rsidR="00B107FC" w:rsidRDefault="00B107FC" w:rsidP="00B107FC">
      <w:pPr>
        <w:jc w:val="center"/>
        <w:rPr>
          <w:rFonts w:cs="Times New Roman"/>
        </w:rPr>
      </w:pPr>
      <w:r>
        <w:rPr>
          <w:rFonts w:cs="Times New Roman"/>
        </w:rPr>
        <w:t>Pauline Mashima, PhD, CCC-SLP</w:t>
      </w:r>
    </w:p>
    <w:p w14:paraId="15F10C45" w14:textId="4D915B79" w:rsidR="00B107FC" w:rsidRDefault="00B107FC" w:rsidP="00B107FC">
      <w:pPr>
        <w:jc w:val="center"/>
        <w:rPr>
          <w:rFonts w:cs="Times New Roman"/>
        </w:rPr>
      </w:pPr>
      <w:r>
        <w:rPr>
          <w:rFonts w:cs="Times New Roman"/>
        </w:rPr>
        <w:t>Nathan Murata, PhD</w:t>
      </w:r>
    </w:p>
    <w:p w14:paraId="5C6F14E9" w14:textId="2C821453" w:rsidR="00B107FC" w:rsidRDefault="00B107FC" w:rsidP="00B107FC">
      <w:pPr>
        <w:jc w:val="center"/>
        <w:rPr>
          <w:rFonts w:cs="Times New Roman"/>
        </w:rPr>
      </w:pPr>
    </w:p>
    <w:p w14:paraId="15527A4A" w14:textId="38CC9AB9" w:rsidR="00B107FC" w:rsidRDefault="00B107FC" w:rsidP="00B107FC">
      <w:pPr>
        <w:rPr>
          <w:rFonts w:cs="Times New Roman"/>
          <w:i/>
          <w:iCs/>
        </w:rPr>
      </w:pPr>
      <w:r>
        <w:rPr>
          <w:rFonts w:cs="Times New Roman"/>
        </w:rPr>
        <w:tab/>
      </w:r>
      <w:r>
        <w:rPr>
          <w:rFonts w:cs="Times New Roman"/>
          <w:b/>
          <w:bCs/>
          <w:i/>
          <w:iCs/>
        </w:rPr>
        <w:t xml:space="preserve">Author Affiliation: </w:t>
      </w:r>
      <w:r>
        <w:rPr>
          <w:rFonts w:cs="Times New Roman"/>
          <w:i/>
          <w:iCs/>
        </w:rPr>
        <w:t>Department of Communication Disorders and Sciences, University of Oregon, Eugene, Oregon (Drs. Wright and Sohlberg); Department of Kinesiology and Rehabilitation Science and the Hawaii Concussion Awareness and Management Program (Mr. Furutani and Dr. Murata); Department of Communication Sciences and Disorders (Dr. Mashima), University of Hawaii at Manoa, Honolulu, Hawaii</w:t>
      </w:r>
    </w:p>
    <w:p w14:paraId="1DA64897" w14:textId="77777777" w:rsidR="00C02CFC" w:rsidRDefault="00C02CFC" w:rsidP="00C02CFC">
      <w:pPr>
        <w:ind w:firstLine="720"/>
        <w:rPr>
          <w:b/>
          <w:bCs/>
          <w:i/>
          <w:iCs/>
        </w:rPr>
      </w:pPr>
    </w:p>
    <w:p w14:paraId="6419E6A1" w14:textId="764DB1AE" w:rsidR="00C02CFC" w:rsidRPr="00144C2A" w:rsidRDefault="00C02CFC" w:rsidP="00C02CFC">
      <w:pPr>
        <w:ind w:firstLine="720"/>
        <w:rPr>
          <w:i/>
          <w:iCs/>
        </w:rPr>
      </w:pPr>
      <w:r w:rsidRPr="00AE5B74">
        <w:rPr>
          <w:b/>
          <w:bCs/>
          <w:i/>
          <w:iCs/>
        </w:rPr>
        <w:t>Corresponding Author:</w:t>
      </w:r>
      <w:r>
        <w:rPr>
          <w:b/>
          <w:bCs/>
          <w:i/>
          <w:iCs/>
        </w:rPr>
        <w:t xml:space="preserve"> </w:t>
      </w:r>
      <w:r w:rsidRPr="00144C2A">
        <w:rPr>
          <w:i/>
          <w:iCs/>
        </w:rPr>
        <w:t xml:space="preserve">Jim Wright, M.A., CCC-SLP, Department of Communication Disorders &amp; Sciences, University of Oregon, 5284 University of Oregon, Eugene, OR 97403. (jwrigh16@uoregon.edu) </w:t>
      </w:r>
    </w:p>
    <w:p w14:paraId="50B193A4" w14:textId="77777777" w:rsidR="00C02CFC" w:rsidRPr="00144C2A" w:rsidRDefault="00C02CFC" w:rsidP="00C02CFC">
      <w:r>
        <w:rPr>
          <w:b/>
          <w:bCs/>
          <w:i/>
          <w:iCs/>
        </w:rPr>
        <w:tab/>
        <w:t xml:space="preserve">Conflict of Interest Statement: </w:t>
      </w:r>
      <w:r>
        <w:t xml:space="preserve">There are no conflicts of interest. </w:t>
      </w:r>
    </w:p>
    <w:p w14:paraId="4779DCA9" w14:textId="77777777" w:rsidR="00C02CFC" w:rsidRDefault="00C02CFC" w:rsidP="00C02CFC">
      <w:r>
        <w:rPr>
          <w:b/>
          <w:bCs/>
          <w:i/>
          <w:iCs/>
        </w:rPr>
        <w:tab/>
        <w:t xml:space="preserve">Funding Statement: </w:t>
      </w:r>
      <w:r>
        <w:t xml:space="preserve">The authors did not receive funding for the completion of this work. </w:t>
      </w:r>
    </w:p>
    <w:p w14:paraId="6A38AABA" w14:textId="5AA1B16A" w:rsidR="00C02CFC" w:rsidRDefault="00C02CFC" w:rsidP="006065DB">
      <w:pPr>
        <w:spacing w:line="240" w:lineRule="auto"/>
        <w:rPr>
          <w:rFonts w:cs="Times New Roman"/>
        </w:rPr>
      </w:pPr>
    </w:p>
    <w:p w14:paraId="082003A8" w14:textId="7229F63F" w:rsidR="006065DB" w:rsidRDefault="006065DB" w:rsidP="006065DB">
      <w:pPr>
        <w:spacing w:line="240" w:lineRule="auto"/>
        <w:rPr>
          <w:rFonts w:cs="Times New Roman"/>
        </w:rPr>
      </w:pPr>
    </w:p>
    <w:p w14:paraId="3092816C" w14:textId="77777777" w:rsidR="006065DB" w:rsidRDefault="006065DB" w:rsidP="006065DB">
      <w:pPr>
        <w:spacing w:line="240" w:lineRule="auto"/>
        <w:jc w:val="center"/>
        <w:rPr>
          <w:rFonts w:cs="Times New Roman"/>
          <w:b/>
          <w:bCs/>
        </w:rPr>
      </w:pPr>
      <w:r>
        <w:rPr>
          <w:rFonts w:cs="Times New Roman"/>
          <w:b/>
          <w:bCs/>
        </w:rPr>
        <w:lastRenderedPageBreak/>
        <w:t>Abstract</w:t>
      </w:r>
    </w:p>
    <w:p w14:paraId="4FCBB1D9" w14:textId="77777777" w:rsidR="006065DB" w:rsidRDefault="006065DB" w:rsidP="006065DB">
      <w:pPr>
        <w:spacing w:line="240" w:lineRule="auto"/>
        <w:jc w:val="center"/>
        <w:rPr>
          <w:rFonts w:cs="Times New Roman"/>
          <w:b/>
          <w:bCs/>
        </w:rPr>
      </w:pPr>
    </w:p>
    <w:p w14:paraId="4ED8C739" w14:textId="69EC76D4" w:rsidR="006065DB" w:rsidRDefault="006065DB" w:rsidP="006065DB">
      <w:pPr>
        <w:rPr>
          <w:rFonts w:cs="Times New Roman"/>
        </w:rPr>
      </w:pPr>
      <w:r>
        <w:rPr>
          <w:rFonts w:cs="Times New Roman"/>
          <w:b/>
          <w:bCs/>
        </w:rPr>
        <w:t>Purpose:</w:t>
      </w:r>
      <w:r>
        <w:rPr>
          <w:rFonts w:cs="Times New Roman"/>
        </w:rPr>
        <w:t xml:space="preserve"> The purpose of this retrospective study was to investigate the trajectories of symptoms during concussion recovery and to investigate whether symptom cluster severity ratings are different between sexes. </w:t>
      </w:r>
      <w:r>
        <w:rPr>
          <w:rFonts w:cs="Times New Roman"/>
          <w:b/>
          <w:bCs/>
        </w:rPr>
        <w:t xml:space="preserve">Method: </w:t>
      </w:r>
      <w:r w:rsidR="00171158">
        <w:rPr>
          <w:rFonts w:cs="Times New Roman"/>
        </w:rPr>
        <w:t xml:space="preserve">This study consisted of retrospective analyses of concussion data from adolescent athletes ages 13 through 18 who sustained concussions between the 2007-2008 and 2019-2020 academic school years in the State of Hawaii. </w:t>
      </w:r>
      <w:r w:rsidR="00BF7479">
        <w:rPr>
          <w:rFonts w:cs="Times New Roman"/>
        </w:rPr>
        <w:t xml:space="preserve">A total of </w:t>
      </w:r>
      <w:r w:rsidR="00171158">
        <w:rPr>
          <w:rFonts w:cs="Times New Roman"/>
        </w:rPr>
        <w:t>18,294 injuries were identified for analysis, which were divided into four groups corresponding to the number of Immediate Post-Concussion Assessment and Cognitive Testing (ImPACT) post-injury tests completed. The primary outcome measure analyzed was the Post-Concussion Symptom Scale (PCSS), which was rated during every ImPACT test completion. PCSS severity ratings were rescaled with a min-max normalization</w:t>
      </w:r>
      <w:r w:rsidR="00055A38">
        <w:rPr>
          <w:rFonts w:cs="Times New Roman"/>
        </w:rPr>
        <w:t xml:space="preserve">, ratings were organized by symptom cluster, and a series of two-way between-subjects analysis of variance (ANOVA) were calculated to evaluate a potential interaction effect between symptom cluster severity rating and sex. </w:t>
      </w:r>
      <w:r w:rsidR="00055A38">
        <w:rPr>
          <w:rFonts w:cs="Times New Roman"/>
          <w:b/>
          <w:bCs/>
        </w:rPr>
        <w:t xml:space="preserve">Results: </w:t>
      </w:r>
      <w:r w:rsidR="00055A38">
        <w:rPr>
          <w:rFonts w:cs="Times New Roman"/>
        </w:rPr>
        <w:t xml:space="preserve">Students consistently rated symptoms from the headache-migraine, sleep, and cognitive clusters with the highest severity and frequency. Females were observed to rate symptoms with higher severity than males across direct comparison of symptom clusters. Students who completed multiple ImPACT tests during recovery reported significantly higher symptom severity at the time of post-injury test one. </w:t>
      </w:r>
      <w:r w:rsidR="00055A38">
        <w:rPr>
          <w:rFonts w:cs="Times New Roman"/>
          <w:b/>
          <w:bCs/>
        </w:rPr>
        <w:t xml:space="preserve">Conclusions: </w:t>
      </w:r>
      <w:r w:rsidR="0025040A">
        <w:rPr>
          <w:rFonts w:cs="Times New Roman"/>
        </w:rPr>
        <w:t>The r</w:t>
      </w:r>
      <w:r w:rsidR="00055A38">
        <w:rPr>
          <w:rFonts w:cs="Times New Roman"/>
        </w:rPr>
        <w:t xml:space="preserve">esults aligned with previous research evaluating symptom reporting between sexes and symptom type. </w:t>
      </w:r>
      <w:r w:rsidR="0025040A">
        <w:rPr>
          <w:rFonts w:cs="Times New Roman"/>
        </w:rPr>
        <w:t xml:space="preserve">Implications for how the results of symptom severity trends and trajectories may influence the development of empirically driven return-to-learn (RTL) guidelines are discussed. </w:t>
      </w:r>
    </w:p>
    <w:p w14:paraId="02D79CA8" w14:textId="251DBBAA" w:rsidR="00BF7479" w:rsidRPr="00BF7479" w:rsidRDefault="00BF7479" w:rsidP="006065DB">
      <w:pPr>
        <w:rPr>
          <w:rFonts w:cs="Times New Roman"/>
          <w:i/>
          <w:iCs/>
        </w:rPr>
      </w:pPr>
      <w:r>
        <w:rPr>
          <w:rFonts w:cs="Times New Roman"/>
          <w:b/>
          <w:bCs/>
          <w:i/>
          <w:iCs/>
        </w:rPr>
        <w:t>Keywords</w:t>
      </w:r>
      <w:r>
        <w:rPr>
          <w:rFonts w:cs="Times New Roman"/>
          <w:b/>
          <w:bCs/>
        </w:rPr>
        <w:t>:</w:t>
      </w:r>
      <w:r>
        <w:rPr>
          <w:rFonts w:cs="Times New Roman"/>
        </w:rPr>
        <w:t xml:space="preserve"> </w:t>
      </w:r>
      <w:r>
        <w:rPr>
          <w:rFonts w:cs="Times New Roman"/>
          <w:i/>
          <w:iCs/>
        </w:rPr>
        <w:t>concussion symptom severity and trajectory; Post-Concussion Symptom Scale (PCSS); return-to-learn (RTL)</w:t>
      </w:r>
    </w:p>
    <w:p w14:paraId="471F2537" w14:textId="40F7653A" w:rsidR="00126217" w:rsidRDefault="006065DB" w:rsidP="00BF7479">
      <w:pPr>
        <w:spacing w:line="240" w:lineRule="auto"/>
        <w:jc w:val="center"/>
        <w:rPr>
          <w:b/>
          <w:bCs/>
        </w:rPr>
      </w:pPr>
      <w:r>
        <w:rPr>
          <w:rFonts w:cs="Times New Roman"/>
          <w:b/>
          <w:bCs/>
        </w:rPr>
        <w:br w:type="page"/>
      </w:r>
      <w:r w:rsidR="00126217" w:rsidRPr="00C02CFC">
        <w:rPr>
          <w:b/>
          <w:bCs/>
        </w:rPr>
        <w:lastRenderedPageBreak/>
        <w:t>Introduction</w:t>
      </w:r>
    </w:p>
    <w:p w14:paraId="6DF3292D" w14:textId="77777777" w:rsidR="00BF7479" w:rsidRPr="00C02CFC" w:rsidRDefault="00BF7479" w:rsidP="00BF7479">
      <w:pPr>
        <w:spacing w:line="240" w:lineRule="auto"/>
        <w:rPr>
          <w:rFonts w:cs="Times New Roman"/>
          <w:b/>
          <w:bCs/>
        </w:rPr>
      </w:pP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1179E887"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A5CB9">
        <w:rPr>
          <w:b w:val="0"/>
          <w:bCs w:val="0"/>
        </w:rPr>
        <w:t>was</w:t>
      </w:r>
      <w:r w:rsidR="00325B4B">
        <w:rPr>
          <w:b w:val="0"/>
          <w:bCs w:val="0"/>
        </w:rPr>
        <w:t xml:space="preserve">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E569D3">
        <w:rPr>
          <w:b w:val="0"/>
          <w:bCs w:val="0"/>
        </w:rPr>
        <w:t>However,</w:t>
      </w:r>
      <w:r w:rsidR="00353922" w:rsidRPr="00E569D3">
        <w:rPr>
          <w:b w:val="0"/>
          <w:bCs w:val="0"/>
        </w:rPr>
        <w:t xml:space="preserve"> RTP </w:t>
      </w:r>
      <w:r w:rsidR="003A6C79" w:rsidRPr="00E569D3">
        <w:rPr>
          <w:b w:val="0"/>
          <w:bCs w:val="0"/>
        </w:rPr>
        <w:t>studies</w:t>
      </w:r>
      <w:r w:rsidR="00353922" w:rsidRPr="00E569D3">
        <w:rPr>
          <w:b w:val="0"/>
          <w:bCs w:val="0"/>
        </w:rPr>
        <w:t xml:space="preserve"> provide</w:t>
      </w:r>
      <w:r w:rsidR="00C54EE0" w:rsidRPr="00E569D3">
        <w:rPr>
          <w:b w:val="0"/>
          <w:bCs w:val="0"/>
        </w:rPr>
        <w:t xml:space="preserve"> </w:t>
      </w:r>
      <w:r w:rsidR="008C5991" w:rsidRPr="00E569D3">
        <w:rPr>
          <w:b w:val="0"/>
          <w:bCs w:val="0"/>
        </w:rPr>
        <w:t xml:space="preserve">limited </w:t>
      </w:r>
      <w:r w:rsidR="00C54EE0" w:rsidRPr="00E569D3">
        <w:rPr>
          <w:b w:val="0"/>
          <w:bCs w:val="0"/>
        </w:rPr>
        <w:t xml:space="preserve">insight </w:t>
      </w:r>
      <w:r w:rsidR="00353922" w:rsidRPr="00E569D3">
        <w:rPr>
          <w:b w:val="0"/>
          <w:bCs w:val="0"/>
        </w:rPr>
        <w:t>into</w:t>
      </w:r>
      <w:r w:rsidR="00C54EE0" w:rsidRPr="00E569D3">
        <w:rPr>
          <w:b w:val="0"/>
          <w:bCs w:val="0"/>
        </w:rPr>
        <w:t xml:space="preserve"> the acute window of time students may be most at risk for experiencing academic challenges following a concussion</w:t>
      </w:r>
      <w:r w:rsidR="008969C3">
        <w:rPr>
          <w:b w:val="0"/>
          <w:bCs w:val="0"/>
        </w:rPr>
        <w:t xml:space="preserve"> </w:t>
      </w:r>
      <w:r w:rsidR="008969C3">
        <w:rPr>
          <w:b w:val="0"/>
          <w:bCs w:val="0"/>
        </w:rPr>
        <w:fldChar w:fldCharType="begin" w:fldLock="1"/>
      </w:r>
      <w:r w:rsidR="00D846C5">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effects","type":"article-journal","volume":"55"},"uris":["http://www.mendeley.com/documents/?uuid=298fd882-b9da-4ab6-9dc8-a13567413be3"]}],"mendeley":{"formattedCitation":"(Gioia, 2016; Tamura et al., 2020)","plainTextFormattedCitation":"(Gioia, 2016; Tamura et al., 2020)","previouslyFormattedCitation":"(Gioia, 2016; Tamura et al., 2020)"},"properties":{"noteIndex":0},"schema":"https://github.com/citation-style-language/schema/raw/master/csl-citation.json"}</w:instrText>
      </w:r>
      <w:r w:rsidR="008969C3">
        <w:rPr>
          <w:b w:val="0"/>
          <w:bCs w:val="0"/>
        </w:rPr>
        <w:fldChar w:fldCharType="separate"/>
      </w:r>
      <w:r w:rsidR="008969C3" w:rsidRPr="008969C3">
        <w:rPr>
          <w:b w:val="0"/>
          <w:bCs w:val="0"/>
          <w:noProof/>
        </w:rPr>
        <w:t>(Gioia, 2016; Tamura et al., 2020)</w:t>
      </w:r>
      <w:r w:rsidR="008969C3">
        <w:rPr>
          <w:b w:val="0"/>
          <w:bCs w:val="0"/>
        </w:rPr>
        <w:fldChar w:fldCharType="end"/>
      </w:r>
      <w:r w:rsidR="00C54EE0" w:rsidRPr="00E569D3">
        <w:rPr>
          <w:b w:val="0"/>
          <w:bCs w:val="0"/>
        </w:rPr>
        <w:t>.</w:t>
      </w:r>
      <w:r w:rsidR="00C54EE0">
        <w:rPr>
          <w:b w:val="0"/>
          <w:bCs w:val="0"/>
        </w:rPr>
        <w:t xml:space="preserve"> </w:t>
      </w:r>
    </w:p>
    <w:p w14:paraId="40A2EC9F" w14:textId="02648D48"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w:t>
      </w:r>
      <w:r w:rsidR="005D4717">
        <w:rPr>
          <w:b w:val="0"/>
          <w:bCs w:val="0"/>
        </w:rPr>
        <w:t xml:space="preserve"> </w:t>
      </w:r>
      <w:r w:rsidR="0057755C">
        <w:rPr>
          <w:b w:val="0"/>
          <w:bCs w:val="0"/>
        </w:rPr>
        <w:t>to</w:t>
      </w:r>
      <w:r w:rsidR="005D4717">
        <w:rPr>
          <w:b w:val="0"/>
          <w:bCs w:val="0"/>
        </w:rPr>
        <w:t xml:space="preserve"> </w:t>
      </w:r>
      <w:r w:rsidR="0057755C">
        <w:rPr>
          <w:b w:val="0"/>
          <w:bCs w:val="0"/>
        </w:rPr>
        <w:t>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14D8E6"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w:t>
      </w:r>
      <w:r w:rsidR="00007350">
        <w:rPr>
          <w:b w:val="0"/>
          <w:bCs w:val="0"/>
        </w:rPr>
        <w:t xml:space="preserve">post-concussion </w:t>
      </w:r>
      <w:r>
        <w:rPr>
          <w:b w:val="0"/>
          <w:bCs w:val="0"/>
        </w:rPr>
        <w:t xml:space="preserve">intervention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r>
        <w:rPr>
          <w:b w:val="0"/>
          <w:bCs w:val="0"/>
        </w:rPr>
        <w:t>The third commonalit</w:t>
      </w:r>
      <w:r w:rsidR="00007350">
        <w:rPr>
          <w:b w:val="0"/>
          <w:bCs w:val="0"/>
        </w:rPr>
        <w:t>y</w:t>
      </w:r>
      <w:r>
        <w:rPr>
          <w:b w:val="0"/>
          <w:bCs w:val="0"/>
        </w:rPr>
        <w:t xml:space="preserve">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sidR="00007350">
        <w:rPr>
          <w:b w:val="0"/>
          <w:bCs w:val="0"/>
        </w:rPr>
        <w:t xml:space="preserve"> </w:t>
      </w:r>
      <w:r w:rsidR="00CC6A87">
        <w:rPr>
          <w:b w:val="0"/>
          <w:bCs w:val="0"/>
        </w:rPr>
        <w:t xml:space="preserve">and to implement multidisciplinary coordination to initially provide, and then </w:t>
      </w:r>
      <w:r w:rsidR="00CC6A87">
        <w:rPr>
          <w:b w:val="0"/>
          <w:bCs w:val="0"/>
        </w:rPr>
        <w:lastRenderedPageBreak/>
        <w:t xml:space="preserve">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w:t>
      </w:r>
      <w:r w:rsidR="00007350">
        <w:rPr>
          <w:b w:val="0"/>
          <w:bCs w:val="0"/>
        </w:rPr>
        <w:t xml:space="preserve"> Critical to the provision of interventions is the need for ongoing symptom monitoring to assess the student’s post-concussion academic, physical, and psychosocial needs. </w:t>
      </w:r>
      <w:r w:rsidR="00482C10">
        <w:rPr>
          <w:b w:val="0"/>
          <w:bCs w:val="0"/>
        </w:rPr>
        <w:t xml:space="preserve"> </w:t>
      </w:r>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3D409196"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w:t>
      </w:r>
      <w:r w:rsidR="00B07799">
        <w:t>phases</w:t>
      </w:r>
      <w:r w:rsidR="00222CD8">
        <w:t xml:space="preserve"> </w:t>
      </w:r>
      <w:r w:rsidR="00C21DA6">
        <w:t xml:space="preserve">to differentiate cognitive rest </w:t>
      </w:r>
      <w:r w:rsidR="00C21DA6">
        <w:lastRenderedPageBreak/>
        <w:t>from a full return to school. RTL is considered complete at st</w:t>
      </w:r>
      <w:r w:rsidR="00B07799">
        <w:t>ep</w:t>
      </w:r>
      <w:r w:rsidR="00C21DA6">
        <w:t xml:space="preserv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AB5C19B"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HCAMP maintains a large database of Immediate Post</w:t>
      </w:r>
      <w:r w:rsidR="00D5611E">
        <w:t>-C</w:t>
      </w:r>
      <w:r w:rsidR="00482C10">
        <w:t xml:space="preserve">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4CAC7B54"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w:t>
      </w:r>
      <w:r w:rsidR="00AC7045">
        <w:t xml:space="preserve">. Students </w:t>
      </w:r>
      <w:r w:rsidR="005F68E1" w:rsidRPr="00AB0346">
        <w:t>typically completed baseline tests at the beginning of</w:t>
      </w:r>
      <w:r w:rsidR="00B01D2F">
        <w:t xml:space="preserve"> the sports season during</w:t>
      </w:r>
      <w:r w:rsidR="005F68E1" w:rsidRPr="00AB0346">
        <w:t xml:space="preserve"> their freshman and junior years. The </w:t>
      </w:r>
      <w:r w:rsidR="00AC7045">
        <w:t xml:space="preserve">following were </w:t>
      </w:r>
      <w:r w:rsidR="005F68E1" w:rsidRPr="00AB0346">
        <w:t>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w:t>
      </w:r>
    </w:p>
    <w:p w14:paraId="1C5AE295" w14:textId="2B242962" w:rsidR="00536745" w:rsidRPr="00AB0346" w:rsidRDefault="00536745" w:rsidP="00985411">
      <w:pPr>
        <w:pStyle w:val="ListParagraph"/>
        <w:numPr>
          <w:ilvl w:val="0"/>
          <w:numId w:val="1"/>
        </w:numPr>
      </w:pPr>
      <w:r>
        <w:t>A</w:t>
      </w:r>
      <w:r w:rsidR="00AC7045">
        <w:t xml:space="preserve"> concussed student completed their first post-injury test within 24-72 hours of the injury onset.</w:t>
      </w:r>
    </w:p>
    <w:p w14:paraId="32C00473" w14:textId="218B028D" w:rsidR="005F68E1" w:rsidRPr="00AB0346" w:rsidRDefault="00AC7045" w:rsidP="005F68E1">
      <w:pPr>
        <w:pStyle w:val="ListParagraph"/>
        <w:numPr>
          <w:ilvl w:val="0"/>
          <w:numId w:val="1"/>
        </w:numPr>
      </w:pPr>
      <w:r>
        <w:t xml:space="preserve">The second post-injury test was administered five days after the injury onset. </w:t>
      </w:r>
    </w:p>
    <w:p w14:paraId="269F5902" w14:textId="0D391007" w:rsidR="005F68E1" w:rsidRPr="00AB0346" w:rsidRDefault="005F68E1" w:rsidP="005F68E1">
      <w:pPr>
        <w:pStyle w:val="ListParagraph"/>
        <w:numPr>
          <w:ilvl w:val="0"/>
          <w:numId w:val="1"/>
        </w:numPr>
      </w:pPr>
      <w:r w:rsidRPr="00AB0346">
        <w:t xml:space="preserve">The </w:t>
      </w:r>
      <w:r w:rsidR="00AC7045">
        <w:t xml:space="preserve">third post-injury test was administered seven days after the injury onset. </w:t>
      </w:r>
    </w:p>
    <w:p w14:paraId="03774E77" w14:textId="6CBB9DAB" w:rsidR="005F68E1" w:rsidRPr="00AB0346" w:rsidRDefault="00AC7045" w:rsidP="005F68E1">
      <w:pPr>
        <w:pStyle w:val="ListParagraph"/>
        <w:numPr>
          <w:ilvl w:val="0"/>
          <w:numId w:val="1"/>
        </w:numPr>
      </w:pPr>
      <w:r>
        <w:t>Students requiring additional testing for scores to return to baseline performance were tested no more than two times in one week.</w:t>
      </w:r>
    </w:p>
    <w:p w14:paraId="021FBCD3" w14:textId="73DD50EB" w:rsidR="00F3680D" w:rsidRDefault="00AC7045" w:rsidP="005F68E1">
      <w:pPr>
        <w:pStyle w:val="ListParagraph"/>
        <w:numPr>
          <w:ilvl w:val="0"/>
          <w:numId w:val="1"/>
        </w:numPr>
      </w:pPr>
      <w:r>
        <w:t xml:space="preserve">All ImPACT post-injury tests were reviewed by one neuropsychologist.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 xml:space="preserve">testing. The PCSS is a 22-item, formal questionnaire designed to quantify the severity of post-concussion </w:t>
      </w:r>
      <w:r>
        <w:lastRenderedPageBreak/>
        <w:t>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17A5678D"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w:t>
      </w:r>
      <w:r w:rsidR="003C0ED1">
        <w:t xml:space="preserve"> 7-step</w:t>
      </w:r>
      <w:r w:rsidR="001B4BD8">
        <w:t xml:space="preserve"> RTP protocol</w:t>
      </w:r>
      <w:r w:rsidR="003C0ED1">
        <w:t xml:space="preserve"> which included a full return to school without accommodations or adjustments at step 3</w:t>
      </w:r>
      <w:r w:rsidR="001B4BD8">
        <w:t xml:space="preserve">.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w:t>
      </w:r>
      <w:r>
        <w:lastRenderedPageBreak/>
        <w:t xml:space="preserve">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533810D0" w:rsidR="00C87092" w:rsidRDefault="00132E2B" w:rsidP="00C87092">
      <w:pPr>
        <w:pStyle w:val="Heading3"/>
      </w:pPr>
      <w:r>
        <w:t xml:space="preserve">Ratings for Students who </w:t>
      </w:r>
      <w:r w:rsidR="00C87092">
        <w:t>Completed One</w:t>
      </w:r>
      <w:r w:rsidR="00F8068E">
        <w:t xml:space="preserve"> Post-Injury</w:t>
      </w:r>
      <w:r w:rsidR="00C87092">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w:t>
      </w:r>
      <w:r w:rsidR="001216B3">
        <w:lastRenderedPageBreak/>
        <w:t xml:space="preserve">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EE3EE1E" w:rsidR="00E15818" w:rsidRDefault="00132E2B" w:rsidP="004C583D">
      <w:pPr>
        <w:pStyle w:val="Heading3"/>
      </w:pPr>
      <w:r>
        <w:t xml:space="preserve">Ratings for Students who </w:t>
      </w:r>
      <w:r w:rsidR="004C583D">
        <w:t xml:space="preserve">Completed Two </w:t>
      </w:r>
      <w:r w:rsidR="00F8068E">
        <w:t xml:space="preserve">Post-Injury </w:t>
      </w:r>
      <w:r w:rsidR="004C583D">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 xml:space="preserve">&lt; .001. Tukey post hoc analysis identified that females reported </w:t>
      </w:r>
      <w:r>
        <w:lastRenderedPageBreak/>
        <w:t>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4B78B9FC" w:rsidR="00EA7384" w:rsidRDefault="00132E2B" w:rsidP="00EA7384">
      <w:pPr>
        <w:pStyle w:val="Heading3"/>
      </w:pPr>
      <w:r>
        <w:t xml:space="preserve">Ratings for Students who </w:t>
      </w:r>
      <w:r w:rsidR="00EA7384">
        <w:t xml:space="preserve">Completed Three </w:t>
      </w:r>
      <w:r w:rsidR="003D7F08">
        <w:t xml:space="preserve">Post-Injury </w:t>
      </w:r>
      <w:r w:rsidR="00EA7384">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lastRenderedPageBreak/>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98E5154" w:rsidR="00287C51" w:rsidRPr="00287C51" w:rsidRDefault="00132E2B" w:rsidP="00287C51">
      <w:pPr>
        <w:pStyle w:val="Heading3"/>
      </w:pPr>
      <w:r>
        <w:t xml:space="preserve">Ratings for Students who </w:t>
      </w:r>
      <w:r w:rsidR="00287C51">
        <w:t xml:space="preserve">Completed Four </w:t>
      </w:r>
      <w:r w:rsidR="003D7F08">
        <w:t xml:space="preserve">Post-Injury </w:t>
      </w:r>
      <w:r w:rsidR="00287C51">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.944) were not significant. Ratings for the vestibular, sleep, and cognitive clusters were all rated significantly higher than the anxiety-mood and ocular-motor clusters. The comparison of the anxiety-mood and ocular-</w:t>
      </w:r>
      <w:r w:rsidR="0004242D">
        <w:lastRenderedPageBreak/>
        <w:t xml:space="preserve">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w:t>
      </w:r>
      <w:r w:rsidR="0077053F">
        <w:lastRenderedPageBreak/>
        <w:t xml:space="preserve">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09D147DB" w:rsidR="008C78AC" w:rsidRDefault="008C78AC" w:rsidP="008C78AC">
      <w:pPr>
        <w:rPr>
          <w:b/>
          <w:bCs/>
          <w:i/>
          <w:iCs/>
        </w:rPr>
      </w:pPr>
      <w:r>
        <w:rPr>
          <w:b/>
          <w:bCs/>
          <w:i/>
          <w:iCs/>
        </w:rPr>
        <w:t xml:space="preserve">Insert Table </w:t>
      </w:r>
      <w:r w:rsidR="00E22EA6">
        <w:rPr>
          <w:b/>
          <w:bCs/>
          <w:i/>
          <w:iCs/>
        </w:rPr>
        <w:t xml:space="preserve">5 </w:t>
      </w:r>
      <w:r>
        <w:rPr>
          <w:b/>
          <w:bCs/>
          <w:i/>
          <w:iCs/>
        </w:rPr>
        <w:t>Here</w:t>
      </w:r>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306EB1B5"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E569D3">
        <w:t>highest severity</w:t>
      </w:r>
      <w:r w:rsidR="00A36D48" w:rsidRPr="00E569D3">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students with the most protracted recovery. </w:t>
      </w:r>
      <w:r w:rsidR="000F4446">
        <w:t>Students who completed four post-injury tests averaged 18.18 days between post-injury test one and post-injury test four</w:t>
      </w:r>
      <w:r w:rsidR="00884CBE">
        <w:t>.</w:t>
      </w:r>
      <w:r w:rsidR="000F4446">
        <w:t xml:space="preserve"> </w:t>
      </w:r>
      <w:r w:rsidR="00884CBE">
        <w:t>A</w:t>
      </w:r>
      <w:r w:rsidR="000F4446">
        <w:t xml:space="preserve"> gradual decrease of symptom cluster severity ratings across all clusters was observed. This observation may provide </w:t>
      </w:r>
      <w:r w:rsidR="00DD686D">
        <w:lastRenderedPageBreak/>
        <w:t xml:space="preserve">insight on the duration of time for headache-migraine, sleep, and cognitive symptoms to subside to similar severity levels of the other clusters for students with a longer recovery. </w:t>
      </w:r>
    </w:p>
    <w:p w14:paraId="16781E6B" w14:textId="65E1245E"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8969C3">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 Pulsipher et al., 2021)"},"properties":{"noteIndex":0},"schema":"https://github.com/citation-style-language/schema/raw/master/csl-citation.json"}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68631225"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884CBE">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w:t>
      </w:r>
      <w:r w:rsidR="00884CBE">
        <w:t xml:space="preserve">the first </w:t>
      </w:r>
      <w:r w:rsidR="00495C83">
        <w:t xml:space="preserve">test </w:t>
      </w:r>
      <w:r w:rsidR="003E5FFA">
        <w:t>(i.e., post-injury test one)</w:t>
      </w:r>
      <w:r w:rsidR="00495C83">
        <w:t xml:space="preserve">. </w:t>
      </w:r>
    </w:p>
    <w:p w14:paraId="7FEDA310" w14:textId="6AE3CF0C" w:rsidR="00C43EE4" w:rsidRDefault="00C43EE4" w:rsidP="00C43EE4">
      <w:pPr>
        <w:pStyle w:val="Heading2"/>
      </w:pPr>
      <w:r>
        <w:t>How Trends in Symptom Severity can Influence the Future of RTL</w:t>
      </w:r>
    </w:p>
    <w:p w14:paraId="408AE7A9" w14:textId="6ACF181F" w:rsidR="00C43EE4" w:rsidRDefault="00C43EE4" w:rsidP="008C78AC">
      <w:r>
        <w:tab/>
      </w:r>
      <w:r w:rsidR="00866044" w:rsidRPr="00E569D3">
        <w:t>T</w:t>
      </w:r>
      <w:r w:rsidR="00433B39" w:rsidRPr="00E569D3">
        <w:t>he</w:t>
      </w:r>
      <w:r w:rsidR="005B02C8" w:rsidRPr="00E569D3">
        <w:t xml:space="preserve"> analysis of this</w:t>
      </w:r>
      <w:r w:rsidR="00433B39" w:rsidRPr="00E569D3">
        <w:t xml:space="preserve"> samp</w:t>
      </w:r>
      <w:r w:rsidR="005B02C8" w:rsidRPr="00E569D3">
        <w:t>le</w:t>
      </w:r>
      <w:r w:rsidR="00724379" w:rsidRPr="00E569D3">
        <w:t xml:space="preserve"> </w:t>
      </w:r>
      <w:r w:rsidR="00433B39" w:rsidRPr="00E569D3">
        <w:t xml:space="preserve">provides insight </w:t>
      </w:r>
      <w:r w:rsidR="005B02C8" w:rsidRPr="00E569D3">
        <w:t>into which</w:t>
      </w:r>
      <w:r w:rsidR="00433B39" w:rsidRPr="00E569D3">
        <w:t xml:space="preserve"> </w:t>
      </w:r>
      <w:r w:rsidR="0032074C" w:rsidRPr="00E569D3">
        <w:t xml:space="preserve">concussion </w:t>
      </w:r>
      <w:r w:rsidR="00433B39" w:rsidRPr="00E569D3">
        <w:t>symptom</w:t>
      </w:r>
      <w:r w:rsidR="005B02C8" w:rsidRPr="00E569D3">
        <w:t xml:space="preserve"> clusters</w:t>
      </w:r>
      <w:r w:rsidR="00433B39" w:rsidRPr="00E569D3">
        <w:t xml:space="preserve"> burden</w:t>
      </w:r>
      <w:r w:rsidR="00BC5883" w:rsidRPr="00E569D3">
        <w:t xml:space="preserve"> students the most during their return to school</w:t>
      </w:r>
      <w:r w:rsidR="0032074C" w:rsidRPr="00E569D3">
        <w:t>.</w:t>
      </w:r>
      <w:r w:rsidR="00B34204" w:rsidRPr="00E569D3">
        <w:t xml:space="preserve"> Students consistently rated symptoms</w:t>
      </w:r>
      <w:r w:rsidR="00BC5883" w:rsidRPr="00E569D3">
        <w:t xml:space="preserve"> from the headache-migraine, cognitive, and sleep clusters</w:t>
      </w:r>
      <w:r w:rsidR="00B34204" w:rsidRPr="00E569D3">
        <w:t xml:space="preserve"> as the most severe. This finding can help guide the provision of supports, </w:t>
      </w:r>
      <w:r w:rsidR="00F91121" w:rsidRPr="00E569D3">
        <w:t>such as</w:t>
      </w:r>
      <w:r w:rsidR="00B34204" w:rsidRPr="00E569D3">
        <w:t xml:space="preserve"> strategies and </w:t>
      </w:r>
      <w:r w:rsidR="00D5611E">
        <w:t>adjustments</w:t>
      </w:r>
      <w:r w:rsidR="00B34204" w:rsidRPr="00E569D3">
        <w:t xml:space="preserve"> to increase student alertness and attention during lecture</w:t>
      </w:r>
      <w:r w:rsidR="00A84EE6">
        <w:t>s</w:t>
      </w:r>
      <w:r w:rsidR="00B34204" w:rsidRPr="00E569D3">
        <w:t xml:space="preserve">, </w:t>
      </w:r>
      <w:r w:rsidR="00BE205E" w:rsidRPr="00E569D3">
        <w:t>as these three symptom clusters</w:t>
      </w:r>
      <w:r w:rsidR="00B34204" w:rsidRPr="00E569D3">
        <w:t xml:space="preserve"> ultimately impact the ability to learn and retain new information</w:t>
      </w:r>
      <w:r w:rsidR="00724379" w:rsidRPr="00E569D3">
        <w:t xml:space="preserve"> </w:t>
      </w:r>
      <w:r w:rsidR="00BC5883" w:rsidRPr="00E569D3">
        <w:fldChar w:fldCharType="begin" w:fldLock="1"/>
      </w:r>
      <w:r w:rsidR="00846746" w:rsidRPr="00E569D3">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E569D3">
        <w:fldChar w:fldCharType="separate"/>
      </w:r>
      <w:r w:rsidR="00BC5883" w:rsidRPr="00E569D3">
        <w:rPr>
          <w:noProof/>
        </w:rPr>
        <w:t>(Gioia et al., 2016)</w:t>
      </w:r>
      <w:r w:rsidR="00BC5883" w:rsidRPr="00E569D3">
        <w:fldChar w:fldCharType="end"/>
      </w:r>
      <w:r w:rsidR="00BC5883" w:rsidRPr="00E569D3">
        <w:t>.</w:t>
      </w:r>
      <w:r w:rsidR="00BC5883">
        <w:t xml:space="preserve"> With an improved knowledge of </w:t>
      </w:r>
      <w:r w:rsidR="005B02C8">
        <w:lastRenderedPageBreak/>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D846C5">
        <w:t xml:space="preserve">, such as a 504 Plan </w:t>
      </w:r>
      <w:r w:rsidR="00D846C5">
        <w:fldChar w:fldCharType="begin" w:fldLock="1"/>
      </w:r>
      <w:r w:rsidR="00D846C5">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2018)","plainTextFormattedCitation":"(McAvoy et al., 2018)"},"properties":{"noteIndex":0},"schema":"https://github.com/citation-style-language/schema/raw/master/csl-citation.json"}</w:instrText>
      </w:r>
      <w:r w:rsidR="00D846C5">
        <w:fldChar w:fldCharType="separate"/>
      </w:r>
      <w:r w:rsidR="00D846C5" w:rsidRPr="00D846C5">
        <w:rPr>
          <w:noProof/>
        </w:rPr>
        <w:t>(McAvoy et al., 2018)</w:t>
      </w:r>
      <w:r w:rsidR="00D846C5">
        <w:fldChar w:fldCharType="end"/>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w:t>
      </w:r>
      <w:r w:rsidR="00D5611E">
        <w:t xml:space="preserve">and clinicians </w:t>
      </w:r>
      <w:r w:rsidR="006907D1">
        <w:t xml:space="preserve">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4E28A7B2" w:rsidR="00450BE6" w:rsidRDefault="00450BE6" w:rsidP="00450BE6">
      <w:r>
        <w:tab/>
      </w:r>
      <w:r w:rsidRPr="00AB0346">
        <w:t xml:space="preserve">It is important to acknowledge the limitations </w:t>
      </w:r>
      <w:r w:rsidR="00A84EE6">
        <w:t xml:space="preserve">of </w:t>
      </w:r>
      <w:r w:rsidRPr="00AB0346">
        <w:t xml:space="preserve">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w:t>
      </w:r>
      <w:r w:rsidR="00A84EE6">
        <w:t>as in</w:t>
      </w:r>
      <w:r w:rsidR="00112A34" w:rsidRPr="00AB0346">
        <w:t xml:space="preserv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w:t>
      </w:r>
      <w:r w:rsidR="00A84EE6">
        <w:t>because</w:t>
      </w:r>
      <w:r w:rsidR="007A1332" w:rsidRPr="00AB0346">
        <w:t xml:space="preserve">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r w:rsidR="00A84EE6">
        <w:t>t</w:t>
      </w:r>
      <w:r w:rsidR="00112A34" w:rsidRPr="00AB0346">
        <w:t xml:space="preserve">udio </w:t>
      </w:r>
      <w:r w:rsidR="00A84EE6">
        <w:t xml:space="preserve">in an attempt </w:t>
      </w:r>
      <w:r w:rsidR="00112A34" w:rsidRPr="00AB0346">
        <w:t xml:space="preserve">to create one large data set with all information on PCSS severity ratings </w:t>
      </w:r>
      <w:r w:rsidR="003C1F9E">
        <w:t>and student</w:t>
      </w:r>
      <w:r w:rsidR="00112A34" w:rsidRPr="00AB0346">
        <w:t xml:space="preserve"> RTP outcome; however, the data sets did not align directly enough to retain all observations from the ImPACT </w:t>
      </w:r>
      <w:r w:rsidR="00112A34" w:rsidRPr="00AB0346">
        <w:lastRenderedPageBreak/>
        <w:t>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3317309B" w:rsidR="004A04F4" w:rsidRDefault="004A04F4" w:rsidP="004A04F4">
      <w:r>
        <w:tab/>
        <w:t>A key consideration</w:t>
      </w:r>
      <w:r w:rsidR="00A84EE6">
        <w:t xml:space="preserve"> in the development of RTL interventions</w:t>
      </w:r>
      <w:r>
        <w:t xml:space="preserve"> </w:t>
      </w:r>
      <w:r w:rsidR="00A84EE6">
        <w:t xml:space="preserve">is </w:t>
      </w:r>
      <w:r>
        <w:t xml:space="preserve">the need to address the limitations </w:t>
      </w:r>
      <w:r w:rsidR="00A84EE6">
        <w:t>on</w:t>
      </w:r>
      <w:r>
        <w:t xml:space="preserve"> 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6F4659C8"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w:t>
      </w:r>
      <w:r w:rsidR="00A84EE6">
        <w:t>an</w:t>
      </w:r>
      <w:r w:rsidRPr="00530F97">
        <w:t xml:space="preserve"> individual</w:t>
      </w:r>
      <w:r w:rsidR="00A84EE6">
        <w:t xml:space="preserve"> student’s</w:t>
      </w:r>
      <w:r w:rsidRPr="00530F97">
        <w:t xml:space="preserve"> profile. </w:t>
      </w:r>
    </w:p>
    <w:p w14:paraId="6E01DC18" w14:textId="4B4E5CAF" w:rsidR="004A04F4" w:rsidRDefault="004A04F4" w:rsidP="00450BE6">
      <w:r w:rsidRPr="00530F97">
        <w:tab/>
        <w:t xml:space="preserve">Besides symptom measurement, there is a need to develop and implement measurement tools that can be utilized repeatedly to provide clinicians and educators with valid and reliable </w:t>
      </w:r>
      <w:r w:rsidRPr="00530F97">
        <w:lastRenderedPageBreak/>
        <w:t>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618C1239" w:rsidR="007A73E7" w:rsidRDefault="00112A34" w:rsidP="00112A34">
      <w:r>
        <w:tab/>
      </w:r>
      <w:r w:rsidR="00A84EE6">
        <w:t>Results</w:t>
      </w:r>
      <w:r>
        <w:t xml:space="preserve"> of this retrospective analysis aligned with previous research evaluating</w:t>
      </w:r>
      <w:r w:rsidR="00A84EE6">
        <w:t xml:space="preserve"> </w:t>
      </w:r>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t>
      </w:r>
      <w:r w:rsidR="00A84EE6">
        <w:t>higher in</w:t>
      </w:r>
      <w:r>
        <w:t xml:space="preserve"> severity. Moreover, students with higher symptom severity at the time of</w:t>
      </w:r>
      <w:r w:rsidR="00A84EE6">
        <w:t xml:space="preserve"> their first post-injury</w:t>
      </w:r>
      <w:r>
        <w:t xml:space="preserve"> test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216607B4" w14:textId="588E55CE" w:rsidR="00D846C5" w:rsidRPr="00D846C5" w:rsidRDefault="007A73E7" w:rsidP="00D846C5">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846C5" w:rsidRPr="00D846C5">
        <w:rPr>
          <w:rFonts w:cs="Times New Roman"/>
          <w:noProof/>
        </w:rPr>
        <w:t xml:space="preserve">Arbabi, M., Sheldon, R. J. G., Bahadoran, P., Smith, J. G., Poole, N., &amp; Agrawal, N. (2020). Treatment outcomes in mild traumatic brain injury: a systematic review of randomized controlled trials. </w:t>
      </w:r>
      <w:r w:rsidR="00D846C5" w:rsidRPr="00D846C5">
        <w:rPr>
          <w:rFonts w:cs="Times New Roman"/>
          <w:i/>
          <w:iCs/>
          <w:noProof/>
        </w:rPr>
        <w:t>Brain Injury</w:t>
      </w:r>
      <w:r w:rsidR="00D846C5" w:rsidRPr="00D846C5">
        <w:rPr>
          <w:rFonts w:cs="Times New Roman"/>
          <w:noProof/>
        </w:rPr>
        <w:t xml:space="preserve">, </w:t>
      </w:r>
      <w:r w:rsidR="00D846C5" w:rsidRPr="00D846C5">
        <w:rPr>
          <w:rFonts w:cs="Times New Roman"/>
          <w:i/>
          <w:iCs/>
          <w:noProof/>
        </w:rPr>
        <w:t>34</w:t>
      </w:r>
      <w:r w:rsidR="00D846C5" w:rsidRPr="00D846C5">
        <w:rPr>
          <w:rFonts w:cs="Times New Roman"/>
          <w:noProof/>
        </w:rPr>
        <w:t>(9), 1139–1149. https://doi.org/10.1080/02699052.2020.1797168</w:t>
      </w:r>
    </w:p>
    <w:p w14:paraId="62423A90"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Baker, J. G., Leddy, J. J., Darling, S. R., Shucard, J., Makdissi, M., &amp; Willer, B. S. (2016). Gender differences in recovery from sports-related concussion in adolescents. </w:t>
      </w:r>
      <w:r w:rsidRPr="00D846C5">
        <w:rPr>
          <w:rFonts w:cs="Times New Roman"/>
          <w:i/>
          <w:iCs/>
          <w:noProof/>
        </w:rPr>
        <w:t>Clinical Pediatrics</w:t>
      </w:r>
      <w:r w:rsidRPr="00D846C5">
        <w:rPr>
          <w:rFonts w:cs="Times New Roman"/>
          <w:noProof/>
        </w:rPr>
        <w:t xml:space="preserve">, </w:t>
      </w:r>
      <w:r w:rsidRPr="00D846C5">
        <w:rPr>
          <w:rFonts w:cs="Times New Roman"/>
          <w:i/>
          <w:iCs/>
          <w:noProof/>
        </w:rPr>
        <w:t>55</w:t>
      </w:r>
      <w:r w:rsidRPr="00D846C5">
        <w:rPr>
          <w:rFonts w:cs="Times New Roman"/>
          <w:noProof/>
        </w:rPr>
        <w:t>(8), 771–775. https://doi.org/10.1177/0009922815606417</w:t>
      </w:r>
    </w:p>
    <w:p w14:paraId="21CD8CAB"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Bazarian, J. J., Blyth, B., Mookerjee, S., He, H., &amp; McDermott, M. P. (2010). Sex differences in outcome after mild traumatic brain injury. </w:t>
      </w:r>
      <w:r w:rsidRPr="00D846C5">
        <w:rPr>
          <w:rFonts w:cs="Times New Roman"/>
          <w:i/>
          <w:iCs/>
          <w:noProof/>
        </w:rPr>
        <w:t>Journal of Neurotrauma</w:t>
      </w:r>
      <w:r w:rsidRPr="00D846C5">
        <w:rPr>
          <w:rFonts w:cs="Times New Roman"/>
          <w:noProof/>
        </w:rPr>
        <w:t xml:space="preserve">, </w:t>
      </w:r>
      <w:r w:rsidRPr="00D846C5">
        <w:rPr>
          <w:rFonts w:cs="Times New Roman"/>
          <w:i/>
          <w:iCs/>
          <w:noProof/>
        </w:rPr>
        <w:t>27</w:t>
      </w:r>
      <w:r w:rsidRPr="00D846C5">
        <w:rPr>
          <w:rFonts w:cs="Times New Roman"/>
          <w:noProof/>
        </w:rPr>
        <w:t>, 527–539.</w:t>
      </w:r>
    </w:p>
    <w:p w14:paraId="659A343E"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Broglio, S. P., Surma, T., &amp; Ashton-Miller, J. A. (2012). High school and collegiate football athlete concussions: A biomechanical review. </w:t>
      </w:r>
      <w:r w:rsidRPr="00D846C5">
        <w:rPr>
          <w:rFonts w:cs="Times New Roman"/>
          <w:i/>
          <w:iCs/>
          <w:noProof/>
        </w:rPr>
        <w:t>Annals of Biomedical Engineering</w:t>
      </w:r>
      <w:r w:rsidRPr="00D846C5">
        <w:rPr>
          <w:rFonts w:cs="Times New Roman"/>
          <w:noProof/>
        </w:rPr>
        <w:t xml:space="preserve">, </w:t>
      </w:r>
      <w:r w:rsidRPr="00D846C5">
        <w:rPr>
          <w:rFonts w:cs="Times New Roman"/>
          <w:i/>
          <w:iCs/>
          <w:noProof/>
        </w:rPr>
        <w:t>40</w:t>
      </w:r>
      <w:r w:rsidRPr="00D846C5">
        <w:rPr>
          <w:rFonts w:cs="Times New Roman"/>
          <w:noProof/>
        </w:rPr>
        <w:t>(1), 37–46. https://doi.org/10.1007/s10439-011-0396-0</w:t>
      </w:r>
    </w:p>
    <w:p w14:paraId="67D30A3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Covassin, T., Elbin, R. J., Bleecker, A., Lipchik, A., &amp; Kontos, A. P. (2013). Are there differences in neurocognitive function and symptoms between male and female soccer players after concussions?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41</w:t>
      </w:r>
      <w:r w:rsidRPr="00D846C5">
        <w:rPr>
          <w:rFonts w:cs="Times New Roman"/>
          <w:noProof/>
        </w:rPr>
        <w:t>(12), 2890–2895. https://doi.org/10.1177/0363546513509962</w:t>
      </w:r>
    </w:p>
    <w:p w14:paraId="263C863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Covassin, T., Elbin, R. J., Harris, W., Parker, T., &amp; Kontos, A. (2012). The role of age and sex in symptoms, neurocognitive performance, and postural stability in athletes after concussion.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40</w:t>
      </w:r>
      <w:r w:rsidRPr="00D846C5">
        <w:rPr>
          <w:rFonts w:cs="Times New Roman"/>
          <w:noProof/>
        </w:rPr>
        <w:t>(6), 1303–1312. https://doi.org/10.1177/0363546512444554</w:t>
      </w:r>
    </w:p>
    <w:p w14:paraId="7AF61E28"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Dachtyl, S. A., &amp; Morales, P. (2017). A collaborative model for return to academics after concussion: Athletic training and speech-language pathology. </w:t>
      </w:r>
      <w:r w:rsidRPr="00D846C5">
        <w:rPr>
          <w:rFonts w:cs="Times New Roman"/>
          <w:i/>
          <w:iCs/>
          <w:noProof/>
        </w:rPr>
        <w:t>American Journal of Speech-</w:t>
      </w:r>
      <w:r w:rsidRPr="00D846C5">
        <w:rPr>
          <w:rFonts w:cs="Times New Roman"/>
          <w:i/>
          <w:iCs/>
          <w:noProof/>
        </w:rPr>
        <w:lastRenderedPageBreak/>
        <w:t>Language Pathology</w:t>
      </w:r>
      <w:r w:rsidRPr="00D846C5">
        <w:rPr>
          <w:rFonts w:cs="Times New Roman"/>
          <w:noProof/>
        </w:rPr>
        <w:t xml:space="preserve">, </w:t>
      </w:r>
      <w:r w:rsidRPr="00D846C5">
        <w:rPr>
          <w:rFonts w:cs="Times New Roman"/>
          <w:i/>
          <w:iCs/>
          <w:noProof/>
        </w:rPr>
        <w:t>26</w:t>
      </w:r>
      <w:r w:rsidRPr="00D846C5">
        <w:rPr>
          <w:rFonts w:cs="Times New Roman"/>
          <w:noProof/>
        </w:rPr>
        <w:t>, 716–728.</w:t>
      </w:r>
    </w:p>
    <w:p w14:paraId="4EEFE27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Davies, S. C. (2016). School-based traumatic brain injury and concussion management program. </w:t>
      </w:r>
      <w:r w:rsidRPr="00D846C5">
        <w:rPr>
          <w:rFonts w:cs="Times New Roman"/>
          <w:i/>
          <w:iCs/>
          <w:noProof/>
        </w:rPr>
        <w:t>Hellenic Journal of Psychology</w:t>
      </w:r>
      <w:r w:rsidRPr="00D846C5">
        <w:rPr>
          <w:rFonts w:cs="Times New Roman"/>
          <w:noProof/>
        </w:rPr>
        <w:t xml:space="preserve">, </w:t>
      </w:r>
      <w:r w:rsidRPr="00D846C5">
        <w:rPr>
          <w:rFonts w:cs="Times New Roman"/>
          <w:i/>
          <w:iCs/>
          <w:noProof/>
        </w:rPr>
        <w:t>53</w:t>
      </w:r>
      <w:r w:rsidRPr="00D846C5">
        <w:rPr>
          <w:rFonts w:cs="Times New Roman"/>
          <w:noProof/>
        </w:rPr>
        <w:t>(6), 567–582. https://doi.org/10.1002/pits</w:t>
      </w:r>
    </w:p>
    <w:p w14:paraId="63D095E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D846C5">
        <w:rPr>
          <w:rFonts w:cs="Times New Roman"/>
          <w:i/>
          <w:iCs/>
          <w:noProof/>
        </w:rPr>
        <w:t>Journal of Neurotrauma</w:t>
      </w:r>
      <w:r w:rsidRPr="00D846C5">
        <w:rPr>
          <w:rFonts w:cs="Times New Roman"/>
          <w:noProof/>
        </w:rPr>
        <w:t xml:space="preserve">, </w:t>
      </w:r>
      <w:r w:rsidRPr="00D846C5">
        <w:rPr>
          <w:rFonts w:cs="Times New Roman"/>
          <w:i/>
          <w:iCs/>
          <w:noProof/>
        </w:rPr>
        <w:t>35</w:t>
      </w:r>
      <w:r w:rsidRPr="00D846C5">
        <w:rPr>
          <w:rFonts w:cs="Times New Roman"/>
          <w:noProof/>
        </w:rPr>
        <w:t>(11), 1242–1247. https://doi.org/10.1089/neu.2017.5453</w:t>
      </w:r>
    </w:p>
    <w:p w14:paraId="541467A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(2016). Medical-school partnership in guiding return to school following mild traumatic brain injury in youth. </w:t>
      </w:r>
      <w:r w:rsidRPr="00D846C5">
        <w:rPr>
          <w:rFonts w:cs="Times New Roman"/>
          <w:i/>
          <w:iCs/>
          <w:noProof/>
        </w:rPr>
        <w:t>Journal of Child Neurology</w:t>
      </w:r>
      <w:r w:rsidRPr="00D846C5">
        <w:rPr>
          <w:rFonts w:cs="Times New Roman"/>
          <w:noProof/>
        </w:rPr>
        <w:t xml:space="preserve">, </w:t>
      </w:r>
      <w:r w:rsidRPr="00D846C5">
        <w:rPr>
          <w:rFonts w:cs="Times New Roman"/>
          <w:i/>
          <w:iCs/>
          <w:noProof/>
        </w:rPr>
        <w:t>31</w:t>
      </w:r>
      <w:r w:rsidRPr="00D846C5">
        <w:rPr>
          <w:rFonts w:cs="Times New Roman"/>
          <w:noProof/>
        </w:rPr>
        <w:t>(1), 93–108. https://doi.org/10.1002/oby.21042.Prevalence</w:t>
      </w:r>
    </w:p>
    <w:p w14:paraId="2DD8971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D846C5">
        <w:rPr>
          <w:rFonts w:cs="Times New Roman"/>
          <w:i/>
          <w:iCs/>
          <w:noProof/>
        </w:rPr>
        <w:t>Journal of Pediatric Neuropsychology</w:t>
      </w:r>
      <w:r w:rsidRPr="00D846C5">
        <w:rPr>
          <w:rFonts w:cs="Times New Roman"/>
          <w:noProof/>
        </w:rPr>
        <w:t xml:space="preserve">, </w:t>
      </w:r>
      <w:r w:rsidRPr="00D846C5">
        <w:rPr>
          <w:rFonts w:cs="Times New Roman"/>
          <w:i/>
          <w:iCs/>
          <w:noProof/>
        </w:rPr>
        <w:t>6</w:t>
      </w:r>
      <w:r w:rsidRPr="00D846C5">
        <w:rPr>
          <w:rFonts w:cs="Times New Roman"/>
          <w:noProof/>
        </w:rPr>
        <w:t>, 203–217. https://doi.org/https://doi.org/10.1007/s40817-020-00092-5</w:t>
      </w:r>
    </w:p>
    <w:p w14:paraId="6928C350"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Glang, A. E., Hooper, S. R., &amp; Brown, B. E. (2016). Building statewide infrastructure for the academic support of students with mild traumatic brain injury. </w:t>
      </w:r>
      <w:r w:rsidRPr="00D846C5">
        <w:rPr>
          <w:rFonts w:cs="Times New Roman"/>
          <w:i/>
          <w:iCs/>
          <w:noProof/>
        </w:rPr>
        <w:t>Journal of Head Trauma Rehabilitation</w:t>
      </w:r>
      <w:r w:rsidRPr="00D846C5">
        <w:rPr>
          <w:rFonts w:cs="Times New Roman"/>
          <w:noProof/>
        </w:rPr>
        <w:t xml:space="preserve">, </w:t>
      </w:r>
      <w:r w:rsidRPr="00D846C5">
        <w:rPr>
          <w:rFonts w:cs="Times New Roman"/>
          <w:i/>
          <w:iCs/>
          <w:noProof/>
        </w:rPr>
        <w:t>31</w:t>
      </w:r>
      <w:r w:rsidRPr="00D846C5">
        <w:rPr>
          <w:rFonts w:cs="Times New Roman"/>
          <w:noProof/>
        </w:rPr>
        <w:t>(6), 397–406. https://doi.org/10.1097/HTR.0000000000000205</w:t>
      </w:r>
    </w:p>
    <w:p w14:paraId="5BD9C73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Grubenhoff, J. A., Deakyne, S. J., Brou, L., Bajaj, L., Comstock, R. D., &amp; Kirkwood, M. W. (2014). Acute concussion symptom severity and delayed symptom resolution. </w:t>
      </w:r>
      <w:r w:rsidRPr="00D846C5">
        <w:rPr>
          <w:rFonts w:cs="Times New Roman"/>
          <w:i/>
          <w:iCs/>
          <w:noProof/>
        </w:rPr>
        <w:t>Pediatrics</w:t>
      </w:r>
      <w:r w:rsidRPr="00D846C5">
        <w:rPr>
          <w:rFonts w:cs="Times New Roman"/>
          <w:noProof/>
        </w:rPr>
        <w:t xml:space="preserve">, </w:t>
      </w:r>
      <w:r w:rsidRPr="00D846C5">
        <w:rPr>
          <w:rFonts w:cs="Times New Roman"/>
          <w:i/>
          <w:iCs/>
          <w:noProof/>
        </w:rPr>
        <w:t>134</w:t>
      </w:r>
      <w:r w:rsidRPr="00D846C5">
        <w:rPr>
          <w:rFonts w:cs="Times New Roman"/>
          <w:noProof/>
        </w:rPr>
        <w:t>(1), 54–62. https://doi.org/10.1542/peds.2013-2988</w:t>
      </w:r>
    </w:p>
    <w:p w14:paraId="4CBCDCE1"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Halstead, M. E., McAvoy, K., Devore, C. D., Carl, R., Lee, M., &amp; Logan, K. (2013). Returning </w:t>
      </w:r>
      <w:r w:rsidRPr="00D846C5">
        <w:rPr>
          <w:rFonts w:cs="Times New Roman"/>
          <w:noProof/>
        </w:rPr>
        <w:lastRenderedPageBreak/>
        <w:t xml:space="preserve">to learning following a concussion. </w:t>
      </w:r>
      <w:r w:rsidRPr="00D846C5">
        <w:rPr>
          <w:rFonts w:cs="Times New Roman"/>
          <w:i/>
          <w:iCs/>
          <w:noProof/>
        </w:rPr>
        <w:t>Pediatrics</w:t>
      </w:r>
      <w:r w:rsidRPr="00D846C5">
        <w:rPr>
          <w:rFonts w:cs="Times New Roman"/>
          <w:noProof/>
        </w:rPr>
        <w:t xml:space="preserve">, </w:t>
      </w:r>
      <w:r w:rsidRPr="00D846C5">
        <w:rPr>
          <w:rFonts w:cs="Times New Roman"/>
          <w:i/>
          <w:iCs/>
          <w:noProof/>
        </w:rPr>
        <w:t>132</w:t>
      </w:r>
      <w:r w:rsidRPr="00D846C5">
        <w:rPr>
          <w:rFonts w:cs="Times New Roman"/>
          <w:noProof/>
        </w:rPr>
        <w:t>(5), 948–957. https://doi.org/10.1542/peds.2013-2867</w:t>
      </w:r>
    </w:p>
    <w:p w14:paraId="0472714B"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53</w:t>
      </w:r>
      <w:r w:rsidRPr="00D846C5">
        <w:rPr>
          <w:rFonts w:cs="Times New Roman"/>
          <w:noProof/>
        </w:rPr>
        <w:t>(4), 213–225. https://doi.org/10.1136/bjsports-2018-100338</w:t>
      </w:r>
    </w:p>
    <w:p w14:paraId="3570FDA6"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Hossler, P., McAvoy, K., Rossen, E., Schoessler, S., &amp; Thompson, P. (2014). A comprehensive team approach to treating concussions in student athletes. </w:t>
      </w:r>
      <w:r w:rsidRPr="00D846C5">
        <w:rPr>
          <w:rFonts w:cs="Times New Roman"/>
          <w:i/>
          <w:iCs/>
          <w:noProof/>
        </w:rPr>
        <w:t>National Association of Secondary School Principles</w:t>
      </w:r>
      <w:r w:rsidRPr="00D846C5">
        <w:rPr>
          <w:rFonts w:cs="Times New Roman"/>
          <w:noProof/>
        </w:rPr>
        <w:t xml:space="preserve">, </w:t>
      </w:r>
      <w:r w:rsidRPr="00D846C5">
        <w:rPr>
          <w:rFonts w:cs="Times New Roman"/>
          <w:i/>
          <w:iCs/>
          <w:noProof/>
        </w:rPr>
        <w:t>9</w:t>
      </w:r>
      <w:r w:rsidRPr="00D846C5">
        <w:rPr>
          <w:rFonts w:cs="Times New Roman"/>
          <w:noProof/>
        </w:rPr>
        <w:t>(3), 1–7. https://doi.org/10.1089/acm.2009.0309.In</w:t>
      </w:r>
    </w:p>
    <w:p w14:paraId="4ABF940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Iverson, G. L., Gardner, A. J., Terry, D. P., Ponsford, J. L., Sills, A. K., Broshek, D. K., &amp; Solomon, G. S. (2017). Predictors of clinical recovery from concussion: A systematic review.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51</w:t>
      </w:r>
      <w:r w:rsidRPr="00D846C5">
        <w:rPr>
          <w:rFonts w:cs="Times New Roman"/>
          <w:noProof/>
        </w:rPr>
        <w:t>(12), 941–948. https://doi.org/10.1136/bjsports-2017-097729</w:t>
      </w:r>
    </w:p>
    <w:p w14:paraId="329DEE3D"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Kenzie, E. S., Parks, E. L., Bigler, E. D., Lim, M. M., Chesnutt, J. C., &amp; Wakeland, W. (2017). Concussion as a multi-scale complex system: An interdisciplinary synthesis of current knowledge. </w:t>
      </w:r>
      <w:r w:rsidRPr="00D846C5">
        <w:rPr>
          <w:rFonts w:cs="Times New Roman"/>
          <w:i/>
          <w:iCs/>
          <w:noProof/>
        </w:rPr>
        <w:t>Frontiers in Neurology</w:t>
      </w:r>
      <w:r w:rsidRPr="00D846C5">
        <w:rPr>
          <w:rFonts w:cs="Times New Roman"/>
          <w:noProof/>
        </w:rPr>
        <w:t xml:space="preserve">, </w:t>
      </w:r>
      <w:r w:rsidRPr="00D846C5">
        <w:rPr>
          <w:rFonts w:cs="Times New Roman"/>
          <w:i/>
          <w:iCs/>
          <w:noProof/>
        </w:rPr>
        <w:t>8</w:t>
      </w:r>
      <w:r w:rsidRPr="00D846C5">
        <w:rPr>
          <w:rFonts w:cs="Times New Roman"/>
          <w:noProof/>
        </w:rPr>
        <w:t>(513), 1–17. https://doi.org/10.3389/fneur.2017.00513</w:t>
      </w:r>
    </w:p>
    <w:p w14:paraId="6FC9680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Kerr, Z. Y., Zuckerman, S. L., Wasserman, E. B., Covassin, T., Djoko, A., &amp; Dompier, T. P. (2016). Concussion symptoms and return to play time in youth, high school, and college American football athletes. </w:t>
      </w:r>
      <w:r w:rsidRPr="00D846C5">
        <w:rPr>
          <w:rFonts w:cs="Times New Roman"/>
          <w:i/>
          <w:iCs/>
          <w:noProof/>
        </w:rPr>
        <w:t>JAMA Pediatrics</w:t>
      </w:r>
      <w:r w:rsidRPr="00D846C5">
        <w:rPr>
          <w:rFonts w:cs="Times New Roman"/>
          <w:noProof/>
        </w:rPr>
        <w:t xml:space="preserve">, </w:t>
      </w:r>
      <w:r w:rsidRPr="00D846C5">
        <w:rPr>
          <w:rFonts w:cs="Times New Roman"/>
          <w:i/>
          <w:iCs/>
          <w:noProof/>
        </w:rPr>
        <w:t>170</w:t>
      </w:r>
      <w:r w:rsidRPr="00D846C5">
        <w:rPr>
          <w:rFonts w:cs="Times New Roman"/>
          <w:noProof/>
        </w:rPr>
        <w:t>(7), 647–653. https://doi.org/10.1001/jamapediatrics.2016.0073</w:t>
      </w:r>
    </w:p>
    <w:p w14:paraId="1CA80A5E"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Lovell, M. R., Iverson, G. L., Collins, M. W., Podell, K., Johnston, K. M., Pardini, D., Pardini, J., Norwig, J., &amp; Maroon, J. C. (2006). Measurement of symptoms following sports-related </w:t>
      </w:r>
      <w:r w:rsidRPr="00D846C5">
        <w:rPr>
          <w:rFonts w:cs="Times New Roman"/>
          <w:noProof/>
        </w:rPr>
        <w:lastRenderedPageBreak/>
        <w:t xml:space="preserve">concussion: Reliability and normative data for the post-concussion scale. </w:t>
      </w:r>
      <w:r w:rsidRPr="00D846C5">
        <w:rPr>
          <w:rFonts w:cs="Times New Roman"/>
          <w:i/>
          <w:iCs/>
          <w:noProof/>
        </w:rPr>
        <w:t>Applied Neuropsychology</w:t>
      </w:r>
      <w:r w:rsidRPr="00D846C5">
        <w:rPr>
          <w:rFonts w:cs="Times New Roman"/>
          <w:noProof/>
        </w:rPr>
        <w:t xml:space="preserve">, </w:t>
      </w:r>
      <w:r w:rsidRPr="00D846C5">
        <w:rPr>
          <w:rFonts w:cs="Times New Roman"/>
          <w:i/>
          <w:iCs/>
          <w:noProof/>
        </w:rPr>
        <w:t>13</w:t>
      </w:r>
      <w:r w:rsidRPr="00D846C5">
        <w:rPr>
          <w:rFonts w:cs="Times New Roman"/>
          <w:noProof/>
        </w:rPr>
        <w:t>(3), 166–174. http://www.ncbi.nlm.nih.gov/sites/entrez?Db=pubmed&amp;Cmd=ShowDetailView&amp;TermToSearch=17361669&amp;ordinalpos=5&amp;itool=EntrezSystem2.PEntrez.Pubmed.Pubmed_ResultsPanel.Pubmed_RVDocSum</w:t>
      </w:r>
    </w:p>
    <w:p w14:paraId="75A27284"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Lowry, R., Haarbauer-Krupa, J. K., Breiding, M. J., Thigpen, S., Rasberry, C. N., &amp; Lee, S. M. (2019). Concussion and academic impairment among U.S. high school students. </w:t>
      </w:r>
      <w:r w:rsidRPr="00D846C5">
        <w:rPr>
          <w:rFonts w:cs="Times New Roman"/>
          <w:i/>
          <w:iCs/>
          <w:noProof/>
        </w:rPr>
        <w:t>American Journal of Preventive Medicine</w:t>
      </w:r>
      <w:r w:rsidRPr="00D846C5">
        <w:rPr>
          <w:rFonts w:cs="Times New Roman"/>
          <w:noProof/>
        </w:rPr>
        <w:t xml:space="preserve">, </w:t>
      </w:r>
      <w:r w:rsidRPr="00D846C5">
        <w:rPr>
          <w:rFonts w:cs="Times New Roman"/>
          <w:i/>
          <w:iCs/>
          <w:noProof/>
        </w:rPr>
        <w:t>57</w:t>
      </w:r>
      <w:r w:rsidRPr="00D846C5">
        <w:rPr>
          <w:rFonts w:cs="Times New Roman"/>
          <w:noProof/>
        </w:rPr>
        <w:t>(6), 733–740. https://doi.org/10.1016/j.amepre.2019.08.016</w:t>
      </w:r>
    </w:p>
    <w:p w14:paraId="74101EE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D846C5">
        <w:rPr>
          <w:rFonts w:cs="Times New Roman"/>
          <w:i/>
          <w:iCs/>
          <w:noProof/>
        </w:rPr>
        <w:t>Concussion</w:t>
      </w:r>
      <w:r w:rsidRPr="00D846C5">
        <w:rPr>
          <w:rFonts w:cs="Times New Roman"/>
          <w:noProof/>
        </w:rPr>
        <w:t xml:space="preserve">, </w:t>
      </w:r>
      <w:r w:rsidRPr="00D846C5">
        <w:rPr>
          <w:rFonts w:cs="Times New Roman"/>
          <w:i/>
          <w:iCs/>
          <w:noProof/>
        </w:rPr>
        <w:t>4</w:t>
      </w:r>
      <w:r w:rsidRPr="00D846C5">
        <w:rPr>
          <w:rFonts w:cs="Times New Roman"/>
          <w:noProof/>
        </w:rPr>
        <w:t>(3). https://doi.org/10.2217/cnc-2019-0005</w:t>
      </w:r>
    </w:p>
    <w:p w14:paraId="297E3B97"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McAvoy, K., Eagan-Johnson, B., Dymacek, R., Hooper, S., McCart, M., &amp; Tyler, J. (2020). Establishing consensus for essential elements in returning to learn following a concussion. </w:t>
      </w:r>
      <w:r w:rsidRPr="00D846C5">
        <w:rPr>
          <w:rFonts w:cs="Times New Roman"/>
          <w:i/>
          <w:iCs/>
          <w:noProof/>
        </w:rPr>
        <w:t>Journal of School Health</w:t>
      </w:r>
      <w:r w:rsidRPr="00D846C5">
        <w:rPr>
          <w:rFonts w:cs="Times New Roman"/>
          <w:noProof/>
        </w:rPr>
        <w:t xml:space="preserve">, </w:t>
      </w:r>
      <w:r w:rsidRPr="00D846C5">
        <w:rPr>
          <w:rFonts w:cs="Times New Roman"/>
          <w:i/>
          <w:iCs/>
          <w:noProof/>
        </w:rPr>
        <w:t>90</w:t>
      </w:r>
      <w:r w:rsidRPr="00D846C5">
        <w:rPr>
          <w:rFonts w:cs="Times New Roman"/>
          <w:noProof/>
        </w:rPr>
        <w:t>(11), 849–858. https://doi.org/10.1111/josh.12949</w:t>
      </w:r>
    </w:p>
    <w:p w14:paraId="6AC0E83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McAvoy, K., Eagan-Johnson, B., &amp; Halstead, M. (2018). Return to learn: Transitioning to school and through ascending levels of academic support for students following a concussion. </w:t>
      </w:r>
      <w:r w:rsidRPr="00D846C5">
        <w:rPr>
          <w:rFonts w:cs="Times New Roman"/>
          <w:i/>
          <w:iCs/>
          <w:noProof/>
        </w:rPr>
        <w:t>NeuroRehabilitation</w:t>
      </w:r>
      <w:r w:rsidRPr="00D846C5">
        <w:rPr>
          <w:rFonts w:cs="Times New Roman"/>
          <w:noProof/>
        </w:rPr>
        <w:t xml:space="preserve">, </w:t>
      </w:r>
      <w:r w:rsidRPr="00D846C5">
        <w:rPr>
          <w:rFonts w:cs="Times New Roman"/>
          <w:i/>
          <w:iCs/>
          <w:noProof/>
        </w:rPr>
        <w:t>42</w:t>
      </w:r>
      <w:r w:rsidRPr="00D846C5">
        <w:rPr>
          <w:rFonts w:cs="Times New Roman"/>
          <w:noProof/>
        </w:rPr>
        <w:t>(3), 325–330. https://doi.org/10.3233/NRE-172381</w:t>
      </w:r>
    </w:p>
    <w:p w14:paraId="0598A5ED"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D846C5">
        <w:rPr>
          <w:rFonts w:cs="Times New Roman"/>
          <w:noProof/>
        </w:rPr>
        <w:lastRenderedPageBreak/>
        <w:t xml:space="preserve">international conference on concussion in sport held in Berlin, October 2016.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51</w:t>
      </w:r>
      <w:r w:rsidRPr="00D846C5">
        <w:rPr>
          <w:rFonts w:cs="Times New Roman"/>
          <w:noProof/>
        </w:rPr>
        <w:t>(11), 838–847. https://doi.org/10.1136/bjsports-2017-097699</w:t>
      </w:r>
    </w:p>
    <w:p w14:paraId="4C222DD1"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Ono, K. E., Burns, T. G., Bearden, D. J., McManus, S. M., King, H., &amp; Reisner, A. (2016). Sex-based differences as a predictor of recovery trajectories in young athletes after a sports-related concussion.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44</w:t>
      </w:r>
      <w:r w:rsidRPr="00D846C5">
        <w:rPr>
          <w:rFonts w:cs="Times New Roman"/>
          <w:noProof/>
        </w:rPr>
        <w:t>(3), 748–752. https://doi.org/10.1177/0363546515617746</w:t>
      </w:r>
    </w:p>
    <w:p w14:paraId="5644980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D846C5">
        <w:rPr>
          <w:rFonts w:cs="Times New Roman"/>
          <w:i/>
          <w:iCs/>
          <w:noProof/>
        </w:rPr>
        <w:t>Brain Injury</w:t>
      </w:r>
      <w:r w:rsidRPr="00D846C5">
        <w:rPr>
          <w:rFonts w:cs="Times New Roman"/>
          <w:noProof/>
        </w:rPr>
        <w:t xml:space="preserve">, </w:t>
      </w:r>
      <w:r w:rsidRPr="00D846C5">
        <w:rPr>
          <w:rFonts w:cs="Times New Roman"/>
          <w:i/>
          <w:iCs/>
          <w:noProof/>
        </w:rPr>
        <w:t>35</w:t>
      </w:r>
      <w:r w:rsidRPr="00D846C5">
        <w:rPr>
          <w:rFonts w:cs="Times New Roman"/>
          <w:noProof/>
        </w:rPr>
        <w:t>(8), 964–970. https://doi.org/10.1080/02699052.2021.1942550</w:t>
      </w:r>
    </w:p>
    <w:p w14:paraId="2088E3A4"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Ransom, D. M., Vaughan, C. G., Pratson, L., Sady, M. D., McGill, C. A., &amp; Gioia, G. A. (2015). Academic effects of concussion in children and adolescents. </w:t>
      </w:r>
      <w:r w:rsidRPr="00D846C5">
        <w:rPr>
          <w:rFonts w:cs="Times New Roman"/>
          <w:i/>
          <w:iCs/>
          <w:noProof/>
        </w:rPr>
        <w:t>Pediatrics</w:t>
      </w:r>
      <w:r w:rsidRPr="00D846C5">
        <w:rPr>
          <w:rFonts w:cs="Times New Roman"/>
          <w:noProof/>
        </w:rPr>
        <w:t xml:space="preserve">, </w:t>
      </w:r>
      <w:r w:rsidRPr="00D846C5">
        <w:rPr>
          <w:rFonts w:cs="Times New Roman"/>
          <w:i/>
          <w:iCs/>
          <w:noProof/>
        </w:rPr>
        <w:t>135</w:t>
      </w:r>
      <w:r w:rsidRPr="00D846C5">
        <w:rPr>
          <w:rFonts w:cs="Times New Roman"/>
          <w:noProof/>
        </w:rPr>
        <w:t>(6), 1043–1050. https://doi.org/10.1542/peds.2014-3434</w:t>
      </w:r>
    </w:p>
    <w:p w14:paraId="3E91CCA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D846C5">
        <w:rPr>
          <w:rFonts w:cs="Times New Roman"/>
          <w:i/>
          <w:iCs/>
          <w:noProof/>
        </w:rPr>
        <w:t>MMWR. Morbidity and Mortality Weekly Report</w:t>
      </w:r>
      <w:r w:rsidRPr="00D846C5">
        <w:rPr>
          <w:rFonts w:cs="Times New Roman"/>
          <w:noProof/>
        </w:rPr>
        <w:t xml:space="preserve">, </w:t>
      </w:r>
      <w:r w:rsidRPr="00D846C5">
        <w:rPr>
          <w:rFonts w:cs="Times New Roman"/>
          <w:i/>
          <w:iCs/>
          <w:noProof/>
        </w:rPr>
        <w:t>68</w:t>
      </w:r>
      <w:r w:rsidRPr="00D846C5">
        <w:rPr>
          <w:rFonts w:cs="Times New Roman"/>
          <w:noProof/>
        </w:rPr>
        <w:t>(10), 237–242. http://www.embase.com/search/results?subaction=viewrecord&amp;from=export&amp;id=L626806097%0Ahttp://dx.doi.org/10.15585/mmwr.mm6810a2</w:t>
      </w:r>
    </w:p>
    <w:p w14:paraId="7A657789"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Schatz, P., Pardini, J. E., Lovell, M. R., Collins, M. W., &amp; Podell, K. (2006). Sensitivity and specificity of the ImPACT Test Battery for concussion in athletes. </w:t>
      </w:r>
      <w:r w:rsidRPr="00D846C5">
        <w:rPr>
          <w:rFonts w:cs="Times New Roman"/>
          <w:i/>
          <w:iCs/>
          <w:noProof/>
        </w:rPr>
        <w:t>Archives of Clinical Neuropsychology</w:t>
      </w:r>
      <w:r w:rsidRPr="00D846C5">
        <w:rPr>
          <w:rFonts w:cs="Times New Roman"/>
          <w:noProof/>
        </w:rPr>
        <w:t xml:space="preserve">, </w:t>
      </w:r>
      <w:r w:rsidRPr="00D846C5">
        <w:rPr>
          <w:rFonts w:cs="Times New Roman"/>
          <w:i/>
          <w:iCs/>
          <w:noProof/>
        </w:rPr>
        <w:t>21</w:t>
      </w:r>
      <w:r w:rsidRPr="00D846C5">
        <w:rPr>
          <w:rFonts w:cs="Times New Roman"/>
          <w:noProof/>
        </w:rPr>
        <w:t>(1), 91–99. https://doi.org/10.1016/j.acn.2005.08.001</w:t>
      </w:r>
    </w:p>
    <w:p w14:paraId="21A7C48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Tamura, K., Furutani, T., Oshiro, R., Oba, Y., Ling, A., &amp; Murata, N. (2020). Concussion </w:t>
      </w:r>
      <w:r w:rsidRPr="00D846C5">
        <w:rPr>
          <w:rFonts w:cs="Times New Roman"/>
          <w:noProof/>
        </w:rPr>
        <w:lastRenderedPageBreak/>
        <w:t xml:space="preserve">recovery timeline of high school athletes using a stepwise return-to-play protocol: Age and sex effects. </w:t>
      </w:r>
      <w:r w:rsidRPr="00D846C5">
        <w:rPr>
          <w:rFonts w:cs="Times New Roman"/>
          <w:i/>
          <w:iCs/>
          <w:noProof/>
        </w:rPr>
        <w:t>Journal of Athletic Training</w:t>
      </w:r>
      <w:r w:rsidRPr="00D846C5">
        <w:rPr>
          <w:rFonts w:cs="Times New Roman"/>
          <w:noProof/>
        </w:rPr>
        <w:t xml:space="preserve">, </w:t>
      </w:r>
      <w:r w:rsidRPr="00D846C5">
        <w:rPr>
          <w:rFonts w:cs="Times New Roman"/>
          <w:i/>
          <w:iCs/>
          <w:noProof/>
        </w:rPr>
        <w:t>55</w:t>
      </w:r>
      <w:r w:rsidRPr="00D846C5">
        <w:rPr>
          <w:rFonts w:cs="Times New Roman"/>
          <w:noProof/>
        </w:rPr>
        <w:t>(1), 1–4. https://doi.org/10.4085/1062-6050-452-18</w:t>
      </w:r>
    </w:p>
    <w:p w14:paraId="3C2BF96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Wright, J., &amp; Sohlberg, M. M. (2021). The implementation of a personalized dynamic approach for the management of prolonged concussion symptoms. </w:t>
      </w:r>
      <w:r w:rsidRPr="00D846C5">
        <w:rPr>
          <w:rFonts w:cs="Times New Roman"/>
          <w:i/>
          <w:iCs/>
          <w:noProof/>
        </w:rPr>
        <w:t>American Journal of Speech-Language Pathology</w:t>
      </w:r>
      <w:r w:rsidRPr="00D846C5">
        <w:rPr>
          <w:rFonts w:cs="Times New Roman"/>
          <w:noProof/>
        </w:rPr>
        <w:t>, 1–14. https://doi.org/10.1044/2021_ajslp-20-00306</w:t>
      </w:r>
    </w:p>
    <w:p w14:paraId="29869152" w14:textId="7E0C2714" w:rsidR="007A73E7" w:rsidRPr="00112A34" w:rsidRDefault="007A73E7" w:rsidP="00D846C5">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BF7479">
      <w:footerReference w:type="even" r:id="rId8"/>
      <w:footerReference w:type="default" r:id="rId9"/>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3540" w14:textId="77777777" w:rsidR="002D0ED3" w:rsidRDefault="002D0ED3" w:rsidP="006004F2">
      <w:pPr>
        <w:spacing w:line="240" w:lineRule="auto"/>
      </w:pPr>
      <w:r>
        <w:separator/>
      </w:r>
    </w:p>
  </w:endnote>
  <w:endnote w:type="continuationSeparator" w:id="0">
    <w:p w14:paraId="5E09220F" w14:textId="77777777" w:rsidR="002D0ED3" w:rsidRDefault="002D0ED3"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617B" w14:textId="66255213" w:rsidR="006004F2" w:rsidRDefault="006004F2" w:rsidP="0077651B">
    <w:pPr>
      <w:pStyle w:val="Footer"/>
      <w:framePr w:wrap="none" w:vAnchor="text" w:hAnchor="margin" w:xAlign="center" w:y="1"/>
      <w:rPr>
        <w:rStyle w:val="PageNumber"/>
      </w:rPr>
    </w:pPr>
  </w:p>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CD79" w14:textId="77777777" w:rsidR="002D0ED3" w:rsidRDefault="002D0ED3" w:rsidP="006004F2">
      <w:pPr>
        <w:spacing w:line="240" w:lineRule="auto"/>
      </w:pPr>
      <w:r>
        <w:separator/>
      </w:r>
    </w:p>
  </w:footnote>
  <w:footnote w:type="continuationSeparator" w:id="0">
    <w:p w14:paraId="749E1A12" w14:textId="77777777" w:rsidR="002D0ED3" w:rsidRDefault="002D0ED3"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350"/>
    <w:rsid w:val="00007F26"/>
    <w:rsid w:val="00017A15"/>
    <w:rsid w:val="00021DB1"/>
    <w:rsid w:val="0004242D"/>
    <w:rsid w:val="00054B3D"/>
    <w:rsid w:val="00055A38"/>
    <w:rsid w:val="00057026"/>
    <w:rsid w:val="00060BAA"/>
    <w:rsid w:val="0007327B"/>
    <w:rsid w:val="0009722B"/>
    <w:rsid w:val="000C2BBB"/>
    <w:rsid w:val="000C6298"/>
    <w:rsid w:val="000D5B19"/>
    <w:rsid w:val="000E2C26"/>
    <w:rsid w:val="000F4446"/>
    <w:rsid w:val="00102B24"/>
    <w:rsid w:val="00112A34"/>
    <w:rsid w:val="00117F0B"/>
    <w:rsid w:val="0012142F"/>
    <w:rsid w:val="001216B3"/>
    <w:rsid w:val="00121B14"/>
    <w:rsid w:val="00126217"/>
    <w:rsid w:val="00130679"/>
    <w:rsid w:val="00131408"/>
    <w:rsid w:val="00132E2B"/>
    <w:rsid w:val="00143BA2"/>
    <w:rsid w:val="0016781B"/>
    <w:rsid w:val="00171158"/>
    <w:rsid w:val="00176883"/>
    <w:rsid w:val="00187C3F"/>
    <w:rsid w:val="00192E3A"/>
    <w:rsid w:val="001B43E2"/>
    <w:rsid w:val="001B4BD8"/>
    <w:rsid w:val="001D215C"/>
    <w:rsid w:val="001F06F5"/>
    <w:rsid w:val="00222CD8"/>
    <w:rsid w:val="00234EBE"/>
    <w:rsid w:val="0025040A"/>
    <w:rsid w:val="0025210D"/>
    <w:rsid w:val="00277AB4"/>
    <w:rsid w:val="00287C51"/>
    <w:rsid w:val="00291989"/>
    <w:rsid w:val="00294A7B"/>
    <w:rsid w:val="002966D4"/>
    <w:rsid w:val="002B39D2"/>
    <w:rsid w:val="002B4DA6"/>
    <w:rsid w:val="002D0ED3"/>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A2722"/>
    <w:rsid w:val="003A5CB9"/>
    <w:rsid w:val="003A6C79"/>
    <w:rsid w:val="003B5DF5"/>
    <w:rsid w:val="003C0ED1"/>
    <w:rsid w:val="003C1F9E"/>
    <w:rsid w:val="003C45BC"/>
    <w:rsid w:val="003D7F08"/>
    <w:rsid w:val="003E377B"/>
    <w:rsid w:val="003E5FFA"/>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E2180"/>
    <w:rsid w:val="004F12E0"/>
    <w:rsid w:val="00501F9B"/>
    <w:rsid w:val="00504B0E"/>
    <w:rsid w:val="00506748"/>
    <w:rsid w:val="00530F97"/>
    <w:rsid w:val="00536745"/>
    <w:rsid w:val="00536CB8"/>
    <w:rsid w:val="00574E17"/>
    <w:rsid w:val="0057755C"/>
    <w:rsid w:val="005804A0"/>
    <w:rsid w:val="0058055F"/>
    <w:rsid w:val="0059049D"/>
    <w:rsid w:val="005B02C8"/>
    <w:rsid w:val="005C1800"/>
    <w:rsid w:val="005D2EA6"/>
    <w:rsid w:val="005D4717"/>
    <w:rsid w:val="005E6C20"/>
    <w:rsid w:val="005E7CC4"/>
    <w:rsid w:val="005F4B83"/>
    <w:rsid w:val="005F68E1"/>
    <w:rsid w:val="005F7A57"/>
    <w:rsid w:val="006004F2"/>
    <w:rsid w:val="006013AA"/>
    <w:rsid w:val="006065DB"/>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A796E"/>
    <w:rsid w:val="007B03CD"/>
    <w:rsid w:val="007B0B4E"/>
    <w:rsid w:val="007C0BBE"/>
    <w:rsid w:val="007C749B"/>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84CBE"/>
    <w:rsid w:val="008963F6"/>
    <w:rsid w:val="008969C3"/>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D48"/>
    <w:rsid w:val="00A36EE3"/>
    <w:rsid w:val="00A37638"/>
    <w:rsid w:val="00A5185A"/>
    <w:rsid w:val="00A708CB"/>
    <w:rsid w:val="00A741BC"/>
    <w:rsid w:val="00A84EE6"/>
    <w:rsid w:val="00AB0346"/>
    <w:rsid w:val="00AB676B"/>
    <w:rsid w:val="00AC6119"/>
    <w:rsid w:val="00AC7045"/>
    <w:rsid w:val="00AD7D14"/>
    <w:rsid w:val="00AE124D"/>
    <w:rsid w:val="00AE5920"/>
    <w:rsid w:val="00AF4FD0"/>
    <w:rsid w:val="00B01BBA"/>
    <w:rsid w:val="00B01D2F"/>
    <w:rsid w:val="00B036EE"/>
    <w:rsid w:val="00B07799"/>
    <w:rsid w:val="00B107FC"/>
    <w:rsid w:val="00B207FA"/>
    <w:rsid w:val="00B34204"/>
    <w:rsid w:val="00B42A16"/>
    <w:rsid w:val="00B651ED"/>
    <w:rsid w:val="00BC3E5D"/>
    <w:rsid w:val="00BC5883"/>
    <w:rsid w:val="00BD0AFF"/>
    <w:rsid w:val="00BE205E"/>
    <w:rsid w:val="00BF7479"/>
    <w:rsid w:val="00C02CFC"/>
    <w:rsid w:val="00C15AF8"/>
    <w:rsid w:val="00C21DA6"/>
    <w:rsid w:val="00C21F8E"/>
    <w:rsid w:val="00C3674D"/>
    <w:rsid w:val="00C43EE4"/>
    <w:rsid w:val="00C54EE0"/>
    <w:rsid w:val="00C616B0"/>
    <w:rsid w:val="00C63079"/>
    <w:rsid w:val="00C65967"/>
    <w:rsid w:val="00C74A5D"/>
    <w:rsid w:val="00C87092"/>
    <w:rsid w:val="00C92B2B"/>
    <w:rsid w:val="00CA4DE4"/>
    <w:rsid w:val="00CB05E6"/>
    <w:rsid w:val="00CB630F"/>
    <w:rsid w:val="00CC6A87"/>
    <w:rsid w:val="00CD00E1"/>
    <w:rsid w:val="00CD5758"/>
    <w:rsid w:val="00CE0376"/>
    <w:rsid w:val="00CE4E21"/>
    <w:rsid w:val="00CE717E"/>
    <w:rsid w:val="00D12097"/>
    <w:rsid w:val="00D12FD0"/>
    <w:rsid w:val="00D233F2"/>
    <w:rsid w:val="00D23C72"/>
    <w:rsid w:val="00D31777"/>
    <w:rsid w:val="00D5611E"/>
    <w:rsid w:val="00D603DD"/>
    <w:rsid w:val="00D63BFB"/>
    <w:rsid w:val="00D74A06"/>
    <w:rsid w:val="00D74A2B"/>
    <w:rsid w:val="00D846C5"/>
    <w:rsid w:val="00D84B7F"/>
    <w:rsid w:val="00DA7A9B"/>
    <w:rsid w:val="00DC3890"/>
    <w:rsid w:val="00DC63B4"/>
    <w:rsid w:val="00DD686D"/>
    <w:rsid w:val="00E15818"/>
    <w:rsid w:val="00E22EA6"/>
    <w:rsid w:val="00E31A24"/>
    <w:rsid w:val="00E42E9B"/>
    <w:rsid w:val="00E569D3"/>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4940"/>
    <w:rsid w:val="00FC5909"/>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character" w:styleId="LineNumber">
    <w:name w:val="line number"/>
    <w:basedOn w:val="DefaultParagraphFont"/>
    <w:uiPriority w:val="99"/>
    <w:semiHidden/>
    <w:unhideWhenUsed/>
    <w:rsid w:val="00A7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25</Pages>
  <Words>37863</Words>
  <Characters>215820</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163</cp:revision>
  <dcterms:created xsi:type="dcterms:W3CDTF">2021-04-27T21:02:00Z</dcterms:created>
  <dcterms:modified xsi:type="dcterms:W3CDTF">2021-08-31T23:01:00Z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