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6B73" w14:textId="0111ABFE" w:rsidR="00E13454" w:rsidRPr="003B7388" w:rsidRDefault="00E87930" w:rsidP="003B7388">
      <w:pPr>
        <w:jc w:val="center"/>
        <w:rPr>
          <w:b/>
          <w:bCs/>
        </w:rPr>
      </w:pPr>
      <w:r>
        <w:rPr>
          <w:b/>
          <w:bCs/>
        </w:rPr>
        <w:t xml:space="preserve">Research Associate </w:t>
      </w:r>
      <w:r w:rsidR="005677D2">
        <w:rPr>
          <w:b/>
          <w:bCs/>
        </w:rPr>
        <w:t xml:space="preserve">Excel </w:t>
      </w:r>
      <w:r>
        <w:rPr>
          <w:b/>
          <w:bCs/>
        </w:rPr>
        <w:t>Task #1</w:t>
      </w:r>
      <w:r w:rsidR="003B7388" w:rsidRPr="003B7388">
        <w:rPr>
          <w:b/>
          <w:bCs/>
        </w:rPr>
        <w:t>: Support for Garden Grove Schools</w:t>
      </w:r>
    </w:p>
    <w:p w14:paraId="4E8E01B9" w14:textId="1CB98B4C" w:rsidR="00844527" w:rsidRDefault="00200D0B">
      <w:r w:rsidRPr="00A0134E">
        <w:rPr>
          <w:b/>
          <w:bCs/>
        </w:rPr>
        <w:t>Context</w:t>
      </w:r>
      <w:r>
        <w:t xml:space="preserve">: </w:t>
      </w:r>
      <w:r w:rsidR="00E13454">
        <w:t xml:space="preserve">The superintendent of Garden Grove Schools is worried that the number of teachers leaving her school district is too high. She </w:t>
      </w:r>
      <w:r w:rsidR="003B7388">
        <w:t>believes</w:t>
      </w:r>
      <w:r w:rsidR="00E13454">
        <w:t xml:space="preserve"> the neighboring school districts have fewer teachers leaving each year. She </w:t>
      </w:r>
      <w:r>
        <w:t xml:space="preserve">is </w:t>
      </w:r>
      <w:r w:rsidR="00E13454">
        <w:t xml:space="preserve">also </w:t>
      </w:r>
      <w:r w:rsidR="00844527">
        <w:t>curious if</w:t>
      </w:r>
      <w:r w:rsidR="00E13454">
        <w:t xml:space="preserve"> there are differences in </w:t>
      </w:r>
      <w:r w:rsidR="003B7388">
        <w:t xml:space="preserve">the </w:t>
      </w:r>
      <w:r w:rsidR="00E13454">
        <w:t xml:space="preserve">average teacher salaries between her school district and the neighboring school districts. </w:t>
      </w:r>
    </w:p>
    <w:p w14:paraId="3B92309C" w14:textId="3005E38E" w:rsidR="00A23640" w:rsidRDefault="00844527">
      <w:r>
        <w:t xml:space="preserve">The superintendent asked Marzano Research to help her look into the data and provide information she could use to make decisions and share with her school board, teachers, and the community. She has specifically asked for assistance to visualize how </w:t>
      </w:r>
      <w:r w:rsidR="00E13454">
        <w:t>the number of teachers leaving her district and the neighboring school districts might differ</w:t>
      </w:r>
      <w:r>
        <w:t xml:space="preserve"> over time</w:t>
      </w:r>
      <w:r w:rsidR="00E13454">
        <w:t xml:space="preserve">. </w:t>
      </w:r>
      <w:r>
        <w:t xml:space="preserve">She would also like to see how average teacher salaries compare between her school district and the neighboring school districts over time. </w:t>
      </w:r>
    </w:p>
    <w:p w14:paraId="6CF7811F" w14:textId="3CC6C9AF" w:rsidR="00844527" w:rsidRDefault="00200D0B">
      <w:r w:rsidRPr="00A0134E">
        <w:rPr>
          <w:b/>
          <w:bCs/>
        </w:rPr>
        <w:t>Instructions</w:t>
      </w:r>
      <w:r>
        <w:t>: U</w:t>
      </w:r>
      <w:r w:rsidR="00844527">
        <w:t xml:space="preserve">se the </w:t>
      </w:r>
      <w:r>
        <w:t xml:space="preserve">data </w:t>
      </w:r>
      <w:r w:rsidR="00844527">
        <w:t>below to create two charts that show</w:t>
      </w:r>
      <w:r w:rsidR="00E87930">
        <w:t xml:space="preserve"> how</w:t>
      </w:r>
      <w:r w:rsidR="00844527">
        <w:t xml:space="preserve"> </w:t>
      </w:r>
      <w:r w:rsidR="00E87930">
        <w:t>the percentage of teachers leaving each district and the average teacher salaries for each district changes over time.</w:t>
      </w:r>
      <w:r>
        <w:t xml:space="preserve"> Keep in mind that the audience for the charts is school board members, teachers, and the community. You can create the charts in whichever software you prefer. </w:t>
      </w:r>
    </w:p>
    <w:p w14:paraId="07AC801D" w14:textId="7A16DCF2" w:rsidR="00EA41C5" w:rsidRDefault="00EA41C5">
      <w:r>
        <w:t>Chart 1: percentage of teachers leaving each district changes over time</w:t>
      </w:r>
    </w:p>
    <w:p w14:paraId="5A271657" w14:textId="7F49EB17" w:rsidR="00EA41C5" w:rsidRDefault="00EA41C5">
      <w:r>
        <w:t xml:space="preserve">Chart 2: average salary changes over time </w:t>
      </w:r>
    </w:p>
    <w:p w14:paraId="3A658FD0" w14:textId="77777777" w:rsidR="00E87930" w:rsidRDefault="00E87930"/>
    <w:tbl>
      <w:tblPr>
        <w:tblStyle w:val="TableGrid"/>
        <w:tblW w:w="5000" w:type="pct"/>
        <w:tblLook w:val="04A0" w:firstRow="1" w:lastRow="0" w:firstColumn="1" w:lastColumn="0" w:noHBand="0" w:noVBand="1"/>
      </w:tblPr>
      <w:tblGrid>
        <w:gridCol w:w="4301"/>
        <w:gridCol w:w="1632"/>
        <w:gridCol w:w="1785"/>
        <w:gridCol w:w="1632"/>
      </w:tblGrid>
      <w:tr w:rsidR="00C31748" w:rsidRPr="00C31748" w14:paraId="6BEBD6B8" w14:textId="77777777" w:rsidTr="003B7388">
        <w:trPr>
          <w:trHeight w:val="300"/>
        </w:trPr>
        <w:tc>
          <w:tcPr>
            <w:tcW w:w="2317" w:type="pct"/>
            <w:shd w:val="clear" w:color="auto" w:fill="B4C6E7" w:themeFill="accent1" w:themeFillTint="66"/>
            <w:noWrap/>
            <w:hideMark/>
          </w:tcPr>
          <w:p w14:paraId="71C76F93" w14:textId="77777777" w:rsidR="00C31748" w:rsidRPr="003B7388" w:rsidRDefault="00C31748">
            <w:pPr>
              <w:rPr>
                <w:b/>
                <w:bCs/>
                <w:i/>
                <w:iCs/>
              </w:rPr>
            </w:pPr>
            <w:r w:rsidRPr="003B7388">
              <w:rPr>
                <w:b/>
                <w:bCs/>
                <w:i/>
                <w:iCs/>
              </w:rPr>
              <w:t xml:space="preserve">District </w:t>
            </w:r>
          </w:p>
        </w:tc>
        <w:tc>
          <w:tcPr>
            <w:tcW w:w="890" w:type="pct"/>
            <w:shd w:val="clear" w:color="auto" w:fill="B4C6E7" w:themeFill="accent1" w:themeFillTint="66"/>
            <w:noWrap/>
            <w:hideMark/>
          </w:tcPr>
          <w:p w14:paraId="0B104A6C" w14:textId="77777777" w:rsidR="00C31748" w:rsidRPr="003B7388" w:rsidRDefault="00C31748">
            <w:pPr>
              <w:rPr>
                <w:b/>
                <w:bCs/>
                <w:i/>
                <w:iCs/>
              </w:rPr>
            </w:pPr>
            <w:r w:rsidRPr="003B7388">
              <w:rPr>
                <w:b/>
                <w:bCs/>
                <w:i/>
                <w:iCs/>
              </w:rPr>
              <w:t>Year</w:t>
            </w:r>
          </w:p>
        </w:tc>
        <w:tc>
          <w:tcPr>
            <w:tcW w:w="903" w:type="pct"/>
            <w:shd w:val="clear" w:color="auto" w:fill="B4C6E7" w:themeFill="accent1" w:themeFillTint="66"/>
            <w:noWrap/>
            <w:hideMark/>
          </w:tcPr>
          <w:p w14:paraId="0B03D9FE" w14:textId="5DBEE54E" w:rsidR="00C31748" w:rsidRPr="003B7388" w:rsidRDefault="003B7388">
            <w:pPr>
              <w:rPr>
                <w:b/>
                <w:bCs/>
                <w:i/>
                <w:iCs/>
              </w:rPr>
            </w:pPr>
            <w:r w:rsidRPr="003B7388">
              <w:rPr>
                <w:b/>
                <w:bCs/>
                <w:i/>
                <w:iCs/>
              </w:rPr>
              <w:t>Teachers Leaving</w:t>
            </w:r>
          </w:p>
        </w:tc>
        <w:tc>
          <w:tcPr>
            <w:tcW w:w="890" w:type="pct"/>
            <w:shd w:val="clear" w:color="auto" w:fill="B4C6E7" w:themeFill="accent1" w:themeFillTint="66"/>
            <w:noWrap/>
            <w:hideMark/>
          </w:tcPr>
          <w:p w14:paraId="2DCEA710" w14:textId="77777777" w:rsidR="00C31748" w:rsidRPr="003B7388" w:rsidRDefault="00C31748">
            <w:pPr>
              <w:rPr>
                <w:b/>
                <w:bCs/>
                <w:i/>
                <w:iCs/>
              </w:rPr>
            </w:pPr>
            <w:r w:rsidRPr="003B7388">
              <w:rPr>
                <w:b/>
                <w:bCs/>
                <w:i/>
                <w:iCs/>
              </w:rPr>
              <w:t>Average Pay</w:t>
            </w:r>
          </w:p>
        </w:tc>
      </w:tr>
      <w:tr w:rsidR="00C31748" w:rsidRPr="00C31748" w14:paraId="315D103D" w14:textId="77777777" w:rsidTr="003B7388">
        <w:trPr>
          <w:trHeight w:val="300"/>
        </w:trPr>
        <w:tc>
          <w:tcPr>
            <w:tcW w:w="2317" w:type="pct"/>
            <w:noWrap/>
            <w:hideMark/>
          </w:tcPr>
          <w:p w14:paraId="51993CBD" w14:textId="77777777" w:rsidR="00C31748" w:rsidRPr="00C31748" w:rsidRDefault="00C31748">
            <w:r w:rsidRPr="00C31748">
              <w:t>Central City District</w:t>
            </w:r>
          </w:p>
        </w:tc>
        <w:tc>
          <w:tcPr>
            <w:tcW w:w="890" w:type="pct"/>
            <w:noWrap/>
            <w:hideMark/>
          </w:tcPr>
          <w:p w14:paraId="7EBC0E13" w14:textId="77777777" w:rsidR="00C31748" w:rsidRPr="00C31748" w:rsidRDefault="00C31748" w:rsidP="00C31748">
            <w:r w:rsidRPr="00C31748">
              <w:t>2015</w:t>
            </w:r>
          </w:p>
        </w:tc>
        <w:tc>
          <w:tcPr>
            <w:tcW w:w="903" w:type="pct"/>
            <w:noWrap/>
            <w:hideMark/>
          </w:tcPr>
          <w:p w14:paraId="0F74F2EE" w14:textId="77777777" w:rsidR="00C31748" w:rsidRPr="00C31748" w:rsidRDefault="00C31748" w:rsidP="00C31748">
            <w:r w:rsidRPr="00C31748">
              <w:t>14.2%</w:t>
            </w:r>
          </w:p>
        </w:tc>
        <w:tc>
          <w:tcPr>
            <w:tcW w:w="890" w:type="pct"/>
            <w:noWrap/>
            <w:hideMark/>
          </w:tcPr>
          <w:p w14:paraId="14984A0A" w14:textId="77777777" w:rsidR="00C31748" w:rsidRPr="00C31748" w:rsidRDefault="00C31748" w:rsidP="00C31748">
            <w:r w:rsidRPr="00C31748">
              <w:t>$51,538</w:t>
            </w:r>
          </w:p>
        </w:tc>
      </w:tr>
      <w:tr w:rsidR="00C31748" w:rsidRPr="00C31748" w14:paraId="7F1A1301" w14:textId="77777777" w:rsidTr="003B7388">
        <w:trPr>
          <w:trHeight w:val="300"/>
        </w:trPr>
        <w:tc>
          <w:tcPr>
            <w:tcW w:w="2317" w:type="pct"/>
            <w:noWrap/>
            <w:hideMark/>
          </w:tcPr>
          <w:p w14:paraId="5A44CD40" w14:textId="77777777" w:rsidR="00C31748" w:rsidRPr="00C31748" w:rsidRDefault="00C31748">
            <w:r w:rsidRPr="00C31748">
              <w:t>Central City District</w:t>
            </w:r>
          </w:p>
        </w:tc>
        <w:tc>
          <w:tcPr>
            <w:tcW w:w="890" w:type="pct"/>
            <w:noWrap/>
            <w:hideMark/>
          </w:tcPr>
          <w:p w14:paraId="1C82E8F8" w14:textId="77777777" w:rsidR="00C31748" w:rsidRPr="00C31748" w:rsidRDefault="00C31748" w:rsidP="00C31748">
            <w:r w:rsidRPr="00C31748">
              <w:t>2016</w:t>
            </w:r>
          </w:p>
        </w:tc>
        <w:tc>
          <w:tcPr>
            <w:tcW w:w="903" w:type="pct"/>
            <w:noWrap/>
            <w:hideMark/>
          </w:tcPr>
          <w:p w14:paraId="653027F7" w14:textId="77777777" w:rsidR="00C31748" w:rsidRPr="00C31748" w:rsidRDefault="00C31748" w:rsidP="00C31748">
            <w:r w:rsidRPr="00C31748">
              <w:t>11.5%</w:t>
            </w:r>
          </w:p>
        </w:tc>
        <w:tc>
          <w:tcPr>
            <w:tcW w:w="890" w:type="pct"/>
            <w:noWrap/>
            <w:hideMark/>
          </w:tcPr>
          <w:p w14:paraId="037A1F94" w14:textId="77777777" w:rsidR="00C31748" w:rsidRPr="00C31748" w:rsidRDefault="00C31748" w:rsidP="00C31748">
            <w:r w:rsidRPr="00C31748">
              <w:t>$54,153</w:t>
            </w:r>
          </w:p>
        </w:tc>
      </w:tr>
      <w:tr w:rsidR="00C31748" w:rsidRPr="00C31748" w14:paraId="0F70EDED" w14:textId="77777777" w:rsidTr="003B7388">
        <w:trPr>
          <w:trHeight w:val="300"/>
        </w:trPr>
        <w:tc>
          <w:tcPr>
            <w:tcW w:w="2317" w:type="pct"/>
            <w:noWrap/>
            <w:hideMark/>
          </w:tcPr>
          <w:p w14:paraId="26580DF1" w14:textId="77777777" w:rsidR="00C31748" w:rsidRPr="00C31748" w:rsidRDefault="00C31748">
            <w:r w:rsidRPr="00C31748">
              <w:t>Central City District</w:t>
            </w:r>
          </w:p>
        </w:tc>
        <w:tc>
          <w:tcPr>
            <w:tcW w:w="890" w:type="pct"/>
            <w:noWrap/>
            <w:hideMark/>
          </w:tcPr>
          <w:p w14:paraId="1B1BA4B4" w14:textId="77777777" w:rsidR="00C31748" w:rsidRPr="00C31748" w:rsidRDefault="00C31748" w:rsidP="00C31748">
            <w:r w:rsidRPr="00C31748">
              <w:t>2017</w:t>
            </w:r>
          </w:p>
        </w:tc>
        <w:tc>
          <w:tcPr>
            <w:tcW w:w="903" w:type="pct"/>
            <w:noWrap/>
            <w:hideMark/>
          </w:tcPr>
          <w:p w14:paraId="0E8A522E" w14:textId="77777777" w:rsidR="00C31748" w:rsidRPr="00C31748" w:rsidRDefault="00C31748" w:rsidP="00C31748">
            <w:r w:rsidRPr="00C31748">
              <w:t>10.4%</w:t>
            </w:r>
          </w:p>
        </w:tc>
        <w:tc>
          <w:tcPr>
            <w:tcW w:w="890" w:type="pct"/>
            <w:noWrap/>
            <w:hideMark/>
          </w:tcPr>
          <w:p w14:paraId="6B7F5872" w14:textId="77777777" w:rsidR="00C31748" w:rsidRPr="00C31748" w:rsidRDefault="00C31748" w:rsidP="00C31748">
            <w:r w:rsidRPr="00C31748">
              <w:t>$56,341</w:t>
            </w:r>
          </w:p>
        </w:tc>
      </w:tr>
      <w:tr w:rsidR="00C31748" w:rsidRPr="00C31748" w14:paraId="4A00BE81" w14:textId="77777777" w:rsidTr="003B7388">
        <w:trPr>
          <w:trHeight w:val="300"/>
        </w:trPr>
        <w:tc>
          <w:tcPr>
            <w:tcW w:w="2317" w:type="pct"/>
            <w:noWrap/>
            <w:hideMark/>
          </w:tcPr>
          <w:p w14:paraId="7A644EC6" w14:textId="77777777" w:rsidR="00C31748" w:rsidRPr="00C31748" w:rsidRDefault="00C31748">
            <w:r w:rsidRPr="00C31748">
              <w:t>Central City District</w:t>
            </w:r>
          </w:p>
        </w:tc>
        <w:tc>
          <w:tcPr>
            <w:tcW w:w="890" w:type="pct"/>
            <w:noWrap/>
            <w:hideMark/>
          </w:tcPr>
          <w:p w14:paraId="752EEC2D" w14:textId="77777777" w:rsidR="00C31748" w:rsidRPr="00C31748" w:rsidRDefault="00C31748" w:rsidP="00C31748">
            <w:r w:rsidRPr="00C31748">
              <w:t>2018</w:t>
            </w:r>
          </w:p>
        </w:tc>
        <w:tc>
          <w:tcPr>
            <w:tcW w:w="903" w:type="pct"/>
            <w:noWrap/>
            <w:hideMark/>
          </w:tcPr>
          <w:p w14:paraId="24276A11" w14:textId="77777777" w:rsidR="00C31748" w:rsidRPr="00C31748" w:rsidRDefault="00C31748" w:rsidP="00C31748">
            <w:r w:rsidRPr="00C31748">
              <w:t>15.1%</w:t>
            </w:r>
          </w:p>
        </w:tc>
        <w:tc>
          <w:tcPr>
            <w:tcW w:w="890" w:type="pct"/>
            <w:noWrap/>
            <w:hideMark/>
          </w:tcPr>
          <w:p w14:paraId="171CE16D" w14:textId="77777777" w:rsidR="00C31748" w:rsidRPr="00C31748" w:rsidRDefault="00C31748" w:rsidP="00C31748">
            <w:r w:rsidRPr="00C31748">
              <w:t>$57,714</w:t>
            </w:r>
          </w:p>
        </w:tc>
      </w:tr>
      <w:tr w:rsidR="00C31748" w:rsidRPr="00C31748" w14:paraId="551AE30B" w14:textId="77777777" w:rsidTr="003B7388">
        <w:trPr>
          <w:trHeight w:val="300"/>
        </w:trPr>
        <w:tc>
          <w:tcPr>
            <w:tcW w:w="2317" w:type="pct"/>
            <w:noWrap/>
            <w:hideMark/>
          </w:tcPr>
          <w:p w14:paraId="199945A4" w14:textId="77777777" w:rsidR="00C31748" w:rsidRPr="00C31748" w:rsidRDefault="00C31748">
            <w:r w:rsidRPr="00C31748">
              <w:t>Central City District</w:t>
            </w:r>
          </w:p>
        </w:tc>
        <w:tc>
          <w:tcPr>
            <w:tcW w:w="890" w:type="pct"/>
            <w:noWrap/>
            <w:hideMark/>
          </w:tcPr>
          <w:p w14:paraId="281151D6" w14:textId="77777777" w:rsidR="00C31748" w:rsidRPr="00C31748" w:rsidRDefault="00C31748" w:rsidP="00C31748">
            <w:r w:rsidRPr="00C31748">
              <w:t>2019</w:t>
            </w:r>
          </w:p>
        </w:tc>
        <w:tc>
          <w:tcPr>
            <w:tcW w:w="903" w:type="pct"/>
            <w:noWrap/>
            <w:hideMark/>
          </w:tcPr>
          <w:p w14:paraId="3B7D4D7E" w14:textId="77777777" w:rsidR="00C31748" w:rsidRPr="00C31748" w:rsidRDefault="00C31748" w:rsidP="00C31748">
            <w:r w:rsidRPr="00C31748">
              <w:t>13.4%</w:t>
            </w:r>
          </w:p>
        </w:tc>
        <w:tc>
          <w:tcPr>
            <w:tcW w:w="890" w:type="pct"/>
            <w:noWrap/>
            <w:hideMark/>
          </w:tcPr>
          <w:p w14:paraId="5112B0F1" w14:textId="77777777" w:rsidR="00C31748" w:rsidRPr="00C31748" w:rsidRDefault="00C31748" w:rsidP="00C31748">
            <w:r w:rsidRPr="00C31748">
              <w:t>$58,412</w:t>
            </w:r>
          </w:p>
        </w:tc>
      </w:tr>
      <w:tr w:rsidR="00C31748" w:rsidRPr="00C31748" w14:paraId="2BFE7403" w14:textId="77777777" w:rsidTr="003B7388">
        <w:trPr>
          <w:trHeight w:val="300"/>
        </w:trPr>
        <w:tc>
          <w:tcPr>
            <w:tcW w:w="2317" w:type="pct"/>
            <w:noWrap/>
            <w:hideMark/>
          </w:tcPr>
          <w:p w14:paraId="03850081" w14:textId="77777777" w:rsidR="00C31748" w:rsidRPr="00C31748" w:rsidRDefault="00C31748">
            <w:r w:rsidRPr="00C31748">
              <w:t>Central City District</w:t>
            </w:r>
          </w:p>
        </w:tc>
        <w:tc>
          <w:tcPr>
            <w:tcW w:w="890" w:type="pct"/>
            <w:noWrap/>
            <w:hideMark/>
          </w:tcPr>
          <w:p w14:paraId="207110BC" w14:textId="77777777" w:rsidR="00C31748" w:rsidRPr="00C31748" w:rsidRDefault="00C31748" w:rsidP="00C31748">
            <w:r w:rsidRPr="00C31748">
              <w:t>2020</w:t>
            </w:r>
          </w:p>
        </w:tc>
        <w:tc>
          <w:tcPr>
            <w:tcW w:w="903" w:type="pct"/>
            <w:noWrap/>
            <w:hideMark/>
          </w:tcPr>
          <w:p w14:paraId="2C9BB4CB" w14:textId="77777777" w:rsidR="00C31748" w:rsidRPr="00C31748" w:rsidRDefault="00C31748" w:rsidP="00C31748">
            <w:r w:rsidRPr="00C31748">
              <w:t>13.4%</w:t>
            </w:r>
          </w:p>
        </w:tc>
        <w:tc>
          <w:tcPr>
            <w:tcW w:w="890" w:type="pct"/>
            <w:noWrap/>
            <w:hideMark/>
          </w:tcPr>
          <w:p w14:paraId="6C73A7EF" w14:textId="77777777" w:rsidR="00C31748" w:rsidRPr="00C31748" w:rsidRDefault="00C31748" w:rsidP="00C31748">
            <w:r w:rsidRPr="00C31748">
              <w:t>$59,153</w:t>
            </w:r>
          </w:p>
        </w:tc>
      </w:tr>
      <w:tr w:rsidR="00C31748" w:rsidRPr="00C31748" w14:paraId="4C0DF47F" w14:textId="77777777" w:rsidTr="003B7388">
        <w:trPr>
          <w:trHeight w:val="300"/>
        </w:trPr>
        <w:tc>
          <w:tcPr>
            <w:tcW w:w="2317" w:type="pct"/>
            <w:noWrap/>
            <w:hideMark/>
          </w:tcPr>
          <w:p w14:paraId="5BB5580D" w14:textId="77777777" w:rsidR="00C31748" w:rsidRPr="00C31748" w:rsidRDefault="00C31748">
            <w:r w:rsidRPr="00C31748">
              <w:t>Central City District</w:t>
            </w:r>
          </w:p>
        </w:tc>
        <w:tc>
          <w:tcPr>
            <w:tcW w:w="890" w:type="pct"/>
            <w:noWrap/>
            <w:hideMark/>
          </w:tcPr>
          <w:p w14:paraId="56FFD711" w14:textId="77777777" w:rsidR="00C31748" w:rsidRPr="00C31748" w:rsidRDefault="00C31748" w:rsidP="00C31748">
            <w:r w:rsidRPr="00C31748">
              <w:t>2021</w:t>
            </w:r>
          </w:p>
        </w:tc>
        <w:tc>
          <w:tcPr>
            <w:tcW w:w="903" w:type="pct"/>
            <w:noWrap/>
            <w:hideMark/>
          </w:tcPr>
          <w:p w14:paraId="2FEA9A0B" w14:textId="77777777" w:rsidR="00C31748" w:rsidRPr="00C31748" w:rsidRDefault="00C31748" w:rsidP="00C31748">
            <w:r w:rsidRPr="00C31748">
              <w:t>13.4%</w:t>
            </w:r>
          </w:p>
        </w:tc>
        <w:tc>
          <w:tcPr>
            <w:tcW w:w="890" w:type="pct"/>
            <w:noWrap/>
            <w:hideMark/>
          </w:tcPr>
          <w:p w14:paraId="56245CEE" w14:textId="77777777" w:rsidR="00C31748" w:rsidRPr="00C31748" w:rsidRDefault="00C31748" w:rsidP="00C31748">
            <w:r w:rsidRPr="00C31748">
              <w:t>$61,353</w:t>
            </w:r>
          </w:p>
        </w:tc>
      </w:tr>
      <w:tr w:rsidR="00C31748" w:rsidRPr="00C31748" w14:paraId="3A709B0D" w14:textId="77777777" w:rsidTr="003B7388">
        <w:trPr>
          <w:trHeight w:val="300"/>
        </w:trPr>
        <w:tc>
          <w:tcPr>
            <w:tcW w:w="2317" w:type="pct"/>
            <w:noWrap/>
            <w:hideMark/>
          </w:tcPr>
          <w:p w14:paraId="4E698467" w14:textId="77777777" w:rsidR="00C31748" w:rsidRPr="00C31748" w:rsidRDefault="00C31748">
            <w:r w:rsidRPr="00C31748">
              <w:t>Garden Grove Schools</w:t>
            </w:r>
          </w:p>
        </w:tc>
        <w:tc>
          <w:tcPr>
            <w:tcW w:w="890" w:type="pct"/>
            <w:noWrap/>
            <w:hideMark/>
          </w:tcPr>
          <w:p w14:paraId="41093C35" w14:textId="77777777" w:rsidR="00C31748" w:rsidRPr="00C31748" w:rsidRDefault="00C31748" w:rsidP="00C31748">
            <w:r w:rsidRPr="00C31748">
              <w:t>2015</w:t>
            </w:r>
          </w:p>
        </w:tc>
        <w:tc>
          <w:tcPr>
            <w:tcW w:w="903" w:type="pct"/>
            <w:noWrap/>
            <w:hideMark/>
          </w:tcPr>
          <w:p w14:paraId="1A57A076" w14:textId="77777777" w:rsidR="00C31748" w:rsidRPr="00C31748" w:rsidRDefault="00C31748" w:rsidP="00C31748">
            <w:r w:rsidRPr="00C31748">
              <w:t>25.0%</w:t>
            </w:r>
          </w:p>
        </w:tc>
        <w:tc>
          <w:tcPr>
            <w:tcW w:w="890" w:type="pct"/>
            <w:noWrap/>
            <w:hideMark/>
          </w:tcPr>
          <w:p w14:paraId="2EB3953A" w14:textId="77777777" w:rsidR="00C31748" w:rsidRPr="00C31748" w:rsidRDefault="00C31748" w:rsidP="00C31748">
            <w:r w:rsidRPr="00C31748">
              <w:t>$44,231</w:t>
            </w:r>
          </w:p>
        </w:tc>
      </w:tr>
      <w:tr w:rsidR="00C31748" w:rsidRPr="00C31748" w14:paraId="156769C4" w14:textId="77777777" w:rsidTr="003B7388">
        <w:trPr>
          <w:trHeight w:val="300"/>
        </w:trPr>
        <w:tc>
          <w:tcPr>
            <w:tcW w:w="2317" w:type="pct"/>
            <w:noWrap/>
            <w:hideMark/>
          </w:tcPr>
          <w:p w14:paraId="0CF9186B" w14:textId="77777777" w:rsidR="00C31748" w:rsidRPr="00C31748" w:rsidRDefault="00C31748">
            <w:r w:rsidRPr="00C31748">
              <w:t>Garden Grove Schools</w:t>
            </w:r>
          </w:p>
        </w:tc>
        <w:tc>
          <w:tcPr>
            <w:tcW w:w="890" w:type="pct"/>
            <w:noWrap/>
            <w:hideMark/>
          </w:tcPr>
          <w:p w14:paraId="4B2A7A6A" w14:textId="77777777" w:rsidR="00C31748" w:rsidRPr="00C31748" w:rsidRDefault="00C31748" w:rsidP="00C31748">
            <w:r w:rsidRPr="00C31748">
              <w:t>2016</w:t>
            </w:r>
          </w:p>
        </w:tc>
        <w:tc>
          <w:tcPr>
            <w:tcW w:w="903" w:type="pct"/>
            <w:noWrap/>
            <w:hideMark/>
          </w:tcPr>
          <w:p w14:paraId="37A72188" w14:textId="77777777" w:rsidR="00C31748" w:rsidRPr="00C31748" w:rsidRDefault="00C31748" w:rsidP="00C31748">
            <w:r w:rsidRPr="00C31748">
              <w:t>24.2%</w:t>
            </w:r>
          </w:p>
        </w:tc>
        <w:tc>
          <w:tcPr>
            <w:tcW w:w="890" w:type="pct"/>
            <w:noWrap/>
            <w:hideMark/>
          </w:tcPr>
          <w:p w14:paraId="21BE1CE6" w14:textId="77777777" w:rsidR="00C31748" w:rsidRPr="00C31748" w:rsidRDefault="00C31748" w:rsidP="00C31748">
            <w:r w:rsidRPr="00C31748">
              <w:t>$44,999</w:t>
            </w:r>
          </w:p>
        </w:tc>
      </w:tr>
      <w:tr w:rsidR="00C31748" w:rsidRPr="00C31748" w14:paraId="753EBE05" w14:textId="77777777" w:rsidTr="003B7388">
        <w:trPr>
          <w:trHeight w:val="300"/>
        </w:trPr>
        <w:tc>
          <w:tcPr>
            <w:tcW w:w="2317" w:type="pct"/>
            <w:noWrap/>
            <w:hideMark/>
          </w:tcPr>
          <w:p w14:paraId="3B513F3F" w14:textId="77777777" w:rsidR="00C31748" w:rsidRPr="00C31748" w:rsidRDefault="00C31748">
            <w:r w:rsidRPr="00C31748">
              <w:t>Garden Grove Schools</w:t>
            </w:r>
          </w:p>
        </w:tc>
        <w:tc>
          <w:tcPr>
            <w:tcW w:w="890" w:type="pct"/>
            <w:noWrap/>
            <w:hideMark/>
          </w:tcPr>
          <w:p w14:paraId="36F432D2" w14:textId="77777777" w:rsidR="00C31748" w:rsidRPr="00C31748" w:rsidRDefault="00C31748" w:rsidP="00C31748">
            <w:r w:rsidRPr="00C31748">
              <w:t>2017</w:t>
            </w:r>
          </w:p>
        </w:tc>
        <w:tc>
          <w:tcPr>
            <w:tcW w:w="903" w:type="pct"/>
            <w:noWrap/>
            <w:hideMark/>
          </w:tcPr>
          <w:p w14:paraId="514E8172" w14:textId="77777777" w:rsidR="00C31748" w:rsidRPr="00C31748" w:rsidRDefault="00C31748" w:rsidP="00C31748">
            <w:r w:rsidRPr="00C31748">
              <w:t>21.9%</w:t>
            </w:r>
          </w:p>
        </w:tc>
        <w:tc>
          <w:tcPr>
            <w:tcW w:w="890" w:type="pct"/>
            <w:noWrap/>
            <w:hideMark/>
          </w:tcPr>
          <w:p w14:paraId="4BC8E67A" w14:textId="77777777" w:rsidR="00C31748" w:rsidRPr="00C31748" w:rsidRDefault="00C31748" w:rsidP="00C31748">
            <w:r w:rsidRPr="00C31748">
              <w:t>$45,835</w:t>
            </w:r>
          </w:p>
        </w:tc>
      </w:tr>
      <w:tr w:rsidR="00C31748" w:rsidRPr="00C31748" w14:paraId="6F464926" w14:textId="77777777" w:rsidTr="003B7388">
        <w:trPr>
          <w:trHeight w:val="300"/>
        </w:trPr>
        <w:tc>
          <w:tcPr>
            <w:tcW w:w="2317" w:type="pct"/>
            <w:noWrap/>
            <w:hideMark/>
          </w:tcPr>
          <w:p w14:paraId="030CAEA5" w14:textId="77777777" w:rsidR="00C31748" w:rsidRPr="00C31748" w:rsidRDefault="00C31748">
            <w:r w:rsidRPr="00C31748">
              <w:t>Garden Grove Schools</w:t>
            </w:r>
          </w:p>
        </w:tc>
        <w:tc>
          <w:tcPr>
            <w:tcW w:w="890" w:type="pct"/>
            <w:noWrap/>
            <w:hideMark/>
          </w:tcPr>
          <w:p w14:paraId="1894A7EA" w14:textId="77777777" w:rsidR="00C31748" w:rsidRPr="00C31748" w:rsidRDefault="00C31748" w:rsidP="00C31748">
            <w:r w:rsidRPr="00C31748">
              <w:t>2018</w:t>
            </w:r>
          </w:p>
        </w:tc>
        <w:tc>
          <w:tcPr>
            <w:tcW w:w="903" w:type="pct"/>
            <w:noWrap/>
            <w:hideMark/>
          </w:tcPr>
          <w:p w14:paraId="19FA89CA" w14:textId="77777777" w:rsidR="00C31748" w:rsidRPr="00C31748" w:rsidRDefault="00C31748" w:rsidP="00C31748">
            <w:r w:rsidRPr="00C31748">
              <w:t>25.6%</w:t>
            </w:r>
          </w:p>
        </w:tc>
        <w:tc>
          <w:tcPr>
            <w:tcW w:w="890" w:type="pct"/>
            <w:noWrap/>
            <w:hideMark/>
          </w:tcPr>
          <w:p w14:paraId="3B84C354" w14:textId="77777777" w:rsidR="00C31748" w:rsidRPr="00C31748" w:rsidRDefault="00C31748" w:rsidP="00C31748">
            <w:r w:rsidRPr="00C31748">
              <w:t>$46,532</w:t>
            </w:r>
          </w:p>
        </w:tc>
      </w:tr>
      <w:tr w:rsidR="00C31748" w:rsidRPr="00C31748" w14:paraId="5725082C" w14:textId="77777777" w:rsidTr="003B7388">
        <w:trPr>
          <w:trHeight w:val="300"/>
        </w:trPr>
        <w:tc>
          <w:tcPr>
            <w:tcW w:w="2317" w:type="pct"/>
            <w:noWrap/>
            <w:hideMark/>
          </w:tcPr>
          <w:p w14:paraId="76713CA0" w14:textId="77777777" w:rsidR="00C31748" w:rsidRPr="00C31748" w:rsidRDefault="00C31748">
            <w:r w:rsidRPr="00C31748">
              <w:t>Garden Grove Schools</w:t>
            </w:r>
          </w:p>
        </w:tc>
        <w:tc>
          <w:tcPr>
            <w:tcW w:w="890" w:type="pct"/>
            <w:noWrap/>
            <w:hideMark/>
          </w:tcPr>
          <w:p w14:paraId="712FAFD9" w14:textId="77777777" w:rsidR="00C31748" w:rsidRPr="00C31748" w:rsidRDefault="00C31748" w:rsidP="00C31748">
            <w:r w:rsidRPr="00C31748">
              <w:t>2019</w:t>
            </w:r>
          </w:p>
        </w:tc>
        <w:tc>
          <w:tcPr>
            <w:tcW w:w="903" w:type="pct"/>
            <w:noWrap/>
            <w:hideMark/>
          </w:tcPr>
          <w:p w14:paraId="4D79FD0F" w14:textId="77777777" w:rsidR="00C31748" w:rsidRPr="00C31748" w:rsidRDefault="00C31748" w:rsidP="00C31748">
            <w:r w:rsidRPr="00C31748">
              <w:t>30.0%</w:t>
            </w:r>
          </w:p>
        </w:tc>
        <w:tc>
          <w:tcPr>
            <w:tcW w:w="890" w:type="pct"/>
            <w:noWrap/>
            <w:hideMark/>
          </w:tcPr>
          <w:p w14:paraId="5BEE1192" w14:textId="77777777" w:rsidR="00C31748" w:rsidRPr="00C31748" w:rsidRDefault="00C31748" w:rsidP="00C31748">
            <w:r w:rsidRPr="00C31748">
              <w:t>$47,464</w:t>
            </w:r>
          </w:p>
        </w:tc>
      </w:tr>
      <w:tr w:rsidR="00C31748" w:rsidRPr="00C31748" w14:paraId="44E880FB" w14:textId="77777777" w:rsidTr="003B7388">
        <w:trPr>
          <w:trHeight w:val="300"/>
        </w:trPr>
        <w:tc>
          <w:tcPr>
            <w:tcW w:w="2317" w:type="pct"/>
            <w:noWrap/>
            <w:hideMark/>
          </w:tcPr>
          <w:p w14:paraId="42B75CAC" w14:textId="77777777" w:rsidR="00C31748" w:rsidRPr="00C31748" w:rsidRDefault="00C31748">
            <w:r w:rsidRPr="00C31748">
              <w:t>Garden Grove Schools</w:t>
            </w:r>
          </w:p>
        </w:tc>
        <w:tc>
          <w:tcPr>
            <w:tcW w:w="890" w:type="pct"/>
            <w:noWrap/>
            <w:hideMark/>
          </w:tcPr>
          <w:p w14:paraId="0F6B006A" w14:textId="77777777" w:rsidR="00C31748" w:rsidRPr="00C31748" w:rsidRDefault="00C31748" w:rsidP="00C31748">
            <w:r w:rsidRPr="00C31748">
              <w:t>2020</w:t>
            </w:r>
          </w:p>
        </w:tc>
        <w:tc>
          <w:tcPr>
            <w:tcW w:w="903" w:type="pct"/>
            <w:noWrap/>
            <w:hideMark/>
          </w:tcPr>
          <w:p w14:paraId="16FB9264" w14:textId="77777777" w:rsidR="00C31748" w:rsidRPr="00C31748" w:rsidRDefault="00C31748" w:rsidP="00C31748">
            <w:r w:rsidRPr="00C31748">
              <w:t>32.6%</w:t>
            </w:r>
          </w:p>
        </w:tc>
        <w:tc>
          <w:tcPr>
            <w:tcW w:w="890" w:type="pct"/>
            <w:noWrap/>
            <w:hideMark/>
          </w:tcPr>
          <w:p w14:paraId="4C2BBC6D" w14:textId="77777777" w:rsidR="00C31748" w:rsidRPr="00C31748" w:rsidRDefault="00C31748" w:rsidP="00C31748">
            <w:r w:rsidRPr="00C31748">
              <w:t>$48,253</w:t>
            </w:r>
          </w:p>
        </w:tc>
      </w:tr>
      <w:tr w:rsidR="00C31748" w:rsidRPr="00C31748" w14:paraId="26EBD2C5" w14:textId="77777777" w:rsidTr="003B7388">
        <w:trPr>
          <w:trHeight w:val="300"/>
        </w:trPr>
        <w:tc>
          <w:tcPr>
            <w:tcW w:w="2317" w:type="pct"/>
            <w:noWrap/>
            <w:hideMark/>
          </w:tcPr>
          <w:p w14:paraId="26A8FFCB" w14:textId="77777777" w:rsidR="00C31748" w:rsidRPr="00C31748" w:rsidRDefault="00C31748">
            <w:r w:rsidRPr="00C31748">
              <w:t>Garden Grove Schools</w:t>
            </w:r>
          </w:p>
        </w:tc>
        <w:tc>
          <w:tcPr>
            <w:tcW w:w="890" w:type="pct"/>
            <w:noWrap/>
            <w:hideMark/>
          </w:tcPr>
          <w:p w14:paraId="3C69C3B9" w14:textId="77777777" w:rsidR="00C31748" w:rsidRPr="00C31748" w:rsidRDefault="00C31748" w:rsidP="00C31748">
            <w:r w:rsidRPr="00C31748">
              <w:t>2021</w:t>
            </w:r>
          </w:p>
        </w:tc>
        <w:tc>
          <w:tcPr>
            <w:tcW w:w="903" w:type="pct"/>
            <w:noWrap/>
            <w:hideMark/>
          </w:tcPr>
          <w:p w14:paraId="408653CB" w14:textId="77777777" w:rsidR="00C31748" w:rsidRPr="00C31748" w:rsidRDefault="00C31748" w:rsidP="00C31748">
            <w:r w:rsidRPr="00C31748">
              <w:t>33.9%</w:t>
            </w:r>
          </w:p>
        </w:tc>
        <w:tc>
          <w:tcPr>
            <w:tcW w:w="890" w:type="pct"/>
            <w:noWrap/>
            <w:hideMark/>
          </w:tcPr>
          <w:p w14:paraId="7C496670" w14:textId="77777777" w:rsidR="00C31748" w:rsidRPr="00C31748" w:rsidRDefault="00C31748" w:rsidP="00C31748">
            <w:r w:rsidRPr="00C31748">
              <w:t>$52,513</w:t>
            </w:r>
          </w:p>
        </w:tc>
      </w:tr>
      <w:tr w:rsidR="00C31748" w:rsidRPr="00C31748" w14:paraId="7C80F63A" w14:textId="77777777" w:rsidTr="003B7388">
        <w:trPr>
          <w:trHeight w:val="300"/>
        </w:trPr>
        <w:tc>
          <w:tcPr>
            <w:tcW w:w="2317" w:type="pct"/>
            <w:noWrap/>
            <w:hideMark/>
          </w:tcPr>
          <w:p w14:paraId="4001A19D" w14:textId="77777777" w:rsidR="00C31748" w:rsidRPr="00C31748" w:rsidRDefault="00C31748">
            <w:r w:rsidRPr="00C31748">
              <w:t>Jackson City Schools</w:t>
            </w:r>
          </w:p>
        </w:tc>
        <w:tc>
          <w:tcPr>
            <w:tcW w:w="890" w:type="pct"/>
            <w:noWrap/>
            <w:hideMark/>
          </w:tcPr>
          <w:p w14:paraId="19A1D9E8" w14:textId="77777777" w:rsidR="00C31748" w:rsidRPr="00C31748" w:rsidRDefault="00C31748" w:rsidP="00C31748">
            <w:r w:rsidRPr="00C31748">
              <w:t>2015</w:t>
            </w:r>
          </w:p>
        </w:tc>
        <w:tc>
          <w:tcPr>
            <w:tcW w:w="903" w:type="pct"/>
            <w:noWrap/>
            <w:hideMark/>
          </w:tcPr>
          <w:p w14:paraId="713152E6" w14:textId="77777777" w:rsidR="00C31748" w:rsidRPr="00C31748" w:rsidRDefault="00C31748" w:rsidP="00C31748">
            <w:r w:rsidRPr="00C31748">
              <w:t>22.6%</w:t>
            </w:r>
          </w:p>
        </w:tc>
        <w:tc>
          <w:tcPr>
            <w:tcW w:w="890" w:type="pct"/>
            <w:noWrap/>
            <w:hideMark/>
          </w:tcPr>
          <w:p w14:paraId="0C46358C" w14:textId="77777777" w:rsidR="00C31748" w:rsidRPr="00C31748" w:rsidRDefault="00C31748" w:rsidP="00C31748">
            <w:r w:rsidRPr="00C31748">
              <w:t>$50,637</w:t>
            </w:r>
          </w:p>
        </w:tc>
      </w:tr>
      <w:tr w:rsidR="00C31748" w:rsidRPr="00C31748" w14:paraId="4C8FC576" w14:textId="77777777" w:rsidTr="003B7388">
        <w:trPr>
          <w:trHeight w:val="300"/>
        </w:trPr>
        <w:tc>
          <w:tcPr>
            <w:tcW w:w="2317" w:type="pct"/>
            <w:noWrap/>
            <w:hideMark/>
          </w:tcPr>
          <w:p w14:paraId="7A72FC03" w14:textId="77777777" w:rsidR="00C31748" w:rsidRPr="00C31748" w:rsidRDefault="00C31748">
            <w:r w:rsidRPr="00C31748">
              <w:t>Jackson City Schools</w:t>
            </w:r>
          </w:p>
        </w:tc>
        <w:tc>
          <w:tcPr>
            <w:tcW w:w="890" w:type="pct"/>
            <w:noWrap/>
            <w:hideMark/>
          </w:tcPr>
          <w:p w14:paraId="283B037D" w14:textId="77777777" w:rsidR="00C31748" w:rsidRPr="00C31748" w:rsidRDefault="00C31748" w:rsidP="00C31748">
            <w:r w:rsidRPr="00C31748">
              <w:t>2016</w:t>
            </w:r>
          </w:p>
        </w:tc>
        <w:tc>
          <w:tcPr>
            <w:tcW w:w="903" w:type="pct"/>
            <w:noWrap/>
            <w:hideMark/>
          </w:tcPr>
          <w:p w14:paraId="7B01AABF" w14:textId="77777777" w:rsidR="00C31748" w:rsidRPr="00C31748" w:rsidRDefault="00C31748" w:rsidP="00C31748">
            <w:r w:rsidRPr="00C31748">
              <w:t>16.1%</w:t>
            </w:r>
          </w:p>
        </w:tc>
        <w:tc>
          <w:tcPr>
            <w:tcW w:w="890" w:type="pct"/>
            <w:noWrap/>
            <w:hideMark/>
          </w:tcPr>
          <w:p w14:paraId="0A006783" w14:textId="77777777" w:rsidR="00C31748" w:rsidRPr="00C31748" w:rsidRDefault="00C31748" w:rsidP="00C31748">
            <w:r w:rsidRPr="00C31748">
              <w:t>$55,736</w:t>
            </w:r>
          </w:p>
        </w:tc>
      </w:tr>
      <w:tr w:rsidR="00C31748" w:rsidRPr="00C31748" w14:paraId="08CE1203" w14:textId="77777777" w:rsidTr="003B7388">
        <w:trPr>
          <w:trHeight w:val="300"/>
        </w:trPr>
        <w:tc>
          <w:tcPr>
            <w:tcW w:w="2317" w:type="pct"/>
            <w:noWrap/>
            <w:hideMark/>
          </w:tcPr>
          <w:p w14:paraId="42971489" w14:textId="77777777" w:rsidR="00C31748" w:rsidRPr="00C31748" w:rsidRDefault="00C31748">
            <w:r w:rsidRPr="00C31748">
              <w:t>Jackson City Schools</w:t>
            </w:r>
          </w:p>
        </w:tc>
        <w:tc>
          <w:tcPr>
            <w:tcW w:w="890" w:type="pct"/>
            <w:noWrap/>
            <w:hideMark/>
          </w:tcPr>
          <w:p w14:paraId="38FBAF5A" w14:textId="77777777" w:rsidR="00C31748" w:rsidRPr="00C31748" w:rsidRDefault="00C31748" w:rsidP="00C31748">
            <w:r w:rsidRPr="00C31748">
              <w:t>2017</w:t>
            </w:r>
          </w:p>
        </w:tc>
        <w:tc>
          <w:tcPr>
            <w:tcW w:w="903" w:type="pct"/>
            <w:noWrap/>
            <w:hideMark/>
          </w:tcPr>
          <w:p w14:paraId="2A82D288" w14:textId="77777777" w:rsidR="00C31748" w:rsidRPr="00C31748" w:rsidRDefault="00C31748" w:rsidP="00C31748">
            <w:r w:rsidRPr="00C31748">
              <w:t>15.9%</w:t>
            </w:r>
          </w:p>
        </w:tc>
        <w:tc>
          <w:tcPr>
            <w:tcW w:w="890" w:type="pct"/>
            <w:noWrap/>
            <w:hideMark/>
          </w:tcPr>
          <w:p w14:paraId="77D38624" w14:textId="77777777" w:rsidR="00C31748" w:rsidRPr="00C31748" w:rsidRDefault="00C31748" w:rsidP="00C31748">
            <w:r w:rsidRPr="00C31748">
              <w:t>$56,364</w:t>
            </w:r>
          </w:p>
        </w:tc>
      </w:tr>
      <w:tr w:rsidR="00C31748" w:rsidRPr="00C31748" w14:paraId="7BB3EBFC" w14:textId="77777777" w:rsidTr="003B7388">
        <w:trPr>
          <w:trHeight w:val="300"/>
        </w:trPr>
        <w:tc>
          <w:tcPr>
            <w:tcW w:w="2317" w:type="pct"/>
            <w:noWrap/>
            <w:hideMark/>
          </w:tcPr>
          <w:p w14:paraId="6495A52D" w14:textId="77777777" w:rsidR="00C31748" w:rsidRPr="00C31748" w:rsidRDefault="00C31748">
            <w:r w:rsidRPr="00C31748">
              <w:t>Jackson City Schools</w:t>
            </w:r>
          </w:p>
        </w:tc>
        <w:tc>
          <w:tcPr>
            <w:tcW w:w="890" w:type="pct"/>
            <w:noWrap/>
            <w:hideMark/>
          </w:tcPr>
          <w:p w14:paraId="5BEE9001" w14:textId="77777777" w:rsidR="00C31748" w:rsidRPr="00C31748" w:rsidRDefault="00C31748" w:rsidP="00C31748">
            <w:r w:rsidRPr="00C31748">
              <w:t>2018</w:t>
            </w:r>
          </w:p>
        </w:tc>
        <w:tc>
          <w:tcPr>
            <w:tcW w:w="903" w:type="pct"/>
            <w:noWrap/>
            <w:hideMark/>
          </w:tcPr>
          <w:p w14:paraId="6A175C57" w14:textId="77777777" w:rsidR="00C31748" w:rsidRPr="00C31748" w:rsidRDefault="00C31748" w:rsidP="00C31748">
            <w:r w:rsidRPr="00C31748">
              <w:t>8.2%</w:t>
            </w:r>
          </w:p>
        </w:tc>
        <w:tc>
          <w:tcPr>
            <w:tcW w:w="890" w:type="pct"/>
            <w:noWrap/>
            <w:hideMark/>
          </w:tcPr>
          <w:p w14:paraId="1D3E579D" w14:textId="77777777" w:rsidR="00C31748" w:rsidRPr="00C31748" w:rsidRDefault="00C31748" w:rsidP="00C31748">
            <w:r w:rsidRPr="00C31748">
              <w:t>$58,264</w:t>
            </w:r>
          </w:p>
        </w:tc>
      </w:tr>
      <w:tr w:rsidR="00C31748" w:rsidRPr="00C31748" w14:paraId="341DDB9F" w14:textId="77777777" w:rsidTr="003B7388">
        <w:trPr>
          <w:trHeight w:val="300"/>
        </w:trPr>
        <w:tc>
          <w:tcPr>
            <w:tcW w:w="2317" w:type="pct"/>
            <w:noWrap/>
            <w:hideMark/>
          </w:tcPr>
          <w:p w14:paraId="40712D77" w14:textId="77777777" w:rsidR="00C31748" w:rsidRPr="00C31748" w:rsidRDefault="00C31748">
            <w:r w:rsidRPr="00C31748">
              <w:t>Jackson City Schools</w:t>
            </w:r>
          </w:p>
        </w:tc>
        <w:tc>
          <w:tcPr>
            <w:tcW w:w="890" w:type="pct"/>
            <w:noWrap/>
            <w:hideMark/>
          </w:tcPr>
          <w:p w14:paraId="50E9FF14" w14:textId="77777777" w:rsidR="00C31748" w:rsidRPr="00C31748" w:rsidRDefault="00C31748" w:rsidP="00C31748">
            <w:r w:rsidRPr="00C31748">
              <w:t>2019</w:t>
            </w:r>
          </w:p>
        </w:tc>
        <w:tc>
          <w:tcPr>
            <w:tcW w:w="903" w:type="pct"/>
            <w:noWrap/>
            <w:hideMark/>
          </w:tcPr>
          <w:p w14:paraId="3BEB7BBB" w14:textId="77777777" w:rsidR="00C31748" w:rsidRPr="00C31748" w:rsidRDefault="00C31748" w:rsidP="00C31748">
            <w:r w:rsidRPr="00C31748">
              <w:t>16.1%</w:t>
            </w:r>
          </w:p>
        </w:tc>
        <w:tc>
          <w:tcPr>
            <w:tcW w:w="890" w:type="pct"/>
            <w:noWrap/>
            <w:hideMark/>
          </w:tcPr>
          <w:p w14:paraId="53F68A20" w14:textId="77777777" w:rsidR="00C31748" w:rsidRPr="00C31748" w:rsidRDefault="00C31748" w:rsidP="00C31748">
            <w:r w:rsidRPr="00C31748">
              <w:t>$58,998</w:t>
            </w:r>
          </w:p>
        </w:tc>
      </w:tr>
      <w:tr w:rsidR="00C31748" w:rsidRPr="00C31748" w14:paraId="354C23CA" w14:textId="77777777" w:rsidTr="003B7388">
        <w:trPr>
          <w:trHeight w:val="300"/>
        </w:trPr>
        <w:tc>
          <w:tcPr>
            <w:tcW w:w="2317" w:type="pct"/>
            <w:noWrap/>
            <w:hideMark/>
          </w:tcPr>
          <w:p w14:paraId="787F2F1C" w14:textId="77777777" w:rsidR="00C31748" w:rsidRPr="00C31748" w:rsidRDefault="00C31748">
            <w:r w:rsidRPr="00C31748">
              <w:t>Jackson City Schools</w:t>
            </w:r>
          </w:p>
        </w:tc>
        <w:tc>
          <w:tcPr>
            <w:tcW w:w="890" w:type="pct"/>
            <w:noWrap/>
            <w:hideMark/>
          </w:tcPr>
          <w:p w14:paraId="423F48E5" w14:textId="77777777" w:rsidR="00C31748" w:rsidRPr="00C31748" w:rsidRDefault="00C31748" w:rsidP="00C31748">
            <w:r w:rsidRPr="00C31748">
              <w:t>2020</w:t>
            </w:r>
          </w:p>
        </w:tc>
        <w:tc>
          <w:tcPr>
            <w:tcW w:w="903" w:type="pct"/>
            <w:noWrap/>
            <w:hideMark/>
          </w:tcPr>
          <w:p w14:paraId="10DC5F9F" w14:textId="77777777" w:rsidR="00C31748" w:rsidRPr="00C31748" w:rsidRDefault="00C31748" w:rsidP="00C31748">
            <w:r w:rsidRPr="00C31748">
              <w:t>14.4%</w:t>
            </w:r>
          </w:p>
        </w:tc>
        <w:tc>
          <w:tcPr>
            <w:tcW w:w="890" w:type="pct"/>
            <w:noWrap/>
            <w:hideMark/>
          </w:tcPr>
          <w:p w14:paraId="714D15D9" w14:textId="77777777" w:rsidR="00C31748" w:rsidRPr="00C31748" w:rsidRDefault="00C31748" w:rsidP="00C31748">
            <w:r w:rsidRPr="00C31748">
              <w:t>$59,845</w:t>
            </w:r>
          </w:p>
        </w:tc>
      </w:tr>
      <w:tr w:rsidR="00C31748" w:rsidRPr="00C31748" w14:paraId="4E8CC783" w14:textId="77777777" w:rsidTr="003B7388">
        <w:trPr>
          <w:trHeight w:val="300"/>
        </w:trPr>
        <w:tc>
          <w:tcPr>
            <w:tcW w:w="2317" w:type="pct"/>
            <w:noWrap/>
            <w:hideMark/>
          </w:tcPr>
          <w:p w14:paraId="4505BCE5" w14:textId="77777777" w:rsidR="00C31748" w:rsidRPr="00C31748" w:rsidRDefault="00C31748">
            <w:r w:rsidRPr="00C31748">
              <w:t>Jackson City Schools</w:t>
            </w:r>
          </w:p>
        </w:tc>
        <w:tc>
          <w:tcPr>
            <w:tcW w:w="890" w:type="pct"/>
            <w:noWrap/>
            <w:hideMark/>
          </w:tcPr>
          <w:p w14:paraId="082C8618" w14:textId="77777777" w:rsidR="00C31748" w:rsidRPr="00C31748" w:rsidRDefault="00C31748" w:rsidP="00C31748">
            <w:r w:rsidRPr="00C31748">
              <w:t>2021</w:t>
            </w:r>
          </w:p>
        </w:tc>
        <w:tc>
          <w:tcPr>
            <w:tcW w:w="903" w:type="pct"/>
            <w:noWrap/>
            <w:hideMark/>
          </w:tcPr>
          <w:p w14:paraId="2F210596" w14:textId="77777777" w:rsidR="00C31748" w:rsidRPr="00C31748" w:rsidRDefault="00C31748" w:rsidP="00C31748">
            <w:r w:rsidRPr="00C31748">
              <w:t>13.3%</w:t>
            </w:r>
          </w:p>
        </w:tc>
        <w:tc>
          <w:tcPr>
            <w:tcW w:w="890" w:type="pct"/>
            <w:noWrap/>
            <w:hideMark/>
          </w:tcPr>
          <w:p w14:paraId="20E00E2E" w14:textId="77777777" w:rsidR="00C31748" w:rsidRPr="00C31748" w:rsidRDefault="00C31748" w:rsidP="00C31748">
            <w:r w:rsidRPr="00C31748">
              <w:t>$60,642</w:t>
            </w:r>
          </w:p>
        </w:tc>
      </w:tr>
      <w:tr w:rsidR="00C31748" w:rsidRPr="00C31748" w14:paraId="1128CDE6" w14:textId="77777777" w:rsidTr="003B7388">
        <w:trPr>
          <w:trHeight w:val="300"/>
        </w:trPr>
        <w:tc>
          <w:tcPr>
            <w:tcW w:w="2317" w:type="pct"/>
            <w:noWrap/>
            <w:hideMark/>
          </w:tcPr>
          <w:p w14:paraId="09CECD67" w14:textId="77777777" w:rsidR="00C31748" w:rsidRPr="00C31748" w:rsidRDefault="00C31748">
            <w:r w:rsidRPr="00C31748">
              <w:lastRenderedPageBreak/>
              <w:t>Douglas Unified Schools</w:t>
            </w:r>
          </w:p>
        </w:tc>
        <w:tc>
          <w:tcPr>
            <w:tcW w:w="890" w:type="pct"/>
            <w:noWrap/>
            <w:hideMark/>
          </w:tcPr>
          <w:p w14:paraId="5DAA8F9B" w14:textId="77777777" w:rsidR="00C31748" w:rsidRPr="00C31748" w:rsidRDefault="00C31748" w:rsidP="00C31748">
            <w:r w:rsidRPr="00C31748">
              <w:t>2015</w:t>
            </w:r>
          </w:p>
        </w:tc>
        <w:tc>
          <w:tcPr>
            <w:tcW w:w="903" w:type="pct"/>
            <w:noWrap/>
            <w:hideMark/>
          </w:tcPr>
          <w:p w14:paraId="73540712" w14:textId="77777777" w:rsidR="00C31748" w:rsidRPr="00C31748" w:rsidRDefault="00C31748" w:rsidP="00C31748">
            <w:r w:rsidRPr="00C31748">
              <w:t>11.5%</w:t>
            </w:r>
          </w:p>
        </w:tc>
        <w:tc>
          <w:tcPr>
            <w:tcW w:w="890" w:type="pct"/>
            <w:noWrap/>
            <w:hideMark/>
          </w:tcPr>
          <w:p w14:paraId="79A02E9A" w14:textId="77777777" w:rsidR="00C31748" w:rsidRPr="00C31748" w:rsidRDefault="00C31748" w:rsidP="00C31748">
            <w:r w:rsidRPr="00C31748">
              <w:t>$55,364</w:t>
            </w:r>
          </w:p>
        </w:tc>
      </w:tr>
      <w:tr w:rsidR="00C31748" w:rsidRPr="00C31748" w14:paraId="6B00EAE0" w14:textId="77777777" w:rsidTr="003B7388">
        <w:trPr>
          <w:trHeight w:val="300"/>
        </w:trPr>
        <w:tc>
          <w:tcPr>
            <w:tcW w:w="2317" w:type="pct"/>
            <w:noWrap/>
            <w:hideMark/>
          </w:tcPr>
          <w:p w14:paraId="656F9F15" w14:textId="77777777" w:rsidR="00C31748" w:rsidRPr="00C31748" w:rsidRDefault="00C31748">
            <w:r w:rsidRPr="00C31748">
              <w:t>Douglas Unified Schools</w:t>
            </w:r>
          </w:p>
        </w:tc>
        <w:tc>
          <w:tcPr>
            <w:tcW w:w="890" w:type="pct"/>
            <w:noWrap/>
            <w:hideMark/>
          </w:tcPr>
          <w:p w14:paraId="0636E11E" w14:textId="77777777" w:rsidR="00C31748" w:rsidRPr="00C31748" w:rsidRDefault="00C31748" w:rsidP="00C31748">
            <w:r w:rsidRPr="00C31748">
              <w:t>2016</w:t>
            </w:r>
          </w:p>
        </w:tc>
        <w:tc>
          <w:tcPr>
            <w:tcW w:w="903" w:type="pct"/>
            <w:noWrap/>
            <w:hideMark/>
          </w:tcPr>
          <w:p w14:paraId="0266F260" w14:textId="77777777" w:rsidR="00C31748" w:rsidRPr="00C31748" w:rsidRDefault="00C31748" w:rsidP="00C31748">
            <w:r w:rsidRPr="00C31748">
              <w:t>8.2%</w:t>
            </w:r>
          </w:p>
        </w:tc>
        <w:tc>
          <w:tcPr>
            <w:tcW w:w="890" w:type="pct"/>
            <w:noWrap/>
            <w:hideMark/>
          </w:tcPr>
          <w:p w14:paraId="426D0260" w14:textId="77777777" w:rsidR="00C31748" w:rsidRPr="00C31748" w:rsidRDefault="00C31748" w:rsidP="00C31748">
            <w:r w:rsidRPr="00C31748">
              <w:t>$57,374</w:t>
            </w:r>
          </w:p>
        </w:tc>
      </w:tr>
      <w:tr w:rsidR="00C31748" w:rsidRPr="00C31748" w14:paraId="10E20BB1" w14:textId="77777777" w:rsidTr="003B7388">
        <w:trPr>
          <w:trHeight w:val="300"/>
        </w:trPr>
        <w:tc>
          <w:tcPr>
            <w:tcW w:w="2317" w:type="pct"/>
            <w:noWrap/>
            <w:hideMark/>
          </w:tcPr>
          <w:p w14:paraId="1D3F8797" w14:textId="77777777" w:rsidR="00C31748" w:rsidRPr="00C31748" w:rsidRDefault="00C31748">
            <w:r w:rsidRPr="00C31748">
              <w:t>Douglas Unified Schools</w:t>
            </w:r>
          </w:p>
        </w:tc>
        <w:tc>
          <w:tcPr>
            <w:tcW w:w="890" w:type="pct"/>
            <w:noWrap/>
            <w:hideMark/>
          </w:tcPr>
          <w:p w14:paraId="29417B35" w14:textId="77777777" w:rsidR="00C31748" w:rsidRPr="00C31748" w:rsidRDefault="00C31748" w:rsidP="00C31748">
            <w:r w:rsidRPr="00C31748">
              <w:t>2017</w:t>
            </w:r>
          </w:p>
        </w:tc>
        <w:tc>
          <w:tcPr>
            <w:tcW w:w="903" w:type="pct"/>
            <w:noWrap/>
            <w:hideMark/>
          </w:tcPr>
          <w:p w14:paraId="50206171" w14:textId="77777777" w:rsidR="00C31748" w:rsidRPr="00C31748" w:rsidRDefault="00C31748" w:rsidP="00C31748">
            <w:r w:rsidRPr="00C31748">
              <w:t>10.2%</w:t>
            </w:r>
          </w:p>
        </w:tc>
        <w:tc>
          <w:tcPr>
            <w:tcW w:w="890" w:type="pct"/>
            <w:noWrap/>
            <w:hideMark/>
          </w:tcPr>
          <w:p w14:paraId="054706F1" w14:textId="77777777" w:rsidR="00C31748" w:rsidRPr="00C31748" w:rsidRDefault="00C31748" w:rsidP="00C31748">
            <w:r w:rsidRPr="00C31748">
              <w:t>$58,474</w:t>
            </w:r>
          </w:p>
        </w:tc>
      </w:tr>
      <w:tr w:rsidR="00C31748" w:rsidRPr="00C31748" w14:paraId="5F225DAC" w14:textId="77777777" w:rsidTr="003B7388">
        <w:trPr>
          <w:trHeight w:val="300"/>
        </w:trPr>
        <w:tc>
          <w:tcPr>
            <w:tcW w:w="2317" w:type="pct"/>
            <w:noWrap/>
            <w:hideMark/>
          </w:tcPr>
          <w:p w14:paraId="4AE74B5C" w14:textId="77777777" w:rsidR="00C31748" w:rsidRPr="00C31748" w:rsidRDefault="00C31748">
            <w:r w:rsidRPr="00C31748">
              <w:t>Douglas Unified Schools</w:t>
            </w:r>
          </w:p>
        </w:tc>
        <w:tc>
          <w:tcPr>
            <w:tcW w:w="890" w:type="pct"/>
            <w:noWrap/>
            <w:hideMark/>
          </w:tcPr>
          <w:p w14:paraId="2642DBE5" w14:textId="77777777" w:rsidR="00C31748" w:rsidRPr="00C31748" w:rsidRDefault="00C31748" w:rsidP="00C31748">
            <w:r w:rsidRPr="00C31748">
              <w:t>2018</w:t>
            </w:r>
          </w:p>
        </w:tc>
        <w:tc>
          <w:tcPr>
            <w:tcW w:w="903" w:type="pct"/>
            <w:noWrap/>
            <w:hideMark/>
          </w:tcPr>
          <w:p w14:paraId="6DFAA100" w14:textId="77777777" w:rsidR="00C31748" w:rsidRPr="00C31748" w:rsidRDefault="00C31748" w:rsidP="00C31748">
            <w:r w:rsidRPr="00C31748">
              <w:t>8.4%</w:t>
            </w:r>
          </w:p>
        </w:tc>
        <w:tc>
          <w:tcPr>
            <w:tcW w:w="890" w:type="pct"/>
            <w:noWrap/>
            <w:hideMark/>
          </w:tcPr>
          <w:p w14:paraId="42FF81C6" w14:textId="77777777" w:rsidR="00C31748" w:rsidRPr="00C31748" w:rsidRDefault="00C31748" w:rsidP="00C31748">
            <w:r w:rsidRPr="00C31748">
              <w:t>$60,464</w:t>
            </w:r>
          </w:p>
        </w:tc>
      </w:tr>
      <w:tr w:rsidR="00C31748" w:rsidRPr="00C31748" w14:paraId="1C764BC0" w14:textId="77777777" w:rsidTr="003B7388">
        <w:trPr>
          <w:trHeight w:val="300"/>
        </w:trPr>
        <w:tc>
          <w:tcPr>
            <w:tcW w:w="2317" w:type="pct"/>
            <w:noWrap/>
            <w:hideMark/>
          </w:tcPr>
          <w:p w14:paraId="44707A08" w14:textId="77777777" w:rsidR="00C31748" w:rsidRPr="00C31748" w:rsidRDefault="00C31748">
            <w:r w:rsidRPr="00C31748">
              <w:t>Douglas Unified Schools</w:t>
            </w:r>
          </w:p>
        </w:tc>
        <w:tc>
          <w:tcPr>
            <w:tcW w:w="890" w:type="pct"/>
            <w:noWrap/>
            <w:hideMark/>
          </w:tcPr>
          <w:p w14:paraId="2A0669FC" w14:textId="77777777" w:rsidR="00C31748" w:rsidRPr="00C31748" w:rsidRDefault="00C31748" w:rsidP="00C31748">
            <w:r w:rsidRPr="00C31748">
              <w:t>2019</w:t>
            </w:r>
          </w:p>
        </w:tc>
        <w:tc>
          <w:tcPr>
            <w:tcW w:w="903" w:type="pct"/>
            <w:noWrap/>
            <w:hideMark/>
          </w:tcPr>
          <w:p w14:paraId="531CC3A9" w14:textId="77777777" w:rsidR="00C31748" w:rsidRPr="00C31748" w:rsidRDefault="00C31748" w:rsidP="00C31748">
            <w:r w:rsidRPr="00C31748">
              <w:t>8.1%</w:t>
            </w:r>
          </w:p>
        </w:tc>
        <w:tc>
          <w:tcPr>
            <w:tcW w:w="890" w:type="pct"/>
            <w:noWrap/>
            <w:hideMark/>
          </w:tcPr>
          <w:p w14:paraId="118AFF71" w14:textId="77777777" w:rsidR="00C31748" w:rsidRPr="00C31748" w:rsidRDefault="00C31748" w:rsidP="00C31748">
            <w:r w:rsidRPr="00C31748">
              <w:t>$63,464</w:t>
            </w:r>
          </w:p>
        </w:tc>
      </w:tr>
      <w:tr w:rsidR="00C31748" w:rsidRPr="00C31748" w14:paraId="158AF483" w14:textId="77777777" w:rsidTr="003B7388">
        <w:trPr>
          <w:trHeight w:val="300"/>
        </w:trPr>
        <w:tc>
          <w:tcPr>
            <w:tcW w:w="2317" w:type="pct"/>
            <w:noWrap/>
            <w:hideMark/>
          </w:tcPr>
          <w:p w14:paraId="0144B2FC" w14:textId="77777777" w:rsidR="00C31748" w:rsidRPr="00C31748" w:rsidRDefault="00C31748">
            <w:r w:rsidRPr="00C31748">
              <w:t>Douglas Unified Schools</w:t>
            </w:r>
          </w:p>
        </w:tc>
        <w:tc>
          <w:tcPr>
            <w:tcW w:w="890" w:type="pct"/>
            <w:noWrap/>
            <w:hideMark/>
          </w:tcPr>
          <w:p w14:paraId="439323CC" w14:textId="77777777" w:rsidR="00C31748" w:rsidRPr="00C31748" w:rsidRDefault="00C31748" w:rsidP="00C31748">
            <w:r w:rsidRPr="00C31748">
              <w:t>2020</w:t>
            </w:r>
          </w:p>
        </w:tc>
        <w:tc>
          <w:tcPr>
            <w:tcW w:w="903" w:type="pct"/>
            <w:noWrap/>
            <w:hideMark/>
          </w:tcPr>
          <w:p w14:paraId="7ED11010" w14:textId="77777777" w:rsidR="00C31748" w:rsidRPr="00C31748" w:rsidRDefault="00C31748" w:rsidP="00C31748">
            <w:r w:rsidRPr="00C31748">
              <w:t>7.4%</w:t>
            </w:r>
          </w:p>
        </w:tc>
        <w:tc>
          <w:tcPr>
            <w:tcW w:w="890" w:type="pct"/>
            <w:noWrap/>
            <w:hideMark/>
          </w:tcPr>
          <w:p w14:paraId="35624201" w14:textId="77777777" w:rsidR="00C31748" w:rsidRPr="00C31748" w:rsidRDefault="00C31748" w:rsidP="00C31748">
            <w:r w:rsidRPr="00C31748">
              <w:t>$65,256</w:t>
            </w:r>
          </w:p>
        </w:tc>
      </w:tr>
      <w:tr w:rsidR="00C31748" w:rsidRPr="00C31748" w14:paraId="23BFEA42" w14:textId="77777777" w:rsidTr="003B7388">
        <w:trPr>
          <w:trHeight w:val="300"/>
        </w:trPr>
        <w:tc>
          <w:tcPr>
            <w:tcW w:w="2317" w:type="pct"/>
            <w:noWrap/>
            <w:hideMark/>
          </w:tcPr>
          <w:p w14:paraId="0ED2F865" w14:textId="77777777" w:rsidR="00C31748" w:rsidRPr="00C31748" w:rsidRDefault="00C31748">
            <w:r w:rsidRPr="00C31748">
              <w:t>Douglas Unified Schools</w:t>
            </w:r>
          </w:p>
        </w:tc>
        <w:tc>
          <w:tcPr>
            <w:tcW w:w="890" w:type="pct"/>
            <w:noWrap/>
            <w:hideMark/>
          </w:tcPr>
          <w:p w14:paraId="4E8FF403" w14:textId="77777777" w:rsidR="00C31748" w:rsidRPr="00C31748" w:rsidRDefault="00C31748" w:rsidP="00C31748">
            <w:r w:rsidRPr="00C31748">
              <w:t>2021</w:t>
            </w:r>
          </w:p>
        </w:tc>
        <w:tc>
          <w:tcPr>
            <w:tcW w:w="903" w:type="pct"/>
            <w:noWrap/>
            <w:hideMark/>
          </w:tcPr>
          <w:p w14:paraId="0390EF36" w14:textId="77777777" w:rsidR="00C31748" w:rsidRPr="00C31748" w:rsidRDefault="00C31748" w:rsidP="00C31748">
            <w:r w:rsidRPr="00C31748">
              <w:t>6.7%</w:t>
            </w:r>
          </w:p>
        </w:tc>
        <w:tc>
          <w:tcPr>
            <w:tcW w:w="890" w:type="pct"/>
            <w:noWrap/>
            <w:hideMark/>
          </w:tcPr>
          <w:p w14:paraId="6A358F1B" w14:textId="77777777" w:rsidR="00C31748" w:rsidRPr="00C31748" w:rsidRDefault="00C31748" w:rsidP="00C31748">
            <w:r w:rsidRPr="00C31748">
              <w:t>$68,464</w:t>
            </w:r>
          </w:p>
        </w:tc>
      </w:tr>
    </w:tbl>
    <w:p w14:paraId="38B16189" w14:textId="77777777" w:rsidR="00E13454" w:rsidRDefault="00E13454"/>
    <w:sectPr w:rsidR="00E13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54F0" w14:textId="77777777" w:rsidR="004679F8" w:rsidRDefault="004679F8" w:rsidP="00200D0B">
      <w:pPr>
        <w:spacing w:after="0" w:line="240" w:lineRule="auto"/>
      </w:pPr>
      <w:r>
        <w:separator/>
      </w:r>
    </w:p>
  </w:endnote>
  <w:endnote w:type="continuationSeparator" w:id="0">
    <w:p w14:paraId="25513249" w14:textId="77777777" w:rsidR="004679F8" w:rsidRDefault="004679F8" w:rsidP="0020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D760" w14:textId="77777777" w:rsidR="004679F8" w:rsidRDefault="004679F8" w:rsidP="00200D0B">
      <w:pPr>
        <w:spacing w:after="0" w:line="240" w:lineRule="auto"/>
      </w:pPr>
      <w:r>
        <w:separator/>
      </w:r>
    </w:p>
  </w:footnote>
  <w:footnote w:type="continuationSeparator" w:id="0">
    <w:p w14:paraId="08463857" w14:textId="77777777" w:rsidR="004679F8" w:rsidRDefault="004679F8" w:rsidP="00200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3D"/>
    <w:rsid w:val="001450AD"/>
    <w:rsid w:val="00200D0B"/>
    <w:rsid w:val="003B7388"/>
    <w:rsid w:val="004679F8"/>
    <w:rsid w:val="005677D2"/>
    <w:rsid w:val="00696A53"/>
    <w:rsid w:val="00844527"/>
    <w:rsid w:val="0087433D"/>
    <w:rsid w:val="00A0134E"/>
    <w:rsid w:val="00A23640"/>
    <w:rsid w:val="00C31748"/>
    <w:rsid w:val="00C71016"/>
    <w:rsid w:val="00D06A53"/>
    <w:rsid w:val="00D3403A"/>
    <w:rsid w:val="00E13454"/>
    <w:rsid w:val="00E83951"/>
    <w:rsid w:val="00E87930"/>
    <w:rsid w:val="00EA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2271"/>
  <w15:chartTrackingRefBased/>
  <w15:docId w15:val="{44E5CA3B-7B07-4B6C-9D87-2F625D3B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D0B"/>
  </w:style>
  <w:style w:type="paragraph" w:styleId="Footer">
    <w:name w:val="footer"/>
    <w:basedOn w:val="Normal"/>
    <w:link w:val="FooterChar"/>
    <w:uiPriority w:val="99"/>
    <w:unhideWhenUsed/>
    <w:rsid w:val="00200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D0B"/>
  </w:style>
  <w:style w:type="character" w:styleId="CommentReference">
    <w:name w:val="annotation reference"/>
    <w:basedOn w:val="DefaultParagraphFont"/>
    <w:uiPriority w:val="99"/>
    <w:semiHidden/>
    <w:unhideWhenUsed/>
    <w:rsid w:val="00200D0B"/>
    <w:rPr>
      <w:sz w:val="16"/>
      <w:szCs w:val="16"/>
    </w:rPr>
  </w:style>
  <w:style w:type="paragraph" w:styleId="CommentText">
    <w:name w:val="annotation text"/>
    <w:basedOn w:val="Normal"/>
    <w:link w:val="CommentTextChar"/>
    <w:uiPriority w:val="99"/>
    <w:semiHidden/>
    <w:unhideWhenUsed/>
    <w:rsid w:val="00200D0B"/>
    <w:pPr>
      <w:spacing w:line="240" w:lineRule="auto"/>
    </w:pPr>
    <w:rPr>
      <w:sz w:val="20"/>
      <w:szCs w:val="20"/>
    </w:rPr>
  </w:style>
  <w:style w:type="character" w:customStyle="1" w:styleId="CommentTextChar">
    <w:name w:val="Comment Text Char"/>
    <w:basedOn w:val="DefaultParagraphFont"/>
    <w:link w:val="CommentText"/>
    <w:uiPriority w:val="99"/>
    <w:semiHidden/>
    <w:rsid w:val="00200D0B"/>
    <w:rPr>
      <w:sz w:val="20"/>
      <w:szCs w:val="20"/>
    </w:rPr>
  </w:style>
  <w:style w:type="paragraph" w:styleId="CommentSubject">
    <w:name w:val="annotation subject"/>
    <w:basedOn w:val="CommentText"/>
    <w:next w:val="CommentText"/>
    <w:link w:val="CommentSubjectChar"/>
    <w:uiPriority w:val="99"/>
    <w:semiHidden/>
    <w:unhideWhenUsed/>
    <w:rsid w:val="00200D0B"/>
    <w:rPr>
      <w:b/>
      <w:bCs/>
    </w:rPr>
  </w:style>
  <w:style w:type="character" w:customStyle="1" w:styleId="CommentSubjectChar">
    <w:name w:val="Comment Subject Char"/>
    <w:basedOn w:val="CommentTextChar"/>
    <w:link w:val="CommentSubject"/>
    <w:uiPriority w:val="99"/>
    <w:semiHidden/>
    <w:rsid w:val="00200D0B"/>
    <w:rPr>
      <w:b/>
      <w:bCs/>
      <w:sz w:val="20"/>
      <w:szCs w:val="20"/>
    </w:rPr>
  </w:style>
  <w:style w:type="paragraph" w:styleId="Revision">
    <w:name w:val="Revision"/>
    <w:hidden/>
    <w:uiPriority w:val="99"/>
    <w:semiHidden/>
    <w:rsid w:val="00200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3811">
      <w:bodyDiv w:val="1"/>
      <w:marLeft w:val="0"/>
      <w:marRight w:val="0"/>
      <w:marTop w:val="0"/>
      <w:marBottom w:val="0"/>
      <w:divBdr>
        <w:top w:val="none" w:sz="0" w:space="0" w:color="auto"/>
        <w:left w:val="none" w:sz="0" w:space="0" w:color="auto"/>
        <w:bottom w:val="none" w:sz="0" w:space="0" w:color="auto"/>
        <w:right w:val="none" w:sz="0" w:space="0" w:color="auto"/>
      </w:divBdr>
    </w:div>
    <w:div w:id="83515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Stewart</dc:creator>
  <cp:keywords/>
  <dc:description/>
  <cp:lastModifiedBy>Jim Wright</cp:lastModifiedBy>
  <cp:revision>2</cp:revision>
  <dcterms:created xsi:type="dcterms:W3CDTF">2022-01-30T20:16:00Z</dcterms:created>
  <dcterms:modified xsi:type="dcterms:W3CDTF">2022-01-30T20:16:00Z</dcterms:modified>
</cp:coreProperties>
</file>