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6CC27" w14:textId="099314CC" w:rsidR="00365168" w:rsidRDefault="008B169B" w:rsidP="00984CA7">
      <w:pPr>
        <w:jc w:val="center"/>
        <w:rPr>
          <w:rFonts w:ascii="黑体" w:eastAsia="黑体" w:hAnsi="Times New Roman"/>
          <w:b/>
          <w:bCs/>
          <w:color w:val="FF0000"/>
          <w:sz w:val="48"/>
          <w:szCs w:val="48"/>
        </w:rPr>
      </w:pPr>
      <w:r w:rsidRPr="008B169B">
        <w:rPr>
          <w:rFonts w:ascii="黑体" w:eastAsia="黑体" w:hAnsi="Times New Roman" w:hint="eastAsia"/>
          <w:b/>
          <w:bCs/>
          <w:color w:val="FF0000"/>
          <w:sz w:val="48"/>
          <w:szCs w:val="48"/>
        </w:rPr>
        <w:t>20</w:t>
      </w:r>
      <w:r w:rsidR="006E476E">
        <w:rPr>
          <w:rFonts w:ascii="黑体" w:eastAsia="黑体" w:hAnsi="Times New Roman"/>
          <w:b/>
          <w:bCs/>
          <w:color w:val="FF0000"/>
          <w:sz w:val="48"/>
          <w:szCs w:val="48"/>
        </w:rPr>
        <w:t>2</w:t>
      </w:r>
      <w:r w:rsidR="00391E97">
        <w:rPr>
          <w:rFonts w:ascii="黑体" w:eastAsia="黑体" w:hAnsi="Times New Roman" w:hint="eastAsia"/>
          <w:b/>
          <w:bCs/>
          <w:color w:val="FF0000"/>
          <w:sz w:val="48"/>
          <w:szCs w:val="48"/>
        </w:rPr>
        <w:t>5</w:t>
      </w:r>
      <w:r w:rsidRPr="008B169B">
        <w:rPr>
          <w:rFonts w:ascii="黑体" w:eastAsia="黑体" w:hAnsi="Times New Roman" w:hint="eastAsia"/>
          <w:b/>
          <w:bCs/>
          <w:color w:val="FF0000"/>
          <w:sz w:val="48"/>
          <w:szCs w:val="48"/>
        </w:rPr>
        <w:t>年</w:t>
      </w:r>
      <w:r w:rsidR="00365168">
        <w:rPr>
          <w:rFonts w:ascii="黑体" w:eastAsia="黑体" w:hAnsi="Times New Roman" w:hint="eastAsia"/>
          <w:b/>
          <w:bCs/>
          <w:color w:val="FF0000"/>
          <w:sz w:val="48"/>
          <w:szCs w:val="48"/>
        </w:rPr>
        <w:t>桂林电子科技</w:t>
      </w:r>
      <w:r w:rsidRPr="008B169B">
        <w:rPr>
          <w:rFonts w:ascii="黑体" w:eastAsia="黑体" w:hAnsi="Times New Roman" w:hint="eastAsia"/>
          <w:b/>
          <w:bCs/>
          <w:color w:val="FF0000"/>
          <w:sz w:val="48"/>
          <w:szCs w:val="48"/>
        </w:rPr>
        <w:t>大学</w:t>
      </w:r>
    </w:p>
    <w:p w14:paraId="68DF0864" w14:textId="6A918E3A" w:rsidR="00807C01" w:rsidRDefault="00807C01" w:rsidP="00807C01">
      <w:pPr>
        <w:spacing w:line="720" w:lineRule="auto"/>
        <w:jc w:val="center"/>
        <w:rPr>
          <w:rFonts w:eastAsiaTheme="minorEastAsia"/>
          <w:b/>
          <w:bCs/>
          <w:sz w:val="30"/>
          <w:szCs w:val="30"/>
        </w:rPr>
      </w:pPr>
      <w:r w:rsidRPr="008B169B">
        <w:rPr>
          <w:rFonts w:ascii="Times New Roman" w:hAnsi="Times New Roman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757E6" wp14:editId="2A83C502">
                <wp:simplePos x="0" y="0"/>
                <wp:positionH relativeFrom="column">
                  <wp:posOffset>78105</wp:posOffset>
                </wp:positionH>
                <wp:positionV relativeFrom="paragraph">
                  <wp:posOffset>584574</wp:posOffset>
                </wp:positionV>
                <wp:extent cx="5983605" cy="0"/>
                <wp:effectExtent l="0" t="19050" r="55245" b="3810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360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ECA0CE" id="Line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15pt,46.05pt" to="477.3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" strokecolor="red" strokeweight="4.5pt">
                <v:stroke linestyle="thinThick"/>
              </v:line>
            </w:pict>
          </mc:Fallback>
        </mc:AlternateContent>
      </w:r>
      <w:r w:rsidR="00365168">
        <w:rPr>
          <w:rFonts w:ascii="黑体" w:eastAsia="黑体" w:hAnsi="Times New Roman" w:hint="eastAsia"/>
          <w:b/>
          <w:bCs/>
          <w:color w:val="FF0000"/>
          <w:sz w:val="48"/>
          <w:szCs w:val="48"/>
        </w:rPr>
        <w:t>第</w:t>
      </w:r>
      <w:r>
        <w:rPr>
          <w:rFonts w:ascii="黑体" w:eastAsia="黑体" w:hAnsi="Times New Roman" w:hint="eastAsia"/>
          <w:b/>
          <w:bCs/>
          <w:color w:val="FF0000"/>
          <w:sz w:val="48"/>
          <w:szCs w:val="48"/>
        </w:rPr>
        <w:t>二十</w:t>
      </w:r>
      <w:r w:rsidR="00391E97">
        <w:rPr>
          <w:rFonts w:ascii="黑体" w:eastAsia="黑体" w:hAnsi="Times New Roman" w:hint="eastAsia"/>
          <w:b/>
          <w:bCs/>
          <w:color w:val="FF0000"/>
          <w:sz w:val="48"/>
          <w:szCs w:val="48"/>
        </w:rPr>
        <w:t>一</w:t>
      </w:r>
      <w:r w:rsidR="00365168">
        <w:rPr>
          <w:rFonts w:ascii="黑体" w:eastAsia="黑体" w:hAnsi="Times New Roman" w:hint="eastAsia"/>
          <w:b/>
          <w:bCs/>
          <w:color w:val="FF0000"/>
          <w:sz w:val="48"/>
          <w:szCs w:val="48"/>
        </w:rPr>
        <w:t>届大学生</w:t>
      </w:r>
      <w:r w:rsidR="008B169B" w:rsidRPr="008B169B">
        <w:rPr>
          <w:rFonts w:ascii="黑体" w:eastAsia="黑体" w:hAnsi="Times New Roman" w:hint="eastAsia"/>
          <w:b/>
          <w:bCs/>
          <w:color w:val="FF0000"/>
          <w:sz w:val="48"/>
          <w:szCs w:val="48"/>
        </w:rPr>
        <w:t>数学建模竞赛试题</w:t>
      </w:r>
    </w:p>
    <w:p w14:paraId="4FC435C4" w14:textId="3558F3D8" w:rsidR="00093393" w:rsidRPr="0035095F" w:rsidRDefault="00323B95" w:rsidP="00807C01">
      <w:pPr>
        <w:pStyle w:val="Default"/>
        <w:spacing w:line="720" w:lineRule="auto"/>
        <w:jc w:val="center"/>
        <w:rPr>
          <w:rFonts w:eastAsiaTheme="minorEastAsia"/>
          <w:b/>
          <w:color w:val="auto"/>
          <w:sz w:val="30"/>
          <w:szCs w:val="30"/>
        </w:rPr>
      </w:pPr>
      <w:r w:rsidRPr="0035095F">
        <w:rPr>
          <w:rFonts w:eastAsiaTheme="minorEastAsia" w:hint="eastAsia"/>
          <w:b/>
          <w:bCs/>
          <w:color w:val="auto"/>
          <w:sz w:val="30"/>
          <w:szCs w:val="30"/>
        </w:rPr>
        <w:t>A</w:t>
      </w:r>
      <w:r w:rsidR="008B169B" w:rsidRPr="0035095F">
        <w:rPr>
          <w:rFonts w:eastAsiaTheme="minorEastAsia"/>
          <w:b/>
          <w:bCs/>
          <w:color w:val="auto"/>
          <w:sz w:val="30"/>
          <w:szCs w:val="30"/>
        </w:rPr>
        <w:t>题：</w:t>
      </w:r>
      <w:r w:rsidR="00391E97">
        <w:rPr>
          <w:rFonts w:eastAsiaTheme="minorEastAsia" w:hint="eastAsia"/>
          <w:b/>
          <w:bCs/>
          <w:color w:val="auto"/>
          <w:sz w:val="30"/>
          <w:szCs w:val="30"/>
        </w:rPr>
        <w:t>校园微农场农作物种植优化</w:t>
      </w:r>
      <w:r w:rsidR="008258F7">
        <w:rPr>
          <w:rFonts w:eastAsiaTheme="minorEastAsia" w:hint="eastAsia"/>
          <w:b/>
          <w:bCs/>
          <w:color w:val="auto"/>
          <w:sz w:val="30"/>
          <w:szCs w:val="30"/>
        </w:rPr>
        <w:t>配置</w:t>
      </w:r>
    </w:p>
    <w:p w14:paraId="6430EFF5" w14:textId="2533C8C0" w:rsidR="00BA723E" w:rsidRDefault="00BA723E" w:rsidP="002C76C7">
      <w:pPr>
        <w:pStyle w:val="a9"/>
        <w:widowControl/>
        <w:shd w:val="clear" w:color="auto" w:fill="FDFDFE"/>
        <w:adjustRightInd w:val="0"/>
        <w:snapToGrid w:val="0"/>
        <w:spacing w:before="0" w:beforeAutospacing="0" w:after="0" w:afterAutospacing="0" w:line="480" w:lineRule="auto"/>
        <w:ind w:firstLineChars="200" w:firstLine="480"/>
        <w:rPr>
          <w:rFonts w:ascii="Times New Roman" w:hAnsi="Times New Roman"/>
          <w:szCs w:val="24"/>
          <w:shd w:val="clear" w:color="auto" w:fill="FDFDFE"/>
        </w:rPr>
      </w:pPr>
      <w:r w:rsidRPr="00BA723E">
        <w:rPr>
          <w:rFonts w:ascii="Times New Roman" w:hAnsi="Times New Roman" w:hint="eastAsia"/>
          <w:szCs w:val="24"/>
          <w:shd w:val="clear" w:color="auto" w:fill="FDFDFE"/>
        </w:rPr>
        <w:t>在全面推进乡村振兴与劳动教育改革的时代背景下</w:t>
      </w:r>
      <w:r>
        <w:rPr>
          <w:rFonts w:ascii="Times New Roman" w:hAnsi="Times New Roman" w:hint="eastAsia"/>
          <w:szCs w:val="24"/>
          <w:shd w:val="clear" w:color="auto" w:fill="FDFDFE"/>
        </w:rPr>
        <w:t>，</w:t>
      </w:r>
      <w:r w:rsidRPr="00BA723E">
        <w:rPr>
          <w:rFonts w:ascii="Times New Roman" w:hAnsi="Times New Roman" w:hint="eastAsia"/>
          <w:szCs w:val="24"/>
          <w:shd w:val="clear" w:color="auto" w:fill="FDFDFE"/>
        </w:rPr>
        <w:t>校园</w:t>
      </w:r>
      <w:r>
        <w:rPr>
          <w:rFonts w:ascii="Times New Roman" w:hAnsi="Times New Roman" w:hint="eastAsia"/>
          <w:szCs w:val="24"/>
          <w:shd w:val="clear" w:color="auto" w:fill="FDFDFE"/>
        </w:rPr>
        <w:t>微农场</w:t>
      </w:r>
      <w:r w:rsidRPr="00BA723E">
        <w:rPr>
          <w:rFonts w:ascii="Times New Roman" w:hAnsi="Times New Roman" w:hint="eastAsia"/>
          <w:szCs w:val="24"/>
          <w:shd w:val="clear" w:color="auto" w:fill="FDFDFE"/>
        </w:rPr>
        <w:t>作为国内首个“新质农业劳动教育</w:t>
      </w:r>
      <w:r w:rsidRPr="00BA723E">
        <w:rPr>
          <w:rFonts w:ascii="Times New Roman" w:hAnsi="Times New Roman" w:hint="eastAsia"/>
          <w:szCs w:val="24"/>
          <w:shd w:val="clear" w:color="auto" w:fill="FDFDFE"/>
        </w:rPr>
        <w:t>+</w:t>
      </w:r>
      <w:r w:rsidRPr="00BA723E">
        <w:rPr>
          <w:rFonts w:ascii="Times New Roman" w:hAnsi="Times New Roman" w:hint="eastAsia"/>
          <w:szCs w:val="24"/>
          <w:shd w:val="clear" w:color="auto" w:fill="FDFDFE"/>
        </w:rPr>
        <w:t>”产教融合品牌</w:t>
      </w:r>
      <w:r>
        <w:rPr>
          <w:rFonts w:ascii="Times New Roman" w:hAnsi="Times New Roman" w:hint="eastAsia"/>
          <w:szCs w:val="24"/>
          <w:shd w:val="clear" w:color="auto" w:fill="FDFDFE"/>
        </w:rPr>
        <w:t>，</w:t>
      </w:r>
      <w:r w:rsidRPr="00BA723E">
        <w:rPr>
          <w:rFonts w:ascii="Times New Roman" w:hAnsi="Times New Roman" w:hint="eastAsia"/>
          <w:szCs w:val="24"/>
          <w:shd w:val="clear" w:color="auto" w:fill="FDFDFE"/>
        </w:rPr>
        <w:t>在全国</w:t>
      </w:r>
      <w:r>
        <w:rPr>
          <w:rFonts w:ascii="Times New Roman" w:hAnsi="Times New Roman" w:hint="eastAsia"/>
          <w:szCs w:val="24"/>
          <w:shd w:val="clear" w:color="auto" w:fill="FDFDFE"/>
        </w:rPr>
        <w:t>几百所</w:t>
      </w:r>
      <w:r w:rsidRPr="00BA723E">
        <w:rPr>
          <w:rFonts w:ascii="Times New Roman" w:hAnsi="Times New Roman" w:hint="eastAsia"/>
          <w:szCs w:val="24"/>
          <w:shd w:val="clear" w:color="auto" w:fill="FDFDFE"/>
        </w:rPr>
        <w:t>学校和实践基地</w:t>
      </w:r>
      <w:r>
        <w:rPr>
          <w:rFonts w:ascii="Times New Roman" w:hAnsi="Times New Roman" w:hint="eastAsia"/>
          <w:szCs w:val="24"/>
          <w:shd w:val="clear" w:color="auto" w:fill="FDFDFE"/>
        </w:rPr>
        <w:t>积极开展，</w:t>
      </w:r>
      <w:r w:rsidRPr="00BA723E">
        <w:rPr>
          <w:rFonts w:ascii="Times New Roman" w:hAnsi="Times New Roman" w:hint="eastAsia"/>
          <w:szCs w:val="24"/>
          <w:shd w:val="clear" w:color="auto" w:fill="FDFDFE"/>
        </w:rPr>
        <w:t>成为新时代劳动教育创新实践的标杆。校园微农场作为一种小型</w:t>
      </w:r>
      <w:r>
        <w:rPr>
          <w:rFonts w:ascii="Times New Roman" w:hAnsi="Times New Roman" w:hint="eastAsia"/>
          <w:szCs w:val="24"/>
          <w:shd w:val="clear" w:color="auto" w:fill="FDFDFE"/>
        </w:rPr>
        <w:t>的</w:t>
      </w:r>
      <w:r w:rsidRPr="00BA723E">
        <w:rPr>
          <w:rFonts w:ascii="Times New Roman" w:hAnsi="Times New Roman" w:hint="eastAsia"/>
          <w:szCs w:val="24"/>
          <w:shd w:val="clear" w:color="auto" w:fill="FDFDFE"/>
        </w:rPr>
        <w:t>实践平台，为学生提供了劳动实践</w:t>
      </w:r>
      <w:r>
        <w:rPr>
          <w:rFonts w:ascii="Times New Roman" w:hAnsi="Times New Roman" w:hint="eastAsia"/>
          <w:szCs w:val="24"/>
          <w:shd w:val="clear" w:color="auto" w:fill="FDFDFE"/>
        </w:rPr>
        <w:t>机会，同时能</w:t>
      </w:r>
      <w:r w:rsidRPr="00BA723E">
        <w:rPr>
          <w:rFonts w:ascii="Times New Roman" w:hAnsi="Times New Roman" w:hint="eastAsia"/>
          <w:szCs w:val="24"/>
          <w:shd w:val="clear" w:color="auto" w:fill="FDFDFE"/>
        </w:rPr>
        <w:t>将农耕知识与</w:t>
      </w:r>
      <w:r>
        <w:rPr>
          <w:rFonts w:ascii="Times New Roman" w:hAnsi="Times New Roman" w:hint="eastAsia"/>
          <w:szCs w:val="24"/>
          <w:shd w:val="clear" w:color="auto" w:fill="FDFDFE"/>
        </w:rPr>
        <w:t>生物、化学等学科结合，并</w:t>
      </w:r>
      <w:r w:rsidRPr="00BA723E">
        <w:rPr>
          <w:rFonts w:ascii="Times New Roman" w:hAnsi="Times New Roman" w:hint="eastAsia"/>
          <w:szCs w:val="24"/>
          <w:shd w:val="clear" w:color="auto" w:fill="FDFDFE"/>
        </w:rPr>
        <w:t>推动环保与可持续发展教育，增强</w:t>
      </w:r>
      <w:r>
        <w:rPr>
          <w:rFonts w:ascii="Times New Roman" w:hAnsi="Times New Roman" w:hint="eastAsia"/>
          <w:szCs w:val="24"/>
          <w:shd w:val="clear" w:color="auto" w:fill="FDFDFE"/>
        </w:rPr>
        <w:t>了</w:t>
      </w:r>
      <w:r w:rsidRPr="00BA723E">
        <w:rPr>
          <w:rFonts w:ascii="Times New Roman" w:hAnsi="Times New Roman" w:hint="eastAsia"/>
          <w:szCs w:val="24"/>
          <w:shd w:val="clear" w:color="auto" w:fill="FDFDFE"/>
        </w:rPr>
        <w:t>学生环保意识。</w:t>
      </w:r>
    </w:p>
    <w:p w14:paraId="6C7D56BD" w14:textId="6E59414C" w:rsidR="00391E97" w:rsidRDefault="00BA723E" w:rsidP="002C76C7">
      <w:pPr>
        <w:pStyle w:val="a9"/>
        <w:widowControl/>
        <w:shd w:val="clear" w:color="auto" w:fill="FDFDFE"/>
        <w:adjustRightInd w:val="0"/>
        <w:snapToGrid w:val="0"/>
        <w:spacing w:before="0" w:beforeAutospacing="0" w:after="0" w:afterAutospacing="0" w:line="480" w:lineRule="auto"/>
        <w:ind w:firstLineChars="200" w:firstLine="480"/>
        <w:rPr>
          <w:rFonts w:ascii="Times New Roman" w:hAnsi="Times New Roman"/>
          <w:szCs w:val="24"/>
          <w:shd w:val="clear" w:color="auto" w:fill="FDFDFE"/>
        </w:rPr>
      </w:pPr>
      <w:r>
        <w:rPr>
          <w:rFonts w:ascii="Times New Roman" w:hAnsi="Times New Roman" w:hint="eastAsia"/>
          <w:szCs w:val="24"/>
          <w:shd w:val="clear" w:color="auto" w:fill="FDFDFE"/>
        </w:rPr>
        <w:t>现校园以学院为单位，分配了相应的微农场耕地，</w:t>
      </w:r>
      <w:r w:rsidR="008719A1">
        <w:rPr>
          <w:rFonts w:ascii="Times New Roman" w:hAnsi="Times New Roman" w:hint="eastAsia"/>
          <w:szCs w:val="24"/>
          <w:shd w:val="clear" w:color="auto" w:fill="FDFDFE"/>
        </w:rPr>
        <w:t>2</w:t>
      </w:r>
      <w:r w:rsidR="008719A1">
        <w:rPr>
          <w:rFonts w:ascii="Times New Roman" w:hAnsi="Times New Roman"/>
          <w:szCs w:val="24"/>
          <w:shd w:val="clear" w:color="auto" w:fill="FDFDFE"/>
        </w:rPr>
        <w:t>024</w:t>
      </w:r>
      <w:r w:rsidR="008719A1">
        <w:rPr>
          <w:rFonts w:ascii="Times New Roman" w:hAnsi="Times New Roman" w:hint="eastAsia"/>
          <w:szCs w:val="24"/>
          <w:shd w:val="clear" w:color="auto" w:fill="FDFDFE"/>
        </w:rPr>
        <w:t>年以</w:t>
      </w:r>
      <w:r w:rsidR="00AA5CA4">
        <w:rPr>
          <w:rFonts w:ascii="Times New Roman" w:hAnsi="Times New Roman" w:hint="eastAsia"/>
          <w:szCs w:val="24"/>
          <w:shd w:val="clear" w:color="auto" w:fill="FDFDFE"/>
        </w:rPr>
        <w:t>来</w:t>
      </w:r>
      <w:r w:rsidR="008719A1">
        <w:rPr>
          <w:rFonts w:ascii="Times New Roman" w:hAnsi="Times New Roman" w:hint="eastAsia"/>
          <w:szCs w:val="24"/>
          <w:shd w:val="clear" w:color="auto" w:fill="FDFDFE"/>
        </w:rPr>
        <w:t>各个学院</w:t>
      </w:r>
      <w:r w:rsidR="00AA5CA4">
        <w:rPr>
          <w:rFonts w:ascii="Times New Roman" w:hAnsi="Times New Roman" w:hint="eastAsia"/>
          <w:szCs w:val="24"/>
          <w:shd w:val="clear" w:color="auto" w:fill="FDFDFE"/>
        </w:rPr>
        <w:t>已经</w:t>
      </w:r>
      <w:r w:rsidR="008719A1">
        <w:rPr>
          <w:rFonts w:ascii="Times New Roman" w:hAnsi="Times New Roman" w:hint="eastAsia"/>
          <w:szCs w:val="24"/>
          <w:shd w:val="clear" w:color="auto" w:fill="FDFDFE"/>
        </w:rPr>
        <w:t>进行了相应的耕作并有了一定的收获。为了能科学合理的对微农场进行有效耕作，根据生命与环境科学学院分析得到的农场土壤分析数据（见</w:t>
      </w:r>
      <w:r w:rsidR="00EA3A51">
        <w:rPr>
          <w:rFonts w:ascii="Times New Roman" w:hAnsi="Times New Roman" w:hint="eastAsia"/>
          <w:szCs w:val="24"/>
          <w:shd w:val="clear" w:color="auto" w:fill="FDFDFE"/>
        </w:rPr>
        <w:t>附件</w:t>
      </w:r>
      <w:r w:rsidR="00EA3A51">
        <w:rPr>
          <w:rFonts w:ascii="Times New Roman" w:hAnsi="Times New Roman" w:hint="eastAsia"/>
          <w:szCs w:val="24"/>
          <w:shd w:val="clear" w:color="auto" w:fill="FDFDFE"/>
        </w:rPr>
        <w:t>1</w:t>
      </w:r>
      <w:r w:rsidR="008719A1">
        <w:rPr>
          <w:rFonts w:ascii="Times New Roman" w:hAnsi="Times New Roman" w:hint="eastAsia"/>
          <w:szCs w:val="24"/>
          <w:shd w:val="clear" w:color="auto" w:fill="FDFDFE"/>
        </w:rPr>
        <w:t>）以及往年的相关数据信息，请大家建立合适的数学模型分析以下问题：</w:t>
      </w:r>
    </w:p>
    <w:p w14:paraId="61BC54D9" w14:textId="3F38E210" w:rsidR="00D14B20" w:rsidRDefault="007E1FF1" w:rsidP="002C76C7">
      <w:pPr>
        <w:pStyle w:val="a9"/>
        <w:widowControl/>
        <w:numPr>
          <w:ilvl w:val="0"/>
          <w:numId w:val="9"/>
        </w:numPr>
        <w:shd w:val="clear" w:color="auto" w:fill="FDFDFE"/>
        <w:adjustRightInd w:val="0"/>
        <w:snapToGrid w:val="0"/>
        <w:spacing w:before="0" w:beforeAutospacing="0" w:after="0" w:afterAutospacing="0" w:line="480" w:lineRule="auto"/>
        <w:ind w:left="0" w:firstLine="426"/>
        <w:rPr>
          <w:rFonts w:ascii="Times New Roman" w:hAnsi="Times New Roman"/>
          <w:szCs w:val="24"/>
          <w:shd w:val="clear" w:color="auto" w:fill="FDFDFE"/>
        </w:rPr>
      </w:pPr>
      <w:proofErr w:type="gramStart"/>
      <w:r>
        <w:rPr>
          <w:rFonts w:ascii="Times New Roman" w:hAnsi="Times New Roman" w:hint="eastAsia"/>
          <w:szCs w:val="24"/>
          <w:shd w:val="clear" w:color="auto" w:fill="FDFDFE"/>
        </w:rPr>
        <w:t>试依据</w:t>
      </w:r>
      <w:proofErr w:type="gramEnd"/>
      <w:r>
        <w:rPr>
          <w:rFonts w:ascii="Times New Roman" w:hAnsi="Times New Roman" w:hint="eastAsia"/>
          <w:szCs w:val="24"/>
          <w:shd w:val="clear" w:color="auto" w:fill="FDFDFE"/>
        </w:rPr>
        <w:t>所给的土壤分析数据，</w:t>
      </w:r>
      <w:r w:rsidR="00D14B20">
        <w:rPr>
          <w:rFonts w:ascii="Times New Roman" w:hAnsi="Times New Roman" w:hint="eastAsia"/>
          <w:szCs w:val="24"/>
          <w:shd w:val="clear" w:color="auto" w:fill="FDFDFE"/>
        </w:rPr>
        <w:t>通过建立合理的数学模型</w:t>
      </w:r>
      <w:r>
        <w:rPr>
          <w:rFonts w:ascii="Times New Roman" w:hAnsi="Times New Roman" w:hint="eastAsia"/>
          <w:szCs w:val="24"/>
          <w:shd w:val="clear" w:color="auto" w:fill="FDFDFE"/>
        </w:rPr>
        <w:t>对各个学院对应的耕地进行土地肥沃情况分析判断，并进行对应的等级分类。</w:t>
      </w:r>
      <w:r w:rsidR="00D14B20">
        <w:rPr>
          <w:rFonts w:ascii="Times New Roman" w:hAnsi="Times New Roman" w:hint="eastAsia"/>
          <w:szCs w:val="24"/>
          <w:shd w:val="clear" w:color="auto" w:fill="FDFDFE"/>
        </w:rPr>
        <w:t>通过查阅相关资料</w:t>
      </w:r>
      <w:r w:rsidR="00722C12">
        <w:rPr>
          <w:rFonts w:ascii="Times New Roman" w:hAnsi="Times New Roman" w:hint="eastAsia"/>
          <w:szCs w:val="24"/>
          <w:shd w:val="clear" w:color="auto" w:fill="FDFDFE"/>
        </w:rPr>
        <w:t>（需给出资料的来源和出处）</w:t>
      </w:r>
      <w:r w:rsidR="00D14B20">
        <w:rPr>
          <w:rFonts w:ascii="Times New Roman" w:hAnsi="Times New Roman" w:hint="eastAsia"/>
          <w:szCs w:val="24"/>
          <w:shd w:val="clear" w:color="auto" w:fill="FDFDFE"/>
        </w:rPr>
        <w:t>，结合土壤数据和本地的地理环境指出各个耕地适合耕种的农作物。</w:t>
      </w:r>
      <w:r w:rsidR="00722C12">
        <w:rPr>
          <w:rFonts w:ascii="Times New Roman" w:hAnsi="Times New Roman" w:hint="eastAsia"/>
          <w:szCs w:val="24"/>
          <w:shd w:val="clear" w:color="auto" w:fill="FDFDFE"/>
        </w:rPr>
        <w:t>若需对土壤有进一步的分析，还需对土壤进行哪方面的检测。</w:t>
      </w:r>
    </w:p>
    <w:p w14:paraId="125465BB" w14:textId="37EA2DFD" w:rsidR="00722C12" w:rsidRDefault="00095AF3" w:rsidP="002C76C7">
      <w:pPr>
        <w:pStyle w:val="a9"/>
        <w:widowControl/>
        <w:numPr>
          <w:ilvl w:val="0"/>
          <w:numId w:val="9"/>
        </w:numPr>
        <w:shd w:val="clear" w:color="auto" w:fill="FDFDFE"/>
        <w:adjustRightInd w:val="0"/>
        <w:snapToGrid w:val="0"/>
        <w:spacing w:before="0" w:beforeAutospacing="0" w:after="0" w:afterAutospacing="0" w:line="480" w:lineRule="auto"/>
        <w:ind w:left="0" w:firstLine="426"/>
        <w:rPr>
          <w:rFonts w:ascii="Times New Roman" w:hAnsi="Times New Roman"/>
          <w:szCs w:val="24"/>
          <w:shd w:val="clear" w:color="auto" w:fill="FDFDFE"/>
        </w:rPr>
      </w:pPr>
      <w:r>
        <w:rPr>
          <w:rFonts w:ascii="Times New Roman" w:hAnsi="Times New Roman" w:hint="eastAsia"/>
          <w:szCs w:val="24"/>
          <w:shd w:val="clear" w:color="auto" w:fill="FDFDFE"/>
        </w:rPr>
        <w:t>不同的蔬菜播种有不同的季节</w:t>
      </w:r>
      <w:r w:rsidR="00E14FE3">
        <w:rPr>
          <w:rFonts w:ascii="Times New Roman" w:hAnsi="Times New Roman" w:hint="eastAsia"/>
          <w:szCs w:val="24"/>
          <w:shd w:val="clear" w:color="auto" w:fill="FDFDFE"/>
        </w:rPr>
        <w:t>、</w:t>
      </w:r>
      <w:r>
        <w:rPr>
          <w:rFonts w:ascii="Times New Roman" w:hAnsi="Times New Roman" w:hint="eastAsia"/>
          <w:szCs w:val="24"/>
          <w:shd w:val="clear" w:color="auto" w:fill="FDFDFE"/>
        </w:rPr>
        <w:t>生长周期</w:t>
      </w:r>
      <w:r w:rsidR="00E14FE3">
        <w:rPr>
          <w:rFonts w:ascii="Times New Roman" w:hAnsi="Times New Roman" w:hint="eastAsia"/>
          <w:szCs w:val="24"/>
          <w:shd w:val="clear" w:color="auto" w:fill="FDFDFE"/>
        </w:rPr>
        <w:t>以及营养需求</w:t>
      </w:r>
      <w:r>
        <w:rPr>
          <w:rFonts w:ascii="Times New Roman" w:hAnsi="Times New Roman" w:hint="eastAsia"/>
          <w:szCs w:val="24"/>
          <w:shd w:val="clear" w:color="auto" w:fill="FDFDFE"/>
        </w:rPr>
        <w:t>，要充分利用好农耕地</w:t>
      </w:r>
      <w:proofErr w:type="gramStart"/>
      <w:r>
        <w:rPr>
          <w:rFonts w:ascii="Times New Roman" w:hAnsi="Times New Roman" w:hint="eastAsia"/>
          <w:szCs w:val="24"/>
          <w:shd w:val="clear" w:color="auto" w:fill="FDFDFE"/>
        </w:rPr>
        <w:t>需有效</w:t>
      </w:r>
      <w:proofErr w:type="gramEnd"/>
      <w:r>
        <w:rPr>
          <w:rFonts w:ascii="Times New Roman" w:hAnsi="Times New Roman" w:hint="eastAsia"/>
          <w:szCs w:val="24"/>
          <w:shd w:val="clear" w:color="auto" w:fill="FDFDFE"/>
        </w:rPr>
        <w:t>的进行播种</w:t>
      </w:r>
      <w:r w:rsidR="00D76A72">
        <w:rPr>
          <w:rFonts w:ascii="Times New Roman" w:hAnsi="Times New Roman" w:hint="eastAsia"/>
          <w:szCs w:val="24"/>
          <w:shd w:val="clear" w:color="auto" w:fill="FDFDFE"/>
        </w:rPr>
        <w:t>。但是</w:t>
      </w:r>
      <w:r>
        <w:rPr>
          <w:rFonts w:ascii="Times New Roman" w:hAnsi="Times New Roman" w:hint="eastAsia"/>
          <w:szCs w:val="24"/>
          <w:shd w:val="clear" w:color="auto" w:fill="FDFDFE"/>
        </w:rPr>
        <w:t>同一块耕地</w:t>
      </w:r>
      <w:r w:rsidR="00D76A72" w:rsidRPr="00D76A72">
        <w:rPr>
          <w:rFonts w:ascii="Times New Roman" w:hAnsi="Times New Roman" w:hint="eastAsia"/>
          <w:szCs w:val="24"/>
          <w:shd w:val="clear" w:color="auto" w:fill="FDFDFE"/>
        </w:rPr>
        <w:t>长期种植同一类蔬菜会导致特定养分过度消耗，</w:t>
      </w:r>
      <w:r w:rsidR="00D76A72">
        <w:rPr>
          <w:rFonts w:ascii="Times New Roman" w:hAnsi="Times New Roman" w:hint="eastAsia"/>
          <w:szCs w:val="24"/>
          <w:shd w:val="clear" w:color="auto" w:fill="FDFDFE"/>
        </w:rPr>
        <w:t>所以一般采用轮作</w:t>
      </w:r>
      <w:proofErr w:type="gramStart"/>
      <w:r w:rsidR="00D76A72">
        <w:rPr>
          <w:rFonts w:ascii="Times New Roman" w:hAnsi="Times New Roman" w:hint="eastAsia"/>
          <w:szCs w:val="24"/>
          <w:shd w:val="clear" w:color="auto" w:fill="FDFDFE"/>
        </w:rPr>
        <w:t>不同科属</w:t>
      </w:r>
      <w:proofErr w:type="gramEnd"/>
      <w:r w:rsidR="00D76A72">
        <w:rPr>
          <w:rFonts w:ascii="Times New Roman" w:hAnsi="Times New Roman" w:hint="eastAsia"/>
          <w:szCs w:val="24"/>
          <w:shd w:val="clear" w:color="auto" w:fill="FDFDFE"/>
        </w:rPr>
        <w:t>对</w:t>
      </w:r>
      <w:r w:rsidR="00D76A72" w:rsidRPr="00D76A72">
        <w:rPr>
          <w:rFonts w:ascii="Times New Roman" w:hAnsi="Times New Roman" w:hint="eastAsia"/>
          <w:szCs w:val="24"/>
          <w:shd w:val="clear" w:color="auto" w:fill="FDFDFE"/>
        </w:rPr>
        <w:t>蔬菜</w:t>
      </w:r>
      <w:r w:rsidR="00D76A72">
        <w:rPr>
          <w:rFonts w:ascii="Times New Roman" w:hAnsi="Times New Roman" w:hint="eastAsia"/>
          <w:szCs w:val="24"/>
          <w:shd w:val="clear" w:color="auto" w:fill="FDFDFE"/>
        </w:rPr>
        <w:t>的方法</w:t>
      </w:r>
      <w:r w:rsidR="00D76A72" w:rsidRPr="00D76A72">
        <w:rPr>
          <w:rFonts w:ascii="Times New Roman" w:hAnsi="Times New Roman" w:hint="eastAsia"/>
          <w:szCs w:val="24"/>
          <w:shd w:val="clear" w:color="auto" w:fill="FDFDFE"/>
        </w:rPr>
        <w:t>维持土壤养分平衡。例如，在种植</w:t>
      </w:r>
      <w:proofErr w:type="gramStart"/>
      <w:r w:rsidR="00D76A72" w:rsidRPr="00D76A72">
        <w:rPr>
          <w:rFonts w:ascii="Times New Roman" w:hAnsi="Times New Roman" w:hint="eastAsia"/>
          <w:szCs w:val="24"/>
          <w:shd w:val="clear" w:color="auto" w:fill="FDFDFE"/>
        </w:rPr>
        <w:t>完耗氮量大</w:t>
      </w:r>
      <w:proofErr w:type="gramEnd"/>
      <w:r w:rsidR="00D76A72" w:rsidRPr="00D76A72">
        <w:rPr>
          <w:rFonts w:ascii="Times New Roman" w:hAnsi="Times New Roman" w:hint="eastAsia"/>
          <w:szCs w:val="24"/>
          <w:shd w:val="clear" w:color="auto" w:fill="FDFDFE"/>
        </w:rPr>
        <w:t>的菠菜后，可改种具有固氮作用的豆科植物（如豌豆</w:t>
      </w:r>
      <w:r w:rsidR="00D76A72">
        <w:rPr>
          <w:rFonts w:ascii="Times New Roman" w:hAnsi="Times New Roman" w:hint="eastAsia"/>
          <w:szCs w:val="24"/>
          <w:shd w:val="clear" w:color="auto" w:fill="FDFDFE"/>
        </w:rPr>
        <w:t>等</w:t>
      </w:r>
      <w:r w:rsidR="00D76A72" w:rsidRPr="00D76A72">
        <w:rPr>
          <w:rFonts w:ascii="Times New Roman" w:hAnsi="Times New Roman" w:hint="eastAsia"/>
          <w:szCs w:val="24"/>
          <w:shd w:val="clear" w:color="auto" w:fill="FDFDFE"/>
        </w:rPr>
        <w:t>），既能改善土壤结构又能补充氮素。</w:t>
      </w:r>
      <w:r w:rsidR="00D76A72">
        <w:rPr>
          <w:rFonts w:ascii="Times New Roman" w:hAnsi="Times New Roman" w:hint="eastAsia"/>
          <w:szCs w:val="24"/>
          <w:shd w:val="clear" w:color="auto" w:fill="FDFDFE"/>
        </w:rPr>
        <w:t>请根据附件</w:t>
      </w:r>
      <w:r w:rsidR="00EA3A51">
        <w:rPr>
          <w:rFonts w:ascii="Times New Roman" w:hAnsi="Times New Roman"/>
          <w:szCs w:val="24"/>
          <w:shd w:val="clear" w:color="auto" w:fill="FDFDFE"/>
        </w:rPr>
        <w:t>3</w:t>
      </w:r>
      <w:r w:rsidR="00D76A72">
        <w:rPr>
          <w:rFonts w:ascii="Times New Roman" w:hAnsi="Times New Roman" w:hint="eastAsia"/>
          <w:szCs w:val="24"/>
          <w:shd w:val="clear" w:color="auto" w:fill="FDFDFE"/>
        </w:rPr>
        <w:t>的农作物蔬菜耕种的产量、耕种成本、售价等数据</w:t>
      </w:r>
      <w:r w:rsidR="001B1199">
        <w:rPr>
          <w:rFonts w:ascii="Times New Roman" w:hAnsi="Times New Roman" w:hint="eastAsia"/>
          <w:szCs w:val="24"/>
          <w:shd w:val="clear" w:color="auto" w:fill="FDFDFE"/>
        </w:rPr>
        <w:t>以及各蔬菜相应的耕种季节和生长周</w:t>
      </w:r>
      <w:r w:rsidR="001B1199">
        <w:rPr>
          <w:rFonts w:ascii="Times New Roman" w:hAnsi="Times New Roman" w:hint="eastAsia"/>
          <w:szCs w:val="24"/>
          <w:shd w:val="clear" w:color="auto" w:fill="FDFDFE"/>
        </w:rPr>
        <w:lastRenderedPageBreak/>
        <w:t>期，为</w:t>
      </w:r>
      <w:r w:rsidR="00851E94">
        <w:rPr>
          <w:rFonts w:ascii="Times New Roman" w:hAnsi="Times New Roman" w:hint="eastAsia"/>
          <w:szCs w:val="24"/>
          <w:shd w:val="clear" w:color="auto" w:fill="FDFDFE"/>
        </w:rPr>
        <w:t>校园</w:t>
      </w:r>
      <w:r w:rsidR="001B1199">
        <w:rPr>
          <w:rFonts w:ascii="Times New Roman" w:hAnsi="Times New Roman" w:hint="eastAsia"/>
          <w:szCs w:val="24"/>
          <w:shd w:val="clear" w:color="auto" w:fill="FDFDFE"/>
        </w:rPr>
        <w:t>微农场（附件</w:t>
      </w:r>
      <w:r w:rsidR="00EA3A51">
        <w:rPr>
          <w:rFonts w:ascii="Times New Roman" w:hAnsi="Times New Roman"/>
          <w:szCs w:val="24"/>
          <w:shd w:val="clear" w:color="auto" w:fill="FDFDFE"/>
        </w:rPr>
        <w:t>4</w:t>
      </w:r>
      <w:r w:rsidR="001B1199">
        <w:rPr>
          <w:rFonts w:ascii="Times New Roman" w:hAnsi="Times New Roman" w:hint="eastAsia"/>
          <w:szCs w:val="24"/>
          <w:shd w:val="clear" w:color="auto" w:fill="FDFDFE"/>
        </w:rPr>
        <w:t>为</w:t>
      </w:r>
      <w:r w:rsidR="00851E94">
        <w:rPr>
          <w:rFonts w:ascii="Times New Roman" w:hAnsi="Times New Roman" w:hint="eastAsia"/>
          <w:szCs w:val="24"/>
          <w:shd w:val="clear" w:color="auto" w:fill="FDFDFE"/>
        </w:rPr>
        <w:t>校园</w:t>
      </w:r>
      <w:r w:rsidR="001B1199">
        <w:rPr>
          <w:rFonts w:ascii="Times New Roman" w:hAnsi="Times New Roman" w:hint="eastAsia"/>
          <w:szCs w:val="24"/>
          <w:shd w:val="clear" w:color="auto" w:fill="FDFDFE"/>
        </w:rPr>
        <w:t>微农场的耕地面积）建立优化模型并设计合理的分配方案使其获得较好的收益。若不限于附件</w:t>
      </w:r>
      <w:r w:rsidR="00EA3A51">
        <w:rPr>
          <w:rFonts w:ascii="Times New Roman" w:hAnsi="Times New Roman"/>
          <w:szCs w:val="24"/>
          <w:shd w:val="clear" w:color="auto" w:fill="FDFDFE"/>
        </w:rPr>
        <w:t>4</w:t>
      </w:r>
      <w:r w:rsidR="001B1199">
        <w:rPr>
          <w:rFonts w:ascii="Times New Roman" w:hAnsi="Times New Roman" w:hint="eastAsia"/>
          <w:szCs w:val="24"/>
          <w:shd w:val="clear" w:color="auto" w:fill="FDFDFE"/>
        </w:rPr>
        <w:t>中的蔬菜类型，是否有更好的耕种方案。</w:t>
      </w:r>
    </w:p>
    <w:p w14:paraId="1A226BD9" w14:textId="685EA7B3" w:rsidR="00D14B20" w:rsidRPr="00722C12" w:rsidRDefault="001B1199" w:rsidP="002C76C7">
      <w:pPr>
        <w:pStyle w:val="a9"/>
        <w:widowControl/>
        <w:numPr>
          <w:ilvl w:val="0"/>
          <w:numId w:val="9"/>
        </w:numPr>
        <w:shd w:val="clear" w:color="auto" w:fill="FDFDFE"/>
        <w:adjustRightInd w:val="0"/>
        <w:snapToGrid w:val="0"/>
        <w:spacing w:before="0" w:beforeAutospacing="0" w:after="0" w:afterAutospacing="0" w:line="480" w:lineRule="auto"/>
        <w:ind w:left="0" w:firstLine="426"/>
        <w:rPr>
          <w:rFonts w:ascii="Times New Roman" w:hAnsi="Times New Roman"/>
          <w:szCs w:val="24"/>
          <w:shd w:val="clear" w:color="auto" w:fill="FDFDFE"/>
        </w:rPr>
      </w:pPr>
      <w:r w:rsidRPr="00722C12">
        <w:rPr>
          <w:rFonts w:ascii="Times New Roman" w:hAnsi="Times New Roman" w:hint="eastAsia"/>
          <w:szCs w:val="24"/>
          <w:shd w:val="clear" w:color="auto" w:fill="FDFDFE"/>
        </w:rPr>
        <w:t>结合以上分析，试给出你对校园微农场的土地土壤改善方案</w:t>
      </w:r>
      <w:r w:rsidR="00722C12" w:rsidRPr="00722C12">
        <w:rPr>
          <w:rFonts w:ascii="Times New Roman" w:hAnsi="Times New Roman" w:hint="eastAsia"/>
          <w:szCs w:val="24"/>
          <w:shd w:val="clear" w:color="auto" w:fill="FDFDFE"/>
        </w:rPr>
        <w:t>以及耕种建议。</w:t>
      </w:r>
    </w:p>
    <w:p w14:paraId="67CDCEE4" w14:textId="77777777" w:rsidR="00782734" w:rsidRDefault="00782734" w:rsidP="00954085">
      <w:pPr>
        <w:spacing w:line="360" w:lineRule="auto"/>
        <w:jc w:val="left"/>
        <w:rPr>
          <w:rFonts w:ascii="Times New Roman" w:hAnsi="Times New Roman"/>
          <w:kern w:val="0"/>
          <w:sz w:val="24"/>
          <w:szCs w:val="24"/>
        </w:rPr>
      </w:pPr>
    </w:p>
    <w:p w14:paraId="21733134" w14:textId="77777777" w:rsidR="00782734" w:rsidRDefault="00782734" w:rsidP="00954085">
      <w:pPr>
        <w:spacing w:line="360" w:lineRule="auto"/>
        <w:jc w:val="left"/>
        <w:rPr>
          <w:rFonts w:ascii="Times New Roman" w:hAnsi="Times New Roman"/>
          <w:kern w:val="0"/>
          <w:sz w:val="24"/>
          <w:szCs w:val="24"/>
        </w:rPr>
      </w:pPr>
    </w:p>
    <w:p w14:paraId="5E58F35A" w14:textId="589391ED" w:rsidR="00991822" w:rsidRPr="003A5FD9" w:rsidRDefault="00EA3A51" w:rsidP="00954085">
      <w:pPr>
        <w:spacing w:line="360" w:lineRule="auto"/>
        <w:jc w:val="left"/>
        <w:rPr>
          <w:rFonts w:ascii="Times New Roman" w:hAnsi="Times New Roman"/>
          <w:b/>
          <w:bCs/>
          <w:kern w:val="0"/>
          <w:sz w:val="24"/>
          <w:szCs w:val="24"/>
        </w:rPr>
      </w:pPr>
      <w:r w:rsidRPr="003A5FD9">
        <w:rPr>
          <w:rFonts w:ascii="Times New Roman" w:hAnsi="Times New Roman" w:hint="eastAsia"/>
          <w:b/>
          <w:bCs/>
          <w:kern w:val="0"/>
          <w:sz w:val="24"/>
          <w:szCs w:val="24"/>
        </w:rPr>
        <w:t>附件目录：</w:t>
      </w:r>
    </w:p>
    <w:p w14:paraId="30521A4C" w14:textId="737BC59E" w:rsidR="00EA3A51" w:rsidRPr="00EA3A51" w:rsidRDefault="00EA3A51" w:rsidP="00EA3A51">
      <w:pPr>
        <w:pStyle w:val="ac"/>
        <w:numPr>
          <w:ilvl w:val="0"/>
          <w:numId w:val="10"/>
        </w:numPr>
        <w:spacing w:line="360" w:lineRule="auto"/>
        <w:ind w:firstLineChars="0"/>
        <w:jc w:val="left"/>
        <w:rPr>
          <w:rFonts w:ascii="Times New Roman" w:hAnsi="Times New Roman"/>
          <w:kern w:val="0"/>
          <w:sz w:val="24"/>
          <w:szCs w:val="24"/>
        </w:rPr>
      </w:pPr>
      <w:r w:rsidRPr="00EA3A51">
        <w:rPr>
          <w:rFonts w:ascii="Times New Roman" w:hAnsi="Times New Roman" w:hint="eastAsia"/>
          <w:kern w:val="0"/>
          <w:sz w:val="24"/>
          <w:szCs w:val="24"/>
        </w:rPr>
        <w:t>校园微农场土壤指标</w:t>
      </w:r>
      <w:r w:rsidR="003A5FD9">
        <w:rPr>
          <w:rFonts w:ascii="Times New Roman" w:hAnsi="Times New Roman" w:hint="eastAsia"/>
          <w:kern w:val="0"/>
          <w:sz w:val="24"/>
          <w:szCs w:val="24"/>
        </w:rPr>
        <w:t>（</w:t>
      </w:r>
      <w:r w:rsidR="003A5FD9">
        <w:rPr>
          <w:rFonts w:ascii="Times New Roman" w:hAnsi="Times New Roman" w:hint="eastAsia"/>
          <w:kern w:val="0"/>
          <w:sz w:val="24"/>
          <w:szCs w:val="24"/>
        </w:rPr>
        <w:t>2024</w:t>
      </w:r>
      <w:r w:rsidR="003A5FD9">
        <w:rPr>
          <w:rFonts w:ascii="Times New Roman" w:hAnsi="Times New Roman" w:hint="eastAsia"/>
          <w:kern w:val="0"/>
          <w:sz w:val="24"/>
          <w:szCs w:val="24"/>
        </w:rPr>
        <w:t>年</w:t>
      </w:r>
      <w:r w:rsidR="003A5FD9">
        <w:rPr>
          <w:rFonts w:ascii="Times New Roman" w:hAnsi="Times New Roman" w:hint="eastAsia"/>
          <w:kern w:val="0"/>
          <w:sz w:val="24"/>
          <w:szCs w:val="24"/>
        </w:rPr>
        <w:t>11</w:t>
      </w:r>
      <w:r w:rsidR="003A5FD9">
        <w:rPr>
          <w:rFonts w:ascii="Times New Roman" w:hAnsi="Times New Roman" w:hint="eastAsia"/>
          <w:kern w:val="0"/>
          <w:sz w:val="24"/>
          <w:szCs w:val="24"/>
        </w:rPr>
        <w:t>月采样）</w:t>
      </w:r>
    </w:p>
    <w:p w14:paraId="28E4EC89" w14:textId="1089C27B" w:rsidR="00EA3A51" w:rsidRDefault="007E14DA" w:rsidP="00EA3A51">
      <w:pPr>
        <w:pStyle w:val="ac"/>
        <w:numPr>
          <w:ilvl w:val="0"/>
          <w:numId w:val="10"/>
        </w:numPr>
        <w:spacing w:line="360" w:lineRule="auto"/>
        <w:ind w:firstLineChars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中华人民共和国农业行业标准</w:t>
      </w:r>
      <w:r>
        <w:rPr>
          <w:rFonts w:ascii="Times New Roman" w:hAnsi="Times New Roman" w:hint="eastAsia"/>
          <w:kern w:val="0"/>
          <w:sz w:val="24"/>
          <w:szCs w:val="24"/>
        </w:rPr>
        <w:t>-</w:t>
      </w:r>
      <w:r>
        <w:rPr>
          <w:rFonts w:ascii="Times New Roman" w:hAnsi="Times New Roman" w:hint="eastAsia"/>
          <w:kern w:val="0"/>
          <w:sz w:val="24"/>
          <w:szCs w:val="24"/>
        </w:rPr>
        <w:t>南方地区耕地土壤肥力诊断与评价</w:t>
      </w:r>
      <w:r w:rsidR="00782734">
        <w:rPr>
          <w:rFonts w:ascii="Times New Roman" w:hAnsi="Times New Roman" w:hint="eastAsia"/>
          <w:kern w:val="0"/>
          <w:sz w:val="24"/>
          <w:szCs w:val="24"/>
        </w:rPr>
        <w:t>（文档来源网站：</w:t>
      </w:r>
      <w:r w:rsidR="00782734" w:rsidRPr="00782734">
        <w:rPr>
          <w:rFonts w:ascii="Times New Roman" w:hAnsi="Times New Roman"/>
          <w:kern w:val="0"/>
          <w:sz w:val="24"/>
          <w:szCs w:val="24"/>
        </w:rPr>
        <w:t>https://www.nongxiyiqi.com/</w:t>
      </w:r>
      <w:r w:rsidR="00782734">
        <w:rPr>
          <w:rFonts w:ascii="Times New Roman" w:hAnsi="Times New Roman" w:hint="eastAsia"/>
          <w:kern w:val="0"/>
          <w:sz w:val="24"/>
          <w:szCs w:val="24"/>
        </w:rPr>
        <w:t>）</w:t>
      </w:r>
    </w:p>
    <w:p w14:paraId="7455E009" w14:textId="56076613" w:rsidR="007E14DA" w:rsidRDefault="007E14DA" w:rsidP="007E14DA">
      <w:pPr>
        <w:pStyle w:val="ac"/>
        <w:numPr>
          <w:ilvl w:val="0"/>
          <w:numId w:val="10"/>
        </w:numPr>
        <w:spacing w:line="360" w:lineRule="auto"/>
        <w:ind w:firstLineChars="0"/>
        <w:jc w:val="left"/>
        <w:rPr>
          <w:rFonts w:ascii="Times New Roman" w:hAnsi="Times New Roman"/>
          <w:kern w:val="0"/>
          <w:sz w:val="24"/>
          <w:szCs w:val="24"/>
        </w:rPr>
      </w:pPr>
      <w:r w:rsidRPr="007E14DA">
        <w:rPr>
          <w:rFonts w:ascii="Times New Roman" w:hAnsi="Times New Roman" w:hint="eastAsia"/>
          <w:kern w:val="0"/>
          <w:sz w:val="24"/>
          <w:szCs w:val="24"/>
        </w:rPr>
        <w:t>微农场农作物产量</w:t>
      </w:r>
    </w:p>
    <w:p w14:paraId="74E3BC8B" w14:textId="1922A3B3" w:rsidR="007E14DA" w:rsidRPr="00EA3A51" w:rsidRDefault="007E14DA" w:rsidP="007E14DA">
      <w:pPr>
        <w:pStyle w:val="ac"/>
        <w:numPr>
          <w:ilvl w:val="0"/>
          <w:numId w:val="10"/>
        </w:numPr>
        <w:spacing w:line="360" w:lineRule="auto"/>
        <w:ind w:firstLineChars="0"/>
        <w:jc w:val="left"/>
        <w:rPr>
          <w:rFonts w:ascii="Times New Roman" w:hAnsi="Times New Roman"/>
          <w:kern w:val="0"/>
          <w:sz w:val="24"/>
          <w:szCs w:val="24"/>
        </w:rPr>
      </w:pPr>
      <w:r w:rsidRPr="007E14DA">
        <w:rPr>
          <w:rFonts w:ascii="Times New Roman" w:hAnsi="Times New Roman" w:hint="eastAsia"/>
          <w:kern w:val="0"/>
          <w:sz w:val="24"/>
          <w:szCs w:val="24"/>
        </w:rPr>
        <w:t>校园微农场占地面积</w:t>
      </w:r>
    </w:p>
    <w:sectPr w:rsidR="007E14DA" w:rsidRPr="00EA3A51" w:rsidSect="00292F1B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0AED0" w14:textId="77777777" w:rsidR="00103E60" w:rsidRDefault="00103E60" w:rsidP="009B4F2E">
      <w:r>
        <w:separator/>
      </w:r>
    </w:p>
  </w:endnote>
  <w:endnote w:type="continuationSeparator" w:id="0">
    <w:p w14:paraId="10AA9320" w14:textId="77777777" w:rsidR="00103E60" w:rsidRDefault="00103E60" w:rsidP="009B4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7A2B73" w14:textId="77777777" w:rsidR="00103E60" w:rsidRDefault="00103E60" w:rsidP="009B4F2E">
      <w:r>
        <w:separator/>
      </w:r>
    </w:p>
  </w:footnote>
  <w:footnote w:type="continuationSeparator" w:id="0">
    <w:p w14:paraId="5337B87B" w14:textId="77777777" w:rsidR="00103E60" w:rsidRDefault="00103E60" w:rsidP="009B4F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D5214"/>
    <w:multiLevelType w:val="hybridMultilevel"/>
    <w:tmpl w:val="ACB65122"/>
    <w:lvl w:ilvl="0" w:tplc="A57636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5B860BA"/>
    <w:multiLevelType w:val="hybridMultilevel"/>
    <w:tmpl w:val="0DCA4D98"/>
    <w:lvl w:ilvl="0" w:tplc="A576368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86A58EA"/>
    <w:multiLevelType w:val="hybridMultilevel"/>
    <w:tmpl w:val="CF54627E"/>
    <w:lvl w:ilvl="0" w:tplc="7AF47BA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FF27BD"/>
    <w:multiLevelType w:val="hybridMultilevel"/>
    <w:tmpl w:val="8F145A92"/>
    <w:lvl w:ilvl="0" w:tplc="BAF0181E">
      <w:start w:val="1"/>
      <w:numFmt w:val="decimal"/>
      <w:lvlText w:val="[%1]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E537512"/>
    <w:multiLevelType w:val="hybridMultilevel"/>
    <w:tmpl w:val="0400DBAC"/>
    <w:lvl w:ilvl="0" w:tplc="0AD25C8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BD72F8C"/>
    <w:multiLevelType w:val="hybridMultilevel"/>
    <w:tmpl w:val="A0A69C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E5A16CE"/>
    <w:multiLevelType w:val="multilevel"/>
    <w:tmpl w:val="4E5A16CE"/>
    <w:lvl w:ilvl="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30" w:hanging="420"/>
      </w:pPr>
    </w:lvl>
    <w:lvl w:ilvl="2" w:tentative="1">
      <w:start w:val="1"/>
      <w:numFmt w:val="lowerRoman"/>
      <w:lvlText w:val="%3."/>
      <w:lvlJc w:val="right"/>
      <w:pPr>
        <w:ind w:left="1650" w:hanging="420"/>
      </w:pPr>
    </w:lvl>
    <w:lvl w:ilvl="3" w:tentative="1">
      <w:start w:val="1"/>
      <w:numFmt w:val="decimal"/>
      <w:lvlText w:val="%4."/>
      <w:lvlJc w:val="left"/>
      <w:pPr>
        <w:ind w:left="2070" w:hanging="420"/>
      </w:pPr>
    </w:lvl>
    <w:lvl w:ilvl="4" w:tentative="1">
      <w:start w:val="1"/>
      <w:numFmt w:val="lowerLetter"/>
      <w:lvlText w:val="%5)"/>
      <w:lvlJc w:val="left"/>
      <w:pPr>
        <w:ind w:left="2490" w:hanging="420"/>
      </w:pPr>
    </w:lvl>
    <w:lvl w:ilvl="5" w:tentative="1">
      <w:start w:val="1"/>
      <w:numFmt w:val="lowerRoman"/>
      <w:lvlText w:val="%6."/>
      <w:lvlJc w:val="right"/>
      <w:pPr>
        <w:ind w:left="2910" w:hanging="420"/>
      </w:pPr>
    </w:lvl>
    <w:lvl w:ilvl="6" w:tentative="1">
      <w:start w:val="1"/>
      <w:numFmt w:val="decimal"/>
      <w:lvlText w:val="%7."/>
      <w:lvlJc w:val="left"/>
      <w:pPr>
        <w:ind w:left="3330" w:hanging="420"/>
      </w:pPr>
    </w:lvl>
    <w:lvl w:ilvl="7" w:tentative="1">
      <w:start w:val="1"/>
      <w:numFmt w:val="lowerLetter"/>
      <w:lvlText w:val="%8)"/>
      <w:lvlJc w:val="left"/>
      <w:pPr>
        <w:ind w:left="3750" w:hanging="420"/>
      </w:pPr>
    </w:lvl>
    <w:lvl w:ilvl="8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81EE83B"/>
    <w:multiLevelType w:val="singleLevel"/>
    <w:tmpl w:val="581EE83B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645603E8"/>
    <w:multiLevelType w:val="hybridMultilevel"/>
    <w:tmpl w:val="3E92D28C"/>
    <w:lvl w:ilvl="0" w:tplc="F3164642">
      <w:start w:val="1"/>
      <w:numFmt w:val="decimal"/>
      <w:lvlText w:val="（%1）"/>
      <w:lvlJc w:val="left"/>
      <w:pPr>
        <w:ind w:left="1400" w:hanging="840"/>
      </w:pPr>
      <w:rPr>
        <w:rFonts w:ascii="Times New Roman" w:cs="Times New Roman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 w15:restartNumberingAfterBreak="0">
    <w:nsid w:val="7F386B3A"/>
    <w:multiLevelType w:val="hybridMultilevel"/>
    <w:tmpl w:val="58A40F48"/>
    <w:lvl w:ilvl="0" w:tplc="A57636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669822342">
    <w:abstractNumId w:val="6"/>
  </w:num>
  <w:num w:numId="2" w16cid:durableId="2077245360">
    <w:abstractNumId w:val="8"/>
  </w:num>
  <w:num w:numId="3" w16cid:durableId="1395929299">
    <w:abstractNumId w:val="7"/>
  </w:num>
  <w:num w:numId="4" w16cid:durableId="880940835">
    <w:abstractNumId w:val="3"/>
  </w:num>
  <w:num w:numId="5" w16cid:durableId="504905531">
    <w:abstractNumId w:val="5"/>
  </w:num>
  <w:num w:numId="6" w16cid:durableId="175660860">
    <w:abstractNumId w:val="9"/>
  </w:num>
  <w:num w:numId="7" w16cid:durableId="461070588">
    <w:abstractNumId w:val="1"/>
  </w:num>
  <w:num w:numId="8" w16cid:durableId="1671174986">
    <w:abstractNumId w:val="0"/>
  </w:num>
  <w:num w:numId="9" w16cid:durableId="1851289108">
    <w:abstractNumId w:val="4"/>
  </w:num>
  <w:num w:numId="10" w16cid:durableId="759176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320"/>
    <w:rsid w:val="00010FB2"/>
    <w:rsid w:val="000337ED"/>
    <w:rsid w:val="00041739"/>
    <w:rsid w:val="00044BC7"/>
    <w:rsid w:val="00060E86"/>
    <w:rsid w:val="00071C04"/>
    <w:rsid w:val="00076E39"/>
    <w:rsid w:val="00086C2C"/>
    <w:rsid w:val="00093393"/>
    <w:rsid w:val="00095AF3"/>
    <w:rsid w:val="000B039C"/>
    <w:rsid w:val="000E12C3"/>
    <w:rsid w:val="00103E60"/>
    <w:rsid w:val="001120ED"/>
    <w:rsid w:val="00113F66"/>
    <w:rsid w:val="00117F80"/>
    <w:rsid w:val="00120B0F"/>
    <w:rsid w:val="00142130"/>
    <w:rsid w:val="00177F62"/>
    <w:rsid w:val="00186664"/>
    <w:rsid w:val="00190912"/>
    <w:rsid w:val="001A1DD0"/>
    <w:rsid w:val="001A39F2"/>
    <w:rsid w:val="001B1199"/>
    <w:rsid w:val="001B7C69"/>
    <w:rsid w:val="001C10CE"/>
    <w:rsid w:val="001C7007"/>
    <w:rsid w:val="001E6FB0"/>
    <w:rsid w:val="001F0179"/>
    <w:rsid w:val="001F2B4B"/>
    <w:rsid w:val="00205E4B"/>
    <w:rsid w:val="0021754B"/>
    <w:rsid w:val="00254489"/>
    <w:rsid w:val="0026276E"/>
    <w:rsid w:val="00263B49"/>
    <w:rsid w:val="00292F1B"/>
    <w:rsid w:val="0029401A"/>
    <w:rsid w:val="002B21FE"/>
    <w:rsid w:val="002C0EC7"/>
    <w:rsid w:val="002C76C7"/>
    <w:rsid w:val="002D318F"/>
    <w:rsid w:val="002F2E4C"/>
    <w:rsid w:val="003230E7"/>
    <w:rsid w:val="00323B95"/>
    <w:rsid w:val="0034214C"/>
    <w:rsid w:val="00347842"/>
    <w:rsid w:val="0035095F"/>
    <w:rsid w:val="00350AB3"/>
    <w:rsid w:val="003521D0"/>
    <w:rsid w:val="00356E71"/>
    <w:rsid w:val="0035717E"/>
    <w:rsid w:val="00365168"/>
    <w:rsid w:val="003672E4"/>
    <w:rsid w:val="00391E97"/>
    <w:rsid w:val="003A4611"/>
    <w:rsid w:val="003A5FD9"/>
    <w:rsid w:val="003B49D3"/>
    <w:rsid w:val="003C535A"/>
    <w:rsid w:val="003C7660"/>
    <w:rsid w:val="003E38F3"/>
    <w:rsid w:val="003E546B"/>
    <w:rsid w:val="003F367A"/>
    <w:rsid w:val="00407E01"/>
    <w:rsid w:val="00411A11"/>
    <w:rsid w:val="00414DFE"/>
    <w:rsid w:val="004158A3"/>
    <w:rsid w:val="00424DD8"/>
    <w:rsid w:val="00425F2E"/>
    <w:rsid w:val="00450731"/>
    <w:rsid w:val="00453611"/>
    <w:rsid w:val="00470741"/>
    <w:rsid w:val="00472C04"/>
    <w:rsid w:val="004733E5"/>
    <w:rsid w:val="00485006"/>
    <w:rsid w:val="004A0542"/>
    <w:rsid w:val="004A4E6C"/>
    <w:rsid w:val="004C7613"/>
    <w:rsid w:val="004C7F10"/>
    <w:rsid w:val="004D7ED3"/>
    <w:rsid w:val="004E6F77"/>
    <w:rsid w:val="005028D2"/>
    <w:rsid w:val="00514974"/>
    <w:rsid w:val="00531003"/>
    <w:rsid w:val="005315B0"/>
    <w:rsid w:val="0053719C"/>
    <w:rsid w:val="005674E4"/>
    <w:rsid w:val="0058082D"/>
    <w:rsid w:val="00584BDB"/>
    <w:rsid w:val="00597958"/>
    <w:rsid w:val="005A021B"/>
    <w:rsid w:val="005C122E"/>
    <w:rsid w:val="005F4D67"/>
    <w:rsid w:val="00604B4F"/>
    <w:rsid w:val="00622E49"/>
    <w:rsid w:val="006257C5"/>
    <w:rsid w:val="00634D52"/>
    <w:rsid w:val="00637127"/>
    <w:rsid w:val="006449B4"/>
    <w:rsid w:val="00664EB3"/>
    <w:rsid w:val="00665417"/>
    <w:rsid w:val="00670601"/>
    <w:rsid w:val="006944F2"/>
    <w:rsid w:val="006A09D7"/>
    <w:rsid w:val="006C540C"/>
    <w:rsid w:val="006D4646"/>
    <w:rsid w:val="006D5099"/>
    <w:rsid w:val="006E2AC5"/>
    <w:rsid w:val="006E476E"/>
    <w:rsid w:val="006F645C"/>
    <w:rsid w:val="006F749A"/>
    <w:rsid w:val="00710EF3"/>
    <w:rsid w:val="00722C12"/>
    <w:rsid w:val="00733986"/>
    <w:rsid w:val="00745949"/>
    <w:rsid w:val="00752FD6"/>
    <w:rsid w:val="0075783C"/>
    <w:rsid w:val="00761B70"/>
    <w:rsid w:val="00782734"/>
    <w:rsid w:val="007B6B94"/>
    <w:rsid w:val="007C047A"/>
    <w:rsid w:val="007E14DA"/>
    <w:rsid w:val="007E1FF1"/>
    <w:rsid w:val="007F36AA"/>
    <w:rsid w:val="007F52A3"/>
    <w:rsid w:val="00803726"/>
    <w:rsid w:val="00807C01"/>
    <w:rsid w:val="00813BF0"/>
    <w:rsid w:val="00815139"/>
    <w:rsid w:val="008258F7"/>
    <w:rsid w:val="00833AD1"/>
    <w:rsid w:val="00844AE8"/>
    <w:rsid w:val="008453A5"/>
    <w:rsid w:val="00851E94"/>
    <w:rsid w:val="00864469"/>
    <w:rsid w:val="008719A1"/>
    <w:rsid w:val="00885AC2"/>
    <w:rsid w:val="00887154"/>
    <w:rsid w:val="008A3082"/>
    <w:rsid w:val="008B169B"/>
    <w:rsid w:val="008B5447"/>
    <w:rsid w:val="008E11A0"/>
    <w:rsid w:val="008E2C2F"/>
    <w:rsid w:val="008E4184"/>
    <w:rsid w:val="008E5E79"/>
    <w:rsid w:val="00902184"/>
    <w:rsid w:val="00902939"/>
    <w:rsid w:val="0092556C"/>
    <w:rsid w:val="00930B99"/>
    <w:rsid w:val="00947A45"/>
    <w:rsid w:val="00953CA4"/>
    <w:rsid w:val="00954085"/>
    <w:rsid w:val="009553D1"/>
    <w:rsid w:val="00956AC7"/>
    <w:rsid w:val="00963092"/>
    <w:rsid w:val="00966737"/>
    <w:rsid w:val="0098137E"/>
    <w:rsid w:val="00984CA7"/>
    <w:rsid w:val="00991822"/>
    <w:rsid w:val="009A0072"/>
    <w:rsid w:val="009B3004"/>
    <w:rsid w:val="009B4F2E"/>
    <w:rsid w:val="009E28AD"/>
    <w:rsid w:val="00A34BA5"/>
    <w:rsid w:val="00A37929"/>
    <w:rsid w:val="00A54DF7"/>
    <w:rsid w:val="00A66955"/>
    <w:rsid w:val="00A67E8E"/>
    <w:rsid w:val="00A92134"/>
    <w:rsid w:val="00AA0D22"/>
    <w:rsid w:val="00AA5CA4"/>
    <w:rsid w:val="00AC3CF8"/>
    <w:rsid w:val="00AE7975"/>
    <w:rsid w:val="00AF257D"/>
    <w:rsid w:val="00B23FB7"/>
    <w:rsid w:val="00B93265"/>
    <w:rsid w:val="00BA723E"/>
    <w:rsid w:val="00BB2AE0"/>
    <w:rsid w:val="00BB4122"/>
    <w:rsid w:val="00BB612B"/>
    <w:rsid w:val="00BF4452"/>
    <w:rsid w:val="00BF5320"/>
    <w:rsid w:val="00BF7FB5"/>
    <w:rsid w:val="00C024D5"/>
    <w:rsid w:val="00C14D75"/>
    <w:rsid w:val="00C33682"/>
    <w:rsid w:val="00C34416"/>
    <w:rsid w:val="00C604AC"/>
    <w:rsid w:val="00C64B06"/>
    <w:rsid w:val="00C90F4E"/>
    <w:rsid w:val="00C920FE"/>
    <w:rsid w:val="00CC055E"/>
    <w:rsid w:val="00CC2739"/>
    <w:rsid w:val="00CC5E78"/>
    <w:rsid w:val="00CD38E7"/>
    <w:rsid w:val="00CD3D38"/>
    <w:rsid w:val="00CE1167"/>
    <w:rsid w:val="00CE276F"/>
    <w:rsid w:val="00CF13AF"/>
    <w:rsid w:val="00CF1854"/>
    <w:rsid w:val="00CF7298"/>
    <w:rsid w:val="00D042CE"/>
    <w:rsid w:val="00D14B20"/>
    <w:rsid w:val="00D1663C"/>
    <w:rsid w:val="00D20DBC"/>
    <w:rsid w:val="00D2343A"/>
    <w:rsid w:val="00D478AA"/>
    <w:rsid w:val="00D60736"/>
    <w:rsid w:val="00D670EB"/>
    <w:rsid w:val="00D76A72"/>
    <w:rsid w:val="00D76B0F"/>
    <w:rsid w:val="00D85345"/>
    <w:rsid w:val="00D855CB"/>
    <w:rsid w:val="00D86E54"/>
    <w:rsid w:val="00DA3CD7"/>
    <w:rsid w:val="00DA4DF9"/>
    <w:rsid w:val="00DD042B"/>
    <w:rsid w:val="00DE0683"/>
    <w:rsid w:val="00DF73D1"/>
    <w:rsid w:val="00E050F0"/>
    <w:rsid w:val="00E14374"/>
    <w:rsid w:val="00E14FE3"/>
    <w:rsid w:val="00E16830"/>
    <w:rsid w:val="00E175C1"/>
    <w:rsid w:val="00E228CD"/>
    <w:rsid w:val="00E33BC2"/>
    <w:rsid w:val="00E34680"/>
    <w:rsid w:val="00E35DA7"/>
    <w:rsid w:val="00E40A6F"/>
    <w:rsid w:val="00E42372"/>
    <w:rsid w:val="00E4375B"/>
    <w:rsid w:val="00E5615A"/>
    <w:rsid w:val="00E600AB"/>
    <w:rsid w:val="00E64D6B"/>
    <w:rsid w:val="00E70019"/>
    <w:rsid w:val="00E7260C"/>
    <w:rsid w:val="00E74430"/>
    <w:rsid w:val="00E74B05"/>
    <w:rsid w:val="00E86315"/>
    <w:rsid w:val="00E97263"/>
    <w:rsid w:val="00EA3A51"/>
    <w:rsid w:val="00EC0C86"/>
    <w:rsid w:val="00EE5190"/>
    <w:rsid w:val="00EE5AAC"/>
    <w:rsid w:val="00F05190"/>
    <w:rsid w:val="00F07F9B"/>
    <w:rsid w:val="00F1173D"/>
    <w:rsid w:val="00F16257"/>
    <w:rsid w:val="00F2141F"/>
    <w:rsid w:val="00F275CB"/>
    <w:rsid w:val="00F33B26"/>
    <w:rsid w:val="00F46112"/>
    <w:rsid w:val="00F577DE"/>
    <w:rsid w:val="00F61CBB"/>
    <w:rsid w:val="00F6609B"/>
    <w:rsid w:val="00FB00D5"/>
    <w:rsid w:val="00FB1FE2"/>
    <w:rsid w:val="00FF7AFC"/>
    <w:rsid w:val="3B2B2A20"/>
    <w:rsid w:val="3B851E35"/>
    <w:rsid w:val="43D778CA"/>
    <w:rsid w:val="60A22608"/>
    <w:rsid w:val="7011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7599AE7F"/>
  <w15:docId w15:val="{6D81F77A-D2EF-4A24-B9C0-81E8CAD3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a">
    <w:name w:val="FollowedHyperlink"/>
    <w:uiPriority w:val="99"/>
    <w:unhideWhenUsed/>
    <w:rPr>
      <w:color w:val="800080"/>
      <w:u w:val="single"/>
    </w:rPr>
  </w:style>
  <w:style w:type="character" w:styleId="ab">
    <w:name w:val="Hyperlink"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  <w:style w:type="character" w:customStyle="1" w:styleId="a8">
    <w:name w:val="页眉 字符"/>
    <w:link w:val="a7"/>
    <w:uiPriority w:val="99"/>
    <w:semiHidden/>
    <w:rPr>
      <w:sz w:val="18"/>
      <w:szCs w:val="18"/>
    </w:rPr>
  </w:style>
  <w:style w:type="character" w:customStyle="1" w:styleId="a6">
    <w:name w:val="页脚 字符"/>
    <w:link w:val="a5"/>
    <w:uiPriority w:val="99"/>
    <w:semiHidden/>
    <w:rPr>
      <w:sz w:val="18"/>
      <w:szCs w:val="18"/>
    </w:rPr>
  </w:style>
  <w:style w:type="paragraph" w:customStyle="1" w:styleId="Default">
    <w:name w:val="Default"/>
    <w:rsid w:val="00186664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c">
    <w:name w:val="List Paragraph"/>
    <w:basedOn w:val="a"/>
    <w:uiPriority w:val="99"/>
    <w:unhideWhenUsed/>
    <w:rsid w:val="00414DFE"/>
    <w:pPr>
      <w:ind w:firstLineChars="200" w:firstLine="420"/>
    </w:pPr>
  </w:style>
  <w:style w:type="table" w:styleId="ad">
    <w:name w:val="Table Grid"/>
    <w:basedOn w:val="a1"/>
    <w:uiPriority w:val="59"/>
    <w:rsid w:val="00076E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qFormat/>
    <w:rsid w:val="00E14374"/>
    <w:rPr>
      <w:b/>
      <w:bCs/>
    </w:rPr>
  </w:style>
  <w:style w:type="character" w:customStyle="1" w:styleId="10">
    <w:name w:val="未处理的提及1"/>
    <w:basedOn w:val="a0"/>
    <w:uiPriority w:val="99"/>
    <w:semiHidden/>
    <w:unhideWhenUsed/>
    <w:rsid w:val="00833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66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441</Words>
  <Characters>460</Characters>
  <Application>Microsoft Office Word</Application>
  <DocSecurity>0</DocSecurity>
  <Lines>16</Lines>
  <Paragraphs>12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中国粮食安全的数学模型</dc:title>
  <dc:creator>ZhuNing</dc:creator>
  <cp:lastModifiedBy>rui mao</cp:lastModifiedBy>
  <cp:revision>34</cp:revision>
  <dcterms:created xsi:type="dcterms:W3CDTF">2024-05-09T11:01:00Z</dcterms:created>
  <dcterms:modified xsi:type="dcterms:W3CDTF">2025-05-21T11:48:00Z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