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0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ascii="宋体"/>
          <w:szCs w:val="21"/>
        </w:rPr>
        <w:t>2017/7/4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刘君益</w:t>
            </w:r>
          </w:p>
        </w:tc>
      </w:tr>
      <w:tr>
        <w:trPr>
          <w:trHeight w:val="42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王自铭</w:t>
            </w:r>
          </w:p>
        </w:tc>
      </w:tr>
      <w:tr>
        <w:trPr>
          <w:trHeight w:val="479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515030910298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朱伯君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>
        <w:trPr>
          <w:trHeight w:val="492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default"/>
                <w:szCs w:val="21"/>
              </w:rPr>
              <w:t>10</w:t>
            </w:r>
            <w:r>
              <w:rPr>
                <w:rFonts w:hint="eastAsia"/>
                <w:szCs w:val="21"/>
              </w:rPr>
              <w:t>-7.</w:t>
            </w:r>
            <w:r>
              <w:rPr>
                <w:rFonts w:hint="default"/>
                <w:szCs w:val="21"/>
              </w:rPr>
              <w:t>15</w:t>
            </w:r>
          </w:p>
        </w:tc>
      </w:tr>
      <w:tr>
        <w:trPr>
          <w:trHeight w:val="3832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5"/>
              <w:tblW w:w="8475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7"/>
              <w:gridCol w:w="3476"/>
              <w:gridCol w:w="2091"/>
              <w:gridCol w:w="2091"/>
            </w:tblGrid>
            <w:t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default"/>
                      <w:szCs w:val="21"/>
                    </w:rPr>
                    <w:t>问卷搜索，提交功能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>
                    <w:rPr>
                      <w:rFonts w:hint="default"/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6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</w:tc>
            </w:tr>
            <w:tr>
              <w:trPr>
                <w:trHeight w:val="507" w:hRule="atLeast"/>
              </w:trP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</w:t>
                  </w:r>
                  <w:r>
                    <w:rPr>
                      <w:rFonts w:hint="default"/>
                      <w:szCs w:val="21"/>
                    </w:rPr>
                    <w:t>问卷填写功能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>
                    <w:rPr>
                      <w:rFonts w:hint="default"/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default"/>
                      <w:szCs w:val="21"/>
                    </w:rPr>
                    <w:t>管理员简易备份功能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>
                    <w:rPr>
                      <w:rFonts w:hint="default"/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</w:tc>
            </w:tr>
            <w:t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</w:t>
                  </w:r>
                  <w:r>
                    <w:rPr>
                      <w:rFonts w:hint="default"/>
                      <w:szCs w:val="21"/>
                    </w:rPr>
                    <w:t>问卷内容预览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12-7.14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朱伯君，王自铭</w:t>
                  </w:r>
                </w:p>
              </w:tc>
            </w:tr>
            <w:tr>
              <w:tc>
                <w:tcPr>
                  <w:tcW w:w="817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default"/>
                      <w:szCs w:val="21"/>
                    </w:rPr>
                    <w:t>问卷预览功能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12-7.14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</w:tc>
            </w:tr>
            <w:tr>
              <w:tc>
                <w:tcPr>
                  <w:tcW w:w="817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测试+评估报告</w:t>
                  </w:r>
                </w:p>
              </w:tc>
              <w:tc>
                <w:tcPr>
                  <w:tcW w:w="2091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>
                    <w:rPr>
                      <w:rFonts w:hint="default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>
                    <w:rPr>
                      <w:rFonts w:hint="default"/>
                      <w:szCs w:val="21"/>
                    </w:rPr>
                    <w:t>15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朱伯君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</w:t>
            </w: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</w:rPr>
              <w:t>计划》；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</w:t>
            </w: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</w:rPr>
              <w:t>评估报告》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风险项：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前端问卷</w:t>
            </w:r>
            <w:r>
              <w:rPr>
                <w:rFonts w:hint="default"/>
                <w:szCs w:val="21"/>
              </w:rPr>
              <w:t>内容预览功能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后端的</w:t>
            </w:r>
            <w:r>
              <w:rPr>
                <w:rFonts w:hint="default"/>
                <w:szCs w:val="21"/>
              </w:rPr>
              <w:t>问卷搜索功能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项目开发人员积极交流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baidu+google，好好学习！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altName w:val="AR PL UKai CN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123128">
    <w:nsid w:val="57634378"/>
    <w:multiLevelType w:val="multilevel"/>
    <w:tmpl w:val="576343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66123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E194"/>
    <w:rsid w:val="3FEFE1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0E0E0"/>
      </a:dk1>
      <a:lt1>
        <a:sysClr val="window" lastClr="3333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2017-07-06T10:46:00Z</dcterms:created>
  <dc:creator>tbxsx</dc:creator>
  <cp:lastModifiedBy>tbxsx</cp:lastModifiedBy>
  <dcterms:modified xsi:type="dcterms:W3CDTF">2017-07-06T10:56:08Z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