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Awesome — this is where the JG-Tech pipeline really flexes its automation muscles, Jim. 🧠📁 Tier 3 brings high-level sorting, integrity checks, metadata embedding, and escalation protocols — it’s your system’s brain + spine.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Let’s lay out the section cleanly so it prints beautifully and stores with confidence in your hard-copy backup binder.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🔴 Tier 3: Auto-Sorting + Validation + Tier Escalation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🧩 Summary: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Tier 3 automatically categorizes files by type (image, video, audio, etc.), verifies integrity via checksum, embeds watermarks, and escalates any failures to manual review. Ideal for high-volume workflows and client reliability.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📋 Workflow Logic: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tier3_intake(file, user_id, project_id):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file_type = mimetypes.guess_type(file.name)[0] or "unknown"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base_path = f"/intake/{project_id}/{file_type}/{date.today()}/"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os.makedirs(base_path, exist_ok=True)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# Save original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original_file = f"{base_path}/{file.name}"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shutil.copy(file.name, original_file)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# Compute checksum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checksum = hashlib.sha256(open(file.name, "rb").read()).hexdigest()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# Create metadata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metadata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"user": user_id,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"project": project_id,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"filename": file.name,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"file_type": file_type,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"checksum": checksum,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"received": datetime.now().isoformat(),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"status": "validated"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not validate_checksum(checksum):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metadata["status"] = "validation_failed"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escalate_to_manual_review(file.name)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with open(f"{base_path}/audit.json", "w") as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json.dump(metadata, 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🖼️ Watermark Logic (Visible + Invisible)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✅ Visible (for JPEG):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apply_visible_watermark(image_path, watermark_path, output_path):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 = Image.open(image_path).convert("RGBA")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mark = Image.open(watermark_path).convert("RGBA")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mark = mark.resize((200, 100))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base.paste(mark, (base.width - mark.width - 20, base.height - mark.height - 20), mark)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base.save(output_path)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✅ Invisible (embedded metadata):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embed_invisible_watermark(image_path, metadata_dict):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from PIL import PngImagePlugin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im = Image.open(image_path)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meta = PngImagePlugin.PngInfo()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key, val in metadata_dict.items():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meta.add_text(key, str(val))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im.save(image_path.replace(".jpeg", "_embed.jpeg"), "PNG", pnginfo=meta)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📝 Notes: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folder structure: </w:t>
      </w:r>
      <w:r>
        <w:rPr>
          <w:rFonts w:ascii="Courier New" w:hAnsi="Courier New" w:eastAsia="Courier New" w:cs="Courier New"/>
          <w:color w:val="000000"/>
          <w:sz w:val="20"/>
        </w:rPr>
        <w:t xml:space="preserve">/intake/{project}/{file_type}/{date}/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Marks file copies using suffixes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_wm.jpeg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_embed.jpeg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Failsafe trigger sends flagged assets back to Tier 1 for manual review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 activity logged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audit.json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rollback or client proof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2025-07-10T14:13:30Z</dcterms:modified>
</cp:coreProperties>
</file>