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4"/>
        <w:numPr>
          <w:ilvl w:val="0"/>
          <w:numId w:val="0"/>
        </w:numPr>
        <w:pBdr/>
        <w:bidi w:val="false"/>
        <w:spacing w:after="120" w:before="200"/>
        <w:ind/>
        <w:jc w:val="left"/>
        <w:rPr/>
      </w:pPr>
      <w:r>
        <w:t xml:space="preserve">🤝 </w:t>
      </w:r>
      <w:r>
        <w:rPr>
          <w:rStyle w:val="665"/>
          <w:b/>
        </w:rPr>
        <w:t xml:space="preserve">The JG-Teck Customer Promise</w:t>
      </w:r>
      <w:r/>
    </w:p>
    <w:p>
      <w:pPr>
        <w:pStyle w:val="671"/>
        <w:pBdr/>
        <w:bidi w:val="false"/>
        <w:spacing w:after="283" w:before="0"/>
        <w:ind w:right="567" w:firstLine="0" w:left="567"/>
        <w:jc w:val="left"/>
        <w:rPr/>
      </w:pPr>
      <w:r>
        <w:t xml:space="preserve">At JG-Teck, we don’t have “users” — we have </w:t>
      </w:r>
      <w:r>
        <w:rPr>
          <w:rStyle w:val="665"/>
        </w:rPr>
        <w:t xml:space="preserve">partners</w:t>
      </w:r>
      <w:r>
        <w:t xml:space="preserve">.</w:t>
      </w:r>
      <w:r/>
    </w:p>
    <w:p>
      <w:pPr>
        <w:pStyle w:val="671"/>
        <w:pBdr/>
        <w:bidi w:val="false"/>
        <w:spacing w:after="283" w:before="0"/>
        <w:ind w:right="567" w:firstLine="0" w:left="567"/>
        <w:jc w:val="left"/>
        <w:rPr/>
      </w:pPr>
      <w:r>
        <w:t xml:space="preserve">We believe every person deserves technology that respects their time, their privacy, and their dignity. That’s why we build tools that are transparent, teachable, and tailored to real-world needs.</w:t>
      </w:r>
      <w:r/>
    </w:p>
    <w:p>
      <w:pPr>
        <w:pStyle w:val="671"/>
        <w:pBdr/>
        <w:bidi w:val="false"/>
        <w:spacing w:after="283" w:before="0"/>
        <w:ind w:right="567" w:firstLine="0" w:left="567"/>
        <w:jc w:val="left"/>
        <w:rPr/>
      </w:pPr>
      <w:r>
        <w:t xml:space="preserve">We treat our clients the way we’d want to be treated: with honesty, patience, and a commitment to doing things right — even when it’s hard.</w:t>
      </w:r>
      <w:r/>
    </w:p>
    <w:p>
      <w:pPr>
        <w:pStyle w:val="671"/>
        <w:pBdr/>
        <w:bidi w:val="false"/>
        <w:spacing w:after="283" w:before="0"/>
        <w:ind w:right="567" w:firstLine="0" w:left="567"/>
        <w:jc w:val="left"/>
        <w:rPr/>
      </w:pPr>
      <w:r>
        <w:t xml:space="preserve">We don’t cut corners. We don’t hide behind jargon. We don’t disappear when things go wrong.</w:t>
      </w:r>
      <w:r/>
    </w:p>
    <w:p>
      <w:pPr>
        <w:pStyle w:val="671"/>
        <w:pBdr/>
        <w:bidi w:val="false"/>
        <w:spacing w:after="283" w:before="0"/>
        <w:ind w:right="567" w:firstLine="0" w:left="567"/>
        <w:jc w:val="left"/>
        <w:rPr/>
      </w:pPr>
      <w:r>
        <w:rPr>
          <w:rStyle w:val="665"/>
        </w:rPr>
        <w:t xml:space="preserve">We show up. We listen. We deliver.</w:t>
      </w:r>
      <w:r/>
    </w:p>
    <w:p>
      <w:pPr>
        <w:pStyle w:val="671"/>
        <w:pBdr/>
        <w:bidi w:val="false"/>
        <w:spacing w:after="283" w:before="0"/>
        <w:ind w:right="567" w:firstLine="0" w:left="567"/>
        <w:jc w:val="left"/>
        <w:rPr/>
      </w:pPr>
      <w:r>
        <w:t xml:space="preserve">Because when you trust JG-Teck, you’re not just getting a product — you’re joining a community built on respect, reliability, and relentless care.</w:t>
      </w:r>
      <w:r/>
    </w:p>
    <w:p>
      <w:pPr>
        <w:pStyle w:val="664"/>
        <w:numPr>
          <w:ilvl w:val="0"/>
          <w:numId w:val="0"/>
        </w:numPr>
        <w:pBdr/>
        <w:bidi w:val="false"/>
        <w:spacing w:after="120" w:before="200"/>
        <w:ind/>
        <w:jc w:val="left"/>
        <w:rPr/>
      </w:pPr>
      <w:r>
        <w:t xml:space="preserve">🛠 </w:t>
      </w:r>
      <w:r>
        <w:t xml:space="preserve">Optional Short Version (for splash screens or README footers)</w:t>
      </w:r>
      <w:r/>
    </w:p>
    <w:p>
      <w:pPr>
        <w:pStyle w:val="671"/>
        <w:pBdr/>
        <w:bidi w:val="false"/>
        <w:spacing w:after="283" w:before="0"/>
        <w:ind w:right="567" w:firstLine="0" w:left="567"/>
        <w:jc w:val="left"/>
        <w:rPr/>
      </w:pPr>
      <w:r>
        <w:rPr>
          <w:rStyle w:val="665"/>
        </w:rPr>
        <w:t xml:space="preserve">JG-Teck: Built with care. Backed by integrity. Trusted by people.</w:t>
      </w:r>
      <w:r/>
    </w:p>
    <w:p>
      <w:pPr>
        <w:pStyle w:val="667"/>
        <w:pBdr/>
        <w:bidi w:val="false"/>
        <w:spacing w:after="140" w:before="0" w:line="276" w:lineRule="auto"/>
        <w:ind/>
        <w:jc w:val="left"/>
        <w:rPr/>
      </w:pPr>
      <w:r>
        <w:t xml:space="preserve">Would you like to expand this into a “Core Values” section or a visual badge for your help pages or bootable disc splash screen? Something users can see and feel right away?</w:t>
      </w:r>
      <w:r/>
    </w:p>
    <w:p w14:paraId="4DC00AD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🤝 The JG‑Teck Customer Promise</w:t>
      </w:r>
      <w:r/>
    </w:p>
    <w:p w14:paraId="2A9A4E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 JG‑Teck, we don’t see “customers” — we see partners.</w:t>
      </w:r>
      <w:r/>
    </w:p>
    <w:p w14:paraId="6E2103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repair that arrives in our care is treated as more than a machine; it’s a lifeline of your work, your memories, and your trust.</w:t>
      </w:r>
      <w:r/>
    </w:p>
    <w:p w14:paraId="01D650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believe technology should respect your time, your privacy, and your dignity. That’s why every repair we take in is handled with transparency, patience, and a commitment to doing things right — even when it’s hard.</w:t>
      </w:r>
      <w:r/>
    </w:p>
    <w:p w14:paraId="77EF35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don’t cut corners. We don’t hide behind jargon. We don’t disappear when challenges arise.</w:t>
      </w:r>
      <w:r/>
    </w:p>
    <w:p w14:paraId="208DB8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your system comes through our doors, we take responsibility for it as if it were our own.</w:t>
      </w:r>
      <w:r/>
    </w:p>
    <w:p w14:paraId="6C16A7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receive. We restore. We return.</w:t>
      </w:r>
      <w:r/>
    </w:p>
    <w:p w14:paraId="6876E9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Because when you trust JG‑Teck with your repairs, you’re not just getting service — you’re joining a community built on respect, reliability, and relentless care.</w:t>
      </w:r>
      <w:r/>
    </w:p>
    <w:p w14:paraId="607A85C8">
      <w:pPr>
        <w:pStyle w:val="663"/>
        <w:pBdr/>
        <w:bidi w:val="false"/>
        <w:spacing/>
        <w:ind/>
        <w:jc w:val="left"/>
        <w:rPr/>
      </w:pPr>
      <w:r/>
      <w:r/>
      <w:r/>
    </w:p>
    <w:p w14:paraId="7B1BCEE6">
      <w:pPr>
        <w:pStyle w:val="663"/>
        <w:pBdr/>
        <w:bidi w:val="false"/>
        <w:spacing/>
        <w:ind/>
        <w:jc w:val="left"/>
        <w:rPr/>
      </w:pPr>
      <w:r/>
      <w:r/>
      <w:r/>
    </w:p>
    <w:p>
      <w:pPr>
        <w:pStyle w:val="663"/>
        <w:pBdr/>
        <w:bidi w:val="false"/>
        <w:spacing/>
        <w:ind/>
        <w:jc w:val="left"/>
        <w:rPr/>
      </w:pPr>
      <w:r/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“Receive. Restore. Return.JG‑Teck — Respectful repairs, relentless care.”</w:t>
      </w:r>
      <w:r/>
      <w:r/>
    </w:p>
    <w:sectPr>
      <w:footnotePr/>
      <w:endnotePr/>
      <w:type w:val="nextPage"/>
      <w:pgSz w:h="16838" w:orient="portrait" w:w="11906"/>
      <w:pgMar w:top="1134" w:right="1134" w:bottom="1134" w:left="1134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Noto Sans CJK SC">
    <w:panose1 w:val="020B0502040504020204"/>
  </w:font>
  <w:font w:name="Arial">
    <w:panose1 w:val="020B0604020202020204"/>
  </w:font>
  <w:font w:name="Liberation Sans">
    <w:panose1 w:val="020B0604020202020204"/>
  </w:font>
  <w:font w:name="Noto Serif CJK SC">
    <w:panose1 w:val="02020502060505020204"/>
  </w:font>
  <w:font w:name="FreeSans">
    <w:panose1 w:val="020B0504020202020204"/>
  </w:font>
  <w:font w:name="Liberation Serif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3"/>
    <w:next w:val="663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1">
    <w:name w:val="Heading 3"/>
    <w:basedOn w:val="663"/>
    <w:next w:val="663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3"/>
    <w:next w:val="663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3"/>
    <w:next w:val="663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3"/>
    <w:next w:val="66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3"/>
    <w:next w:val="66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3"/>
    <w:next w:val="66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3"/>
    <w:next w:val="66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3"/>
    <w:next w:val="663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3"/>
    <w:next w:val="66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3"/>
    <w:next w:val="66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3"/>
    <w:next w:val="66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1">
    <w:name w:val="footnote text"/>
    <w:basedOn w:val="66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3"/>
    <w:next w:val="663"/>
    <w:uiPriority w:val="39"/>
    <w:unhideWhenUsed/>
    <w:pPr>
      <w:pBdr/>
      <w:spacing w:after="100"/>
      <w:ind/>
    </w:pPr>
  </w:style>
  <w:style w:type="paragraph" w:styleId="190">
    <w:name w:val="toc 2"/>
    <w:basedOn w:val="663"/>
    <w:next w:val="663"/>
    <w:uiPriority w:val="39"/>
    <w:unhideWhenUsed/>
    <w:pPr>
      <w:pBdr/>
      <w:spacing w:after="100"/>
      <w:ind w:left="220"/>
    </w:pPr>
  </w:style>
  <w:style w:type="paragraph" w:styleId="191">
    <w:name w:val="toc 3"/>
    <w:basedOn w:val="663"/>
    <w:next w:val="663"/>
    <w:uiPriority w:val="39"/>
    <w:unhideWhenUsed/>
    <w:pPr>
      <w:pBdr/>
      <w:spacing w:after="100"/>
      <w:ind w:left="440"/>
    </w:pPr>
  </w:style>
  <w:style w:type="paragraph" w:styleId="192">
    <w:name w:val="toc 4"/>
    <w:basedOn w:val="663"/>
    <w:next w:val="663"/>
    <w:uiPriority w:val="39"/>
    <w:unhideWhenUsed/>
    <w:pPr>
      <w:pBdr/>
      <w:spacing w:after="100"/>
      <w:ind w:left="660"/>
    </w:pPr>
  </w:style>
  <w:style w:type="paragraph" w:styleId="193">
    <w:name w:val="toc 5"/>
    <w:basedOn w:val="663"/>
    <w:next w:val="663"/>
    <w:uiPriority w:val="39"/>
    <w:unhideWhenUsed/>
    <w:pPr>
      <w:pBdr/>
      <w:spacing w:after="100"/>
      <w:ind w:left="880"/>
    </w:pPr>
  </w:style>
  <w:style w:type="paragraph" w:styleId="194">
    <w:name w:val="toc 6"/>
    <w:basedOn w:val="663"/>
    <w:next w:val="663"/>
    <w:uiPriority w:val="39"/>
    <w:unhideWhenUsed/>
    <w:pPr>
      <w:pBdr/>
      <w:spacing w:after="100"/>
      <w:ind w:left="1100"/>
    </w:pPr>
  </w:style>
  <w:style w:type="paragraph" w:styleId="195">
    <w:name w:val="toc 7"/>
    <w:basedOn w:val="663"/>
    <w:next w:val="663"/>
    <w:uiPriority w:val="39"/>
    <w:unhideWhenUsed/>
    <w:pPr>
      <w:pBdr/>
      <w:spacing w:after="100"/>
      <w:ind w:left="1320"/>
    </w:pPr>
  </w:style>
  <w:style w:type="paragraph" w:styleId="196">
    <w:name w:val="toc 8"/>
    <w:basedOn w:val="663"/>
    <w:next w:val="663"/>
    <w:uiPriority w:val="39"/>
    <w:unhideWhenUsed/>
    <w:pPr>
      <w:pBdr/>
      <w:spacing w:after="100"/>
      <w:ind w:left="1540"/>
    </w:pPr>
  </w:style>
  <w:style w:type="paragraph" w:styleId="197">
    <w:name w:val="toc 9"/>
    <w:basedOn w:val="663"/>
    <w:next w:val="66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3"/>
    <w:next w:val="663"/>
    <w:uiPriority w:val="99"/>
    <w:unhideWhenUsed/>
    <w:pPr>
      <w:pBdr/>
      <w:spacing w:after="0" w:afterAutospacing="0"/>
      <w:ind/>
    </w:pPr>
  </w:style>
  <w:style w:type="paragraph" w:styleId="663" w:default="1">
    <w:name w:val="Normal"/>
    <w:qFormat/>
    <w:pPr>
      <w:widowControl w:val="true"/>
      <w:pBdr/>
      <w:bidi w:val="false"/>
      <w:spacing/>
      <w:ind/>
    </w:pPr>
    <w:rPr>
      <w:rFonts w:ascii="Liberation Serif" w:hAnsi="Liberation Serif" w:eastAsia="Noto Serif CJK SC" w:cs="FreeSans"/>
      <w:color w:val="auto"/>
      <w:sz w:val="24"/>
      <w:szCs w:val="24"/>
      <w:lang w:val="en-US" w:eastAsia="zh-CN" w:bidi="hi-IN"/>
    </w:rPr>
  </w:style>
  <w:style w:type="paragraph" w:styleId="664">
    <w:name w:val="Heading 2"/>
    <w:basedOn w:val="666"/>
    <w:next w:val="667"/>
    <w:qFormat/>
    <w:pPr>
      <w:numPr>
        <w:ilvl w:val="0"/>
        <w:numId w:val="0"/>
      </w:numPr>
      <w:pBdr/>
      <w:spacing w:after="120" w:before="200"/>
      <w:ind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character" w:styleId="665">
    <w:name w:val="Strong Emphasis"/>
    <w:qFormat/>
    <w:pPr>
      <w:pBdr/>
      <w:spacing/>
      <w:ind/>
    </w:pPr>
    <w:rPr>
      <w:b/>
      <w:bCs/>
    </w:rPr>
  </w:style>
  <w:style w:type="paragraph" w:styleId="666">
    <w:name w:val="Heading"/>
    <w:basedOn w:val="663"/>
    <w:next w:val="667"/>
    <w:qFormat/>
    <w:pPr>
      <w:keepNext w:val="true"/>
      <w:pBdr/>
      <w:spacing w:after="120" w:before="240"/>
      <w:ind/>
    </w:pPr>
    <w:rPr>
      <w:rFonts w:ascii="Liberation Sans" w:hAnsi="Liberation Sans" w:eastAsia="Noto Sans CJK SC" w:cs="FreeSans"/>
      <w:sz w:val="28"/>
      <w:szCs w:val="28"/>
    </w:rPr>
  </w:style>
  <w:style w:type="paragraph" w:styleId="667">
    <w:name w:val="Body Text"/>
    <w:basedOn w:val="663"/>
    <w:pPr>
      <w:pBdr/>
      <w:spacing w:after="140" w:before="0" w:line="276" w:lineRule="auto"/>
      <w:ind/>
    </w:pPr>
  </w:style>
  <w:style w:type="paragraph" w:styleId="668">
    <w:name w:val="List"/>
    <w:basedOn w:val="667"/>
    <w:pPr>
      <w:pBdr/>
      <w:spacing/>
      <w:ind/>
    </w:pPr>
    <w:rPr>
      <w:rFonts w:cs="FreeSans"/>
    </w:rPr>
  </w:style>
  <w:style w:type="paragraph" w:styleId="669">
    <w:name w:val="Caption"/>
    <w:basedOn w:val="663"/>
    <w:qFormat/>
    <w:pPr>
      <w:suppressLineNumbers w:val="true"/>
      <w:pBdr/>
      <w:spacing w:after="120" w:before="120"/>
      <w:ind/>
    </w:pPr>
    <w:rPr>
      <w:rFonts w:cs="FreeSans"/>
      <w:i/>
      <w:iCs/>
      <w:sz w:val="24"/>
      <w:szCs w:val="24"/>
    </w:rPr>
  </w:style>
  <w:style w:type="paragraph" w:styleId="670">
    <w:name w:val="Index"/>
    <w:basedOn w:val="663"/>
    <w:qFormat/>
    <w:pPr>
      <w:suppressLineNumbers w:val="true"/>
      <w:pBdr/>
      <w:spacing/>
      <w:ind/>
    </w:pPr>
    <w:rPr>
      <w:rFonts w:cs="FreeSans"/>
    </w:rPr>
  </w:style>
  <w:style w:type="paragraph" w:styleId="671">
    <w:name w:val="Quotations"/>
    <w:basedOn w:val="663"/>
    <w:qFormat/>
    <w:pPr>
      <w:pBdr/>
      <w:spacing w:after="283" w:before="0"/>
      <w:ind w:right="567" w:firstLine="0" w:left="567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ONLYOFFICE/9.2.0.100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en-US</dc:language>
  <cp:revision>2</cp:revision>
  <dcterms:created xsi:type="dcterms:W3CDTF">2025-08-04T03:19:00Z</dcterms:created>
  <dcterms:modified xsi:type="dcterms:W3CDTF">2025-12-16T18:53:35Z</dcterms:modified>
</cp:coreProperties>
</file>