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D888" w14:textId="77777777" w:rsidR="002513F3" w:rsidRDefault="002513F3" w:rsidP="002513F3">
      <w:pPr>
        <w:rPr>
          <w:sz w:val="22"/>
          <w:szCs w:val="22"/>
        </w:rPr>
      </w:pPr>
      <w:r>
        <w:rPr>
          <w:sz w:val="22"/>
          <w:szCs w:val="22"/>
        </w:rPr>
        <w:t>(c) based on this, how would you approach ad spending if you are working at a company.</w:t>
      </w:r>
    </w:p>
    <w:p w14:paraId="30B2A77C" w14:textId="77777777" w:rsidR="002513F3" w:rsidRDefault="002513F3" w:rsidP="002513F3">
      <w:pPr>
        <w:rPr>
          <w:sz w:val="22"/>
          <w:szCs w:val="22"/>
        </w:rPr>
      </w:pPr>
    </w:p>
    <w:p w14:paraId="447A3777" w14:textId="1E762763" w:rsidR="00B24FD4" w:rsidRDefault="002513F3" w:rsidP="002513F3">
      <w:pPr>
        <w:rPr>
          <w:sz w:val="22"/>
          <w:szCs w:val="22"/>
        </w:rPr>
      </w:pPr>
      <w:r w:rsidRPr="004F5DD3">
        <w:rPr>
          <w:sz w:val="22"/>
          <w:szCs w:val="22"/>
        </w:rPr>
        <w:t xml:space="preserve">We believe there </w:t>
      </w:r>
      <w:r w:rsidR="00E20C15">
        <w:rPr>
          <w:sz w:val="22"/>
          <w:szCs w:val="22"/>
        </w:rPr>
        <w:t>are two</w:t>
      </w:r>
      <w:r w:rsidRPr="004F5DD3">
        <w:rPr>
          <w:sz w:val="22"/>
          <w:szCs w:val="22"/>
        </w:rPr>
        <w:t xml:space="preserve"> strategies</w:t>
      </w:r>
      <w:r>
        <w:rPr>
          <w:sz w:val="22"/>
          <w:szCs w:val="22"/>
        </w:rPr>
        <w:t xml:space="preserve"> company </w:t>
      </w:r>
      <w:r w:rsidRPr="004F5DD3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approach ad spending </w:t>
      </w:r>
      <w:r w:rsidRPr="004F5DD3">
        <w:rPr>
          <w:sz w:val="22"/>
          <w:szCs w:val="22"/>
        </w:rPr>
        <w:t>to deliver both rapid returns and sustained growth:</w:t>
      </w:r>
      <w:bookmarkStart w:id="0" w:name="_GoBack"/>
      <w:bookmarkEnd w:id="0"/>
    </w:p>
    <w:p w14:paraId="76EAE125" w14:textId="24704550" w:rsidR="002513F3" w:rsidRPr="00B24FD4" w:rsidRDefault="002513F3" w:rsidP="00B24FD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031714">
        <w:rPr>
          <w:rFonts w:ascii="Times New Roman" w:hAnsi="Times New Roman" w:cs="Times New Roman"/>
          <w:b/>
          <w:sz w:val="21"/>
          <w:szCs w:val="21"/>
        </w:rPr>
        <w:t>Shift focus from paid media to owned and earned 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brand keywords</w:t>
      </w:r>
      <w:r w:rsidRPr="00031714">
        <w:rPr>
          <w:rFonts w:ascii="Times New Roman" w:hAnsi="Times New Roman" w:cs="Times New Roman"/>
          <w:b/>
          <w:sz w:val="21"/>
          <w:szCs w:val="21"/>
        </w:rPr>
        <w:t>.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E45B8">
        <w:rPr>
          <w:rFonts w:ascii="Times New Roman" w:hAnsi="Times New Roman" w:cs="Times New Roman"/>
          <w:sz w:val="21"/>
          <w:szCs w:val="21"/>
        </w:rPr>
        <w:t>Research</w:t>
      </w:r>
      <w:r>
        <w:rPr>
          <w:rFonts w:ascii="Times New Roman" w:hAnsi="Times New Roman" w:cs="Times New Roman"/>
          <w:sz w:val="21"/>
          <w:szCs w:val="21"/>
        </w:rPr>
        <w:t xml:space="preserve"> showed</w:t>
      </w:r>
      <w:r w:rsidRPr="00B60252">
        <w:rPr>
          <w:rFonts w:ascii="Times New Roman" w:hAnsi="Times New Roman" w:cs="Times New Roman"/>
          <w:sz w:val="21"/>
          <w:szCs w:val="21"/>
        </w:rPr>
        <w:t xml:space="preserve"> users easily substituted paid search clicks for natural search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60252">
        <w:rPr>
          <w:rFonts w:ascii="Times New Roman" w:hAnsi="Times New Roman" w:cs="Times New Roman"/>
          <w:sz w:val="21"/>
          <w:szCs w:val="21"/>
        </w:rPr>
        <w:t>clicks</w:t>
      </w:r>
      <w:r w:rsidRPr="0003171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brand queries. Company could reallocate</w:t>
      </w:r>
      <w:r w:rsidRPr="00031714">
        <w:rPr>
          <w:rFonts w:ascii="Times New Roman" w:hAnsi="Times New Roman" w:cs="Times New Roman"/>
          <w:sz w:val="21"/>
          <w:szCs w:val="21"/>
        </w:rPr>
        <w:t xml:space="preserve"> spending from low-performing paid search </w:t>
      </w:r>
      <w:r>
        <w:rPr>
          <w:rFonts w:ascii="Times New Roman" w:hAnsi="Times New Roman" w:cs="Times New Roman"/>
          <w:sz w:val="21"/>
          <w:szCs w:val="21"/>
        </w:rPr>
        <w:t>and invest</w:t>
      </w:r>
      <w:r w:rsidRPr="00031714">
        <w:rPr>
          <w:rFonts w:ascii="Times New Roman" w:hAnsi="Times New Roman" w:cs="Times New Roman"/>
          <w:sz w:val="21"/>
          <w:szCs w:val="21"/>
        </w:rPr>
        <w:t xml:space="preserve">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maximizing the value from owned media (such as a company website) and earned media (such as a blogger writing about your product)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to boost organic search-engine optimization (SEO)</w:t>
      </w:r>
      <w:r>
        <w:rPr>
          <w:rFonts w:ascii="Times New Roman" w:hAnsi="Times New Roman" w:cs="Times New Roman"/>
          <w:sz w:val="21"/>
          <w:szCs w:val="21"/>
        </w:rPr>
        <w:t xml:space="preserve"> and conduct</w:t>
      </w:r>
      <w:r w:rsidRPr="00031714">
        <w:rPr>
          <w:rFonts w:ascii="Times New Roman" w:hAnsi="Times New Roman" w:cs="Times New Roman"/>
          <w:sz w:val="21"/>
          <w:szCs w:val="21"/>
        </w:rPr>
        <w:t xml:space="preserve"> a thorough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926B5">
        <w:rPr>
          <w:rFonts w:ascii="Times New Roman" w:hAnsi="Times New Roman" w:cs="Times New Roman"/>
          <w:sz w:val="21"/>
          <w:szCs w:val="21"/>
        </w:rPr>
        <w:t>technical site audit, which aims to</w:t>
      </w:r>
      <w:r>
        <w:rPr>
          <w:rFonts w:ascii="Times New Roman" w:hAnsi="Times New Roman" w:cs="Times New Roman"/>
          <w:sz w:val="21"/>
          <w:szCs w:val="21"/>
        </w:rPr>
        <w:t xml:space="preserve"> dri</w:t>
      </w:r>
      <w:r w:rsidRPr="00031714">
        <w:rPr>
          <w:rFonts w:ascii="Times New Roman" w:hAnsi="Times New Roman" w:cs="Times New Roman"/>
          <w:sz w:val="21"/>
          <w:szCs w:val="21"/>
        </w:rPr>
        <w:t>ve</w:t>
      </w:r>
      <w:r w:rsidR="006926B5">
        <w:rPr>
          <w:rFonts w:ascii="Times New Roman" w:hAnsi="Times New Roman" w:cs="Times New Roman"/>
          <w:sz w:val="21"/>
          <w:szCs w:val="21"/>
        </w:rPr>
        <w:t xml:space="preserve"> higher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 xml:space="preserve">value for the </w:t>
      </w:r>
      <w:r w:rsidR="006926B5">
        <w:rPr>
          <w:rFonts w:ascii="Times New Roman" w:hAnsi="Times New Roman" w:cs="Times New Roman"/>
          <w:sz w:val="21"/>
          <w:szCs w:val="21"/>
        </w:rPr>
        <w:t>corporate brand</w:t>
      </w:r>
      <w:r w:rsidRPr="00031714">
        <w:rPr>
          <w:rFonts w:ascii="Times New Roman" w:hAnsi="Times New Roman" w:cs="Times New Roman"/>
          <w:sz w:val="21"/>
          <w:szCs w:val="21"/>
        </w:rPr>
        <w:t>.</w:t>
      </w:r>
      <w:r w:rsidR="006926B5">
        <w:rPr>
          <w:rFonts w:ascii="Times New Roman" w:hAnsi="Times New Roman" w:cs="Times New Roman"/>
          <w:sz w:val="21"/>
          <w:szCs w:val="21"/>
        </w:rPr>
        <w:t xml:space="preserve"> However, </w:t>
      </w:r>
      <w:r w:rsidR="00B24FD4">
        <w:rPr>
          <w:rFonts w:ascii="Times New Roman" w:hAnsi="Times New Roman" w:cs="Times New Roman"/>
          <w:sz w:val="21"/>
          <w:szCs w:val="21"/>
        </w:rPr>
        <w:t>pa</w:t>
      </w:r>
      <w:r w:rsidR="006926B5">
        <w:rPr>
          <w:rFonts w:ascii="Times New Roman" w:hAnsi="Times New Roman" w:cs="Times New Roman"/>
          <w:sz w:val="21"/>
          <w:szCs w:val="21"/>
        </w:rPr>
        <w:t xml:space="preserve">id search for brand queries could be still </w:t>
      </w:r>
      <w:r w:rsidR="00B24FD4">
        <w:rPr>
          <w:rFonts w:ascii="Times New Roman" w:hAnsi="Times New Roman" w:cs="Times New Roman"/>
          <w:sz w:val="21"/>
          <w:szCs w:val="21"/>
        </w:rPr>
        <w:t>effective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for small and new entities that have no brand recognition.</w:t>
      </w:r>
    </w:p>
    <w:p w14:paraId="5698B8DC" w14:textId="33BDD833" w:rsidR="002513F3" w:rsidRPr="00E20C15" w:rsidRDefault="00E20C15" w:rsidP="00E20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Measure impact of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paid </w:t>
      </w:r>
      <w:r>
        <w:rPr>
          <w:rFonts w:ascii="Times New Roman" w:hAnsi="Times New Roman" w:cs="Times New Roman"/>
          <w:b/>
          <w:sz w:val="21"/>
          <w:szCs w:val="21"/>
        </w:rPr>
        <w:t>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>non-brand keywords</w:t>
      </w:r>
      <w:r>
        <w:rPr>
          <w:rFonts w:ascii="Times New Roman" w:hAnsi="Times New Roman" w:cs="Times New Roman"/>
          <w:b/>
          <w:sz w:val="21"/>
          <w:szCs w:val="21"/>
        </w:rPr>
        <w:t xml:space="preserve"> on granular level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.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Research showed </w:t>
      </w:r>
      <w:r w:rsidR="00B24FD4">
        <w:rPr>
          <w:rFonts w:ascii="Times New Roman" w:hAnsi="Times New Roman" w:cs="Times New Roman"/>
          <w:sz w:val="21"/>
          <w:szCs w:val="21"/>
        </w:rPr>
        <w:t xml:space="preserve">the majority of these </w:t>
      </w:r>
      <w:r>
        <w:rPr>
          <w:rFonts w:ascii="Times New Roman" w:hAnsi="Times New Roman" w:cs="Times New Roman"/>
          <w:sz w:val="21"/>
          <w:szCs w:val="21"/>
        </w:rPr>
        <w:t xml:space="preserve">paid </w:t>
      </w:r>
      <w:r w:rsidR="00B24FD4">
        <w:rPr>
          <w:rFonts w:ascii="Times New Roman" w:hAnsi="Times New Roman" w:cs="Times New Roman"/>
          <w:sz w:val="21"/>
          <w:szCs w:val="21"/>
        </w:rPr>
        <w:t>clicks may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not </w:t>
      </w:r>
      <w:r w:rsidR="00B24FD4">
        <w:rPr>
          <w:rFonts w:ascii="Times New Roman" w:hAnsi="Times New Roman" w:cs="Times New Roman"/>
          <w:sz w:val="21"/>
          <w:szCs w:val="21"/>
        </w:rPr>
        <w:t xml:space="preserve">directly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result in </w:t>
      </w:r>
      <w:r w:rsidR="006926B5">
        <w:rPr>
          <w:rFonts w:ascii="Times New Roman" w:hAnsi="Times New Roman" w:cs="Times New Roman"/>
          <w:sz w:val="21"/>
          <w:szCs w:val="21"/>
        </w:rPr>
        <w:t>positive ROI and incremental sales</w:t>
      </w:r>
      <w:r w:rsidR="00B24FD4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reasons being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="00B24FD4" w:rsidRPr="00A30BA2">
        <w:rPr>
          <w:rFonts w:ascii="Times New Roman" w:hAnsi="Times New Roman" w:cs="Times New Roman"/>
          <w:sz w:val="21"/>
          <w:szCs w:val="21"/>
        </w:rPr>
        <w:t>new and infrequent users are positively influenced by ads but that more frequent users whose purchasing behavior is not influenced by ads account for most of the advertising expenses</w:t>
      </w:r>
      <w:r w:rsidR="00B24FD4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2513F3" w:rsidRPr="00E20C15">
        <w:rPr>
          <w:rFonts w:ascii="Times New Roman" w:hAnsi="Times New Roman" w:cs="Times New Roman"/>
          <w:sz w:val="21"/>
          <w:szCs w:val="21"/>
        </w:rPr>
        <w:t xml:space="preserve">A typical company’s digital buy can have as many keywords and display ads by size, type, and placement, each with individual performance information. In such a data-rich environment, in-depth analysis at the granular level can identify significantly more value by uncovering both good and poor performance than reliance on misleading averages. </w:t>
      </w:r>
      <w:r>
        <w:rPr>
          <w:rFonts w:ascii="Times New Roman" w:hAnsi="Times New Roman" w:cs="Times New Roman"/>
          <w:sz w:val="21"/>
          <w:szCs w:val="21"/>
        </w:rPr>
        <w:t>Company should stop</w:t>
      </w:r>
      <w:r w:rsidR="002513F3" w:rsidRPr="00E20C15">
        <w:rPr>
          <w:rFonts w:ascii="Times New Roman" w:hAnsi="Times New Roman" w:cs="Times New Roman"/>
          <w:sz w:val="21"/>
          <w:szCs w:val="21"/>
        </w:rPr>
        <w:t xml:space="preserve"> paying for the majority of the poor-performing keywords, only keeping important ones for strategic reasons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D50C757" w14:textId="77777777" w:rsidR="002513F3" w:rsidRDefault="002513F3" w:rsidP="002513F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4"/>
          <w:sz w:val="13"/>
          <w:szCs w:val="13"/>
        </w:rPr>
      </w:pPr>
    </w:p>
    <w:p w14:paraId="2EFC3005" w14:textId="77777777" w:rsidR="00A86435" w:rsidRDefault="00D575EC"/>
    <w:sectPr w:rsidR="00A86435" w:rsidSect="00AB4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3FE"/>
    <w:multiLevelType w:val="hybridMultilevel"/>
    <w:tmpl w:val="E382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31667"/>
    <w:multiLevelType w:val="hybridMultilevel"/>
    <w:tmpl w:val="5F0E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3"/>
    <w:rsid w:val="00136323"/>
    <w:rsid w:val="002513F3"/>
    <w:rsid w:val="003D5859"/>
    <w:rsid w:val="003F132B"/>
    <w:rsid w:val="004E141A"/>
    <w:rsid w:val="006926B5"/>
    <w:rsid w:val="007B70BC"/>
    <w:rsid w:val="00857C2A"/>
    <w:rsid w:val="00AB4C19"/>
    <w:rsid w:val="00B24FD4"/>
    <w:rsid w:val="00BE13FD"/>
    <w:rsid w:val="00D575EC"/>
    <w:rsid w:val="00E20C15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4F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D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F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Siangyang</dc:creator>
  <cp:keywords/>
  <dc:description/>
  <cp:lastModifiedBy>Lau, Siangyang</cp:lastModifiedBy>
  <cp:revision>4</cp:revision>
  <dcterms:created xsi:type="dcterms:W3CDTF">2016-05-27T11:50:00Z</dcterms:created>
  <dcterms:modified xsi:type="dcterms:W3CDTF">2016-05-27T12:00:00Z</dcterms:modified>
</cp:coreProperties>
</file>