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4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BS1808</w:t>
      </w:r>
      <w:r>
        <w:t xml:space="preserve"> </w:t>
      </w:r>
      <w:r>
        <w:t xml:space="preserve">Logistics</w:t>
      </w:r>
      <w:r>
        <w:t xml:space="preserve"> </w:t>
      </w:r>
      <w:r>
        <w:t xml:space="preserve">and</w:t>
      </w:r>
      <w:r>
        <w:t xml:space="preserve"> </w:t>
      </w:r>
      <w:r>
        <w:t xml:space="preserve">Supply</w:t>
      </w:r>
      <w:r>
        <w:t xml:space="preserve"> </w:t>
      </w:r>
      <w:r>
        <w:t xml:space="preserve">Chain</w:t>
      </w:r>
      <w:r>
        <w:t xml:space="preserve"> </w:t>
      </w:r>
      <w:r>
        <w:t xml:space="preserve">Analytics</w:t>
      </w:r>
      <w:r>
        <w:t xml:space="preserve"> </w:t>
      </w:r>
      <w:r>
        <w:t xml:space="preserve">Group</w:t>
      </w:r>
      <w:r>
        <w:t xml:space="preserve"> </w:t>
      </w:r>
      <w:r>
        <w:t xml:space="preserve">Assignment</w:t>
      </w:r>
      <w:r>
        <w:t xml:space="preserve"> </w:t>
      </w:r>
      <w:r>
        <w:t xml:space="preserve">One</w:t>
      </w:r>
    </w:p>
    <w:p>
      <w:pPr>
        <w:pStyle w:val="Authors"/>
      </w:pPr>
      <w:r>
        <w:t xml:space="preserve">Jone</w:t>
      </w:r>
      <w:r>
        <w:t xml:space="preserve"> </w:t>
      </w:r>
      <w:r>
        <w:t xml:space="preserve">Leung,</w:t>
      </w:r>
      <w:r>
        <w:t xml:space="preserve"> </w:t>
      </w:r>
      <w:r>
        <w:t xml:space="preserve">Somto</w:t>
      </w:r>
      <w:r>
        <w:t xml:space="preserve"> </w:t>
      </w:r>
      <w:r>
        <w:t xml:space="preserve">Okoye,</w:t>
      </w:r>
      <w:r>
        <w:t xml:space="preserve"> </w:t>
      </w:r>
      <w:r>
        <w:t xml:space="preserve">Valentin</w:t>
      </w:r>
      <w:r>
        <w:t xml:space="preserve"> </w:t>
      </w:r>
      <w:r>
        <w:t xml:space="preserve">Poirelle,</w:t>
      </w:r>
      <w:r>
        <w:t xml:space="preserve"> </w:t>
      </w:r>
      <w:r>
        <w:t xml:space="preserve">Jin</w:t>
      </w:r>
      <w:r>
        <w:t xml:space="preserve"> </w:t>
      </w:r>
      <w:r>
        <w:t xml:space="preserve">Lee,</w:t>
      </w:r>
      <w:r>
        <w:t xml:space="preserve"> </w:t>
      </w:r>
      <w:r>
        <w:t xml:space="preserve">Jim</w:t>
      </w:r>
      <w:r>
        <w:t xml:space="preserve"> </w:t>
      </w:r>
      <w:r>
        <w:t xml:space="preserve">Leach</w:t>
      </w:r>
    </w:p>
    <w:p>
      <w:pPr>
        <w:pStyle w:val="Date"/>
      </w:pPr>
      <w:r>
        <w:t xml:space="preserve">2016-06-09</w:t>
      </w:r>
    </w:p>
    <w:p>
      <w:pPr>
        <w:pStyle w:val="Compact"/>
      </w:pPr>
      <w:r>
        <w:t xml:space="preserve"> </w:t>
      </w:r>
    </w:p>
    <w:p>
      <w:pPr>
        <w:pStyle w:val="Compact"/>
      </w:pPr>
      <w:r>
        <w:t xml:space="preserve">The Excel sheets used to perform this analysis has been attached to the submission of this report. This</w:t>
      </w:r>
      <w:r>
        <w:t xml:space="preserve"> </w:t>
      </w:r>
      <w:r>
        <w:rPr>
          <w:rStyle w:val="VerbatimChar"/>
        </w:rPr>
        <w:t xml:space="preserve">HTML</w:t>
      </w:r>
      <w:r>
        <w:t xml:space="preserve"> </w:t>
      </w:r>
      <w:r>
        <w:t xml:space="preserve">report is best viewed using a modern web browser such as Mozilla Firefox or Google Chrome. It is also available on the</w:t>
      </w:r>
      <w:r>
        <w:t xml:space="preserve"> </w:t>
      </w:r>
      <w:hyperlink r:id="rId21">
        <w:r>
          <w:rPr>
            <w:rStyle w:val="Link"/>
          </w:rPr>
          <w:t xml:space="preserve">online repository</w:t>
        </w:r>
      </w:hyperlink>
      <w:r>
        <w:t xml:space="preserve">. Printing is possible but will not produce an optimal reading experience.</w:t>
      </w:r>
    </w:p>
    <w:bookmarkStart w:id="22" w:name="introduction"/>
    <w:p>
      <w:pPr>
        <w:pStyle w:val="Heading1"/>
      </w:pPr>
      <w:r>
        <w:t xml:space="preserve">Introduction</w:t>
      </w:r>
    </w:p>
    <w:bookmarkEnd w:id="22"/>
    <w:bookmarkStart w:id="23" w:name="project-overview"/>
    <w:p>
      <w:pPr>
        <w:pStyle w:val="Heading2"/>
      </w:pPr>
      <w:r>
        <w:t xml:space="preserve">Project overview</w:t>
      </w:r>
    </w:p>
    <w:bookmarkEnd w:id="23"/>
    <w:p>
      <w:r>
        <w:t xml:space="preserve">In this project we have analysed data from</w:t>
      </w:r>
      <w:r>
        <w:t xml:space="preserve"> </w:t>
      </w:r>
      <w:r>
        <w:rPr>
          <w:i/>
        </w:rPr>
        <w:t xml:space="preserve">Sport Obermeyer</w:t>
      </w:r>
      <w:r>
        <w:t xml:space="preserve">, a global skiwear company. We have used forecasts of demand for a range of Obermeyer's products in order to determine how many of each style to order. We have considered ordering policies based on ordering from both Hong Kong and China, and have developed a measure of risk in each case. Finally, we have considered operational changes that Obermeyer may wish to consider making, and made proposals for their short and long term sourcing strategies.</w:t>
      </w:r>
    </w:p>
    <w:p>
      <w:pPr>
        <w:pStyle w:val="SourceCode"/>
      </w:pPr>
      <w:r>
        <w:rPr>
          <w:rStyle w:val="CommentTok"/>
        </w:rPr>
        <w:t xml:space="preserve"># Set default knitr options</w:t>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type="textWrapping"/>
      </w:r>
      <w:r>
        <w:br w:type="textWrapping"/>
      </w:r>
      <w:r>
        <w:rPr>
          <w:rStyle w:val="CommentTok"/>
        </w:rPr>
        <w:t xml:space="preserve"># Load packages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3.2.5</w:t>
      </w:r>
    </w:p>
    <w:p>
      <w:pPr>
        <w:pStyle w:val="SourceCode"/>
      </w:pP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(readxl)</w:t>
      </w:r>
      <w:r>
        <w:br w:type="textWrapping"/>
      </w:r>
      <w:r>
        <w:br w:type="textWrapping"/>
      </w:r>
      <w:r>
        <w:rPr>
          <w:rStyle w:val="CommentTok"/>
        </w:rPr>
        <w:t xml:space="preserve"># Set up theme object for prettier plots</w:t>
      </w:r>
      <w:r>
        <w:br w:type="textWrapping"/>
      </w:r>
      <w:r>
        <w:rPr>
          <w:rStyle w:val="NormalTok"/>
        </w:rPr>
        <w:t xml:space="preserve">theme_jim &lt;-</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panel.grid.major.x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"lightgrey"</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panel.margin.y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colour =</w:t>
      </w:r>
      <w:r>
        <w:rPr>
          <w:rStyle w:val="NormalTok"/>
        </w:rPr>
        <w:t xml:space="preserve"> </w:t>
      </w:r>
      <w:r>
        <w:rPr>
          <w:rStyle w:val="StringTok"/>
        </w:rPr>
        <w:t xml:space="preserve">"lightgrey"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br w:type="textWrapping"/>
      </w:r>
      <w:r>
        <w:rPr>
          <w:rStyle w:val="CommentTok"/>
        </w:rPr>
        <w:t xml:space="preserve"># Function that takes a string and converts it in to "proper case" (i.e.</w:t>
      </w:r>
      <w:r>
        <w:br w:type="textWrapping"/>
      </w:r>
      <w:r>
        <w:rPr>
          <w:rStyle w:val="CommentTok"/>
        </w:rPr>
        <w:t xml:space="preserve"># the first letter is capitalised, all remaining letters are lower case)</w:t>
      </w:r>
      <w:r>
        <w:br w:type="textWrapping"/>
      </w:r>
      <w:r>
        <w:rPr>
          <w:rStyle w:val="CommentTok"/>
        </w:rPr>
        <w:t xml:space="preserve"># N.b. for multi-word strings, only the first word will be affected</w:t>
      </w:r>
      <w:r>
        <w:br w:type="textWrapping"/>
      </w:r>
      <w:r>
        <w:rPr>
          <w:rStyle w:val="NormalTok"/>
        </w:rPr>
        <w:t xml:space="preserve">toproper &lt;-</w:t>
      </w:r>
      <w:r>
        <w:rPr>
          <w:rStyle w:val="StringTok"/>
        </w:rPr>
        <w:t xml:space="preserve"> </w:t>
      </w:r>
      <w:r>
        <w:rPr>
          <w:rStyle w:val="NormalTok"/>
        </w:rPr>
        <w:t xml:space="preserve">function(x) { </w:t>
      </w:r>
      <w:r>
        <w:br w:type="textWrapping"/>
      </w:r>
      <w:r>
        <w:rPr>
          <w:rStyle w:val="NormalTok"/>
        </w:rPr>
        <w:t xml:space="preserve"> </w:t>
      </w:r>
      <w:r>
        <w:rPr>
          <w:rStyle w:val="NormalTok"/>
        </w:rPr>
        <w:t xml:space="preserve"> </w:t>
      </w:r>
      <w:r>
        <w:rPr>
          <w:rStyle w:val="NormalTok"/>
        </w:rPr>
        <w:t xml:space="preserve">first &lt;-</w:t>
      </w:r>
      <w:r>
        <w:rPr>
          <w:rStyle w:val="StringTok"/>
        </w:rPr>
        <w:t xml:space="preserve"> </w:t>
      </w:r>
      <w:r>
        <w:rPr>
          <w:rStyle w:val="KeywordTok"/>
        </w:rPr>
        <w:t xml:space="preserve">substring</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%&gt;%</w:t>
      </w:r>
      <w:r>
        <w:rPr>
          <w:rStyle w:val="StringTok"/>
        </w:rPr>
        <w:t xml:space="preserve"> </w:t>
      </w:r>
      <w:r>
        <w:rPr>
          <w:rStyle w:val="KeywordTok"/>
        </w:rPr>
        <w:t xml:space="preserve">toupper</w:t>
      </w:r>
      <w:r>
        <w:rPr>
          <w:rStyle w:val="NormalTok"/>
        </w:rPr>
        <w:t xml:space="preserve">()</w:t>
      </w:r>
      <w:r>
        <w:br w:type="textWrapping"/>
      </w:r>
      <w:r>
        <w:rPr>
          <w:rStyle w:val="NormalTok"/>
        </w:rPr>
        <w:t xml:space="preserve"> </w:t>
      </w:r>
      <w:r>
        <w:rPr>
          <w:rStyle w:val="NormalTok"/>
        </w:rPr>
        <w:t xml:space="preserve"> </w:t>
      </w:r>
      <w:r>
        <w:rPr>
          <w:rStyle w:val="NormalTok"/>
        </w:rPr>
        <w:t xml:space="preserve">rest &lt;-</w:t>
      </w:r>
      <w:r>
        <w:rPr>
          <w:rStyle w:val="StringTok"/>
        </w:rPr>
        <w:t xml:space="preserve"> </w:t>
      </w:r>
      <w:r>
        <w:rPr>
          <w:rStyle w:val="KeywordTok"/>
        </w:rPr>
        <w:t xml:space="preserve">substring</w:t>
      </w:r>
      <w:r>
        <w:rPr>
          <w:rStyle w:val="NormalTok"/>
        </w:rPr>
        <w:t xml:space="preserve">(x, </w:t>
      </w:r>
      <w:r>
        <w:rPr>
          <w:rStyle w:val="DecValTok"/>
        </w:rPr>
        <w:t xml:space="preserve">2</w:t>
      </w:r>
      <w:r>
        <w:rPr>
          <w:rStyle w:val="NormalTok"/>
        </w:rPr>
        <w:t xml:space="preserve">) %&gt;%</w:t>
      </w:r>
      <w:r>
        <w:rPr>
          <w:rStyle w:val="StringTok"/>
        </w:rPr>
        <w:t xml:space="preserve"> </w:t>
      </w:r>
      <w:r>
        <w:rPr>
          <w:rStyle w:val="KeywordTok"/>
        </w:rPr>
        <w:t xml:space="preserve">tolower</w:t>
      </w:r>
      <w:r>
        <w:rPr>
          <w:rStyle w:val="NormalTok"/>
        </w:rPr>
        <w:t xml:space="preserve">()</w:t>
      </w:r>
      <w:r>
        <w:br w:type="textWrapping"/>
      </w:r>
      <w:r>
        <w:rPr>
          <w:rStyle w:val="NormalTok"/>
        </w:rPr>
        <w:t xml:space="preserve"> </w:t>
      </w:r>
      <w:r>
        <w:rPr>
          <w:rStyle w:val="NormalTok"/>
        </w:rPr>
        <w:t xml:space="preserve"> </w:t>
      </w:r>
      <w:r>
        <w:rPr>
          <w:rStyle w:val="NormalTok"/>
        </w:rPr>
        <w:t xml:space="preserve">whole &lt;-</w:t>
      </w:r>
      <w:r>
        <w:rPr>
          <w:rStyle w:val="StringTok"/>
        </w:rPr>
        <w:t xml:space="preserve"> </w:t>
      </w:r>
      <w:r>
        <w:rPr>
          <w:rStyle w:val="KeywordTok"/>
        </w:rPr>
        <w:t xml:space="preserve">paste0</w:t>
      </w:r>
      <w:r>
        <w:rPr>
          <w:rStyle w:val="NormalTok"/>
        </w:rPr>
        <w:t xml:space="preserve">(first, rest)</w:t>
      </w:r>
      <w:r>
        <w:br w:type="textWrapping"/>
      </w:r>
      <w:r>
        <w:rPr>
          <w:rStyle w:val="NormalTok"/>
        </w:rPr>
        <w:t xml:space="preserve"> </w:t>
      </w:r>
      <w:r>
        <w:rPr>
          <w:rStyle w:val="NormalTok"/>
        </w:rPr>
        <w:t xml:space="preserve"> </w:t>
      </w:r>
      <w:r>
        <w:rPr>
          <w:rStyle w:val="KeywordTok"/>
        </w:rPr>
        <w:t xml:space="preserve">return</w:t>
      </w:r>
      <w:r>
        <w:rPr>
          <w:rStyle w:val="NormalTok"/>
        </w:rPr>
        <w:t xml:space="preserve">(whole)</w:t>
      </w:r>
      <w:r>
        <w:br w:type="textWrapping"/>
      </w:r>
      <w:r>
        <w:rPr>
          <w:rStyle w:val="NormalTok"/>
        </w:rPr>
        <w:t xml:space="preserve">}</w:t>
      </w:r>
    </w:p>
    <w:bookmarkStart w:id="24" w:name="simulating-demand"/>
    <w:p>
      <w:pPr>
        <w:pStyle w:val="Heading1"/>
      </w:pPr>
      <w:r>
        <w:t xml:space="preserve">Simulating demand</w:t>
      </w:r>
    </w:p>
    <w:bookmarkEnd w:id="24"/>
    <w:p>
      <w:r>
        <w:t xml:space="preserve">Each of the 10 styles of Parka under consideration for production had had demand forecasts made for them by members of the Obermeyer team. For each style, Obermeyer assumed that the</w:t>
      </w:r>
      <w:r>
        <w:t xml:space="preserve"> </w:t>
      </w:r>
      <w:r>
        <w:rPr>
          <w:i/>
        </w:rPr>
        <w:t xml:space="preserve">true</w:t>
      </w:r>
      <w:r>
        <w:t xml:space="preserve"> </w:t>
      </w:r>
      <w:r>
        <w:t xml:space="preserve">demand value could be modelled as a random number from the</w:t>
      </w:r>
      <w:r>
        <w:t xml:space="preserve"> </w:t>
      </w:r>
      <w:hyperlink r:id="rId25">
        <w:r>
          <w:rPr>
            <w:rStyle w:val="Link"/>
          </w:rPr>
          <w:t xml:space="preserve">normal distribution</w:t>
        </w:r>
      </w:hyperlink>
      <w:r>
        <w:t xml:space="preserve"> </w:t>
      </w:r>
      <w:r>
        <w:t xml:space="preserve">with a mean given by the average of the individuals' forecasts, and a stardard deviation equal to</w:t>
      </w:r>
      <w:r>
        <w:t xml:space="preserve"> </w:t>
      </w:r>
      <w:r>
        <w:rPr>
          <w:i/>
        </w:rPr>
        <w:t xml:space="preserve">twice</w:t>
      </w:r>
      <w:r>
        <w:t xml:space="preserve"> </w:t>
      </w:r>
      <w:r>
        <w:t xml:space="preserve">the standard deviation of all individuals' forecasts. The individual forecasts, and the resulting mean and standard deviation values for the true demand distributions, are displayed in table one.</w:t>
      </w:r>
    </w:p>
    <w:tbl>
      <w:tblPr>
        <w:tblStyle w:val="TableNormal"/>
        <w:tblCaption w:val="Table One: Demand forecasts for each style"/>
      </w:tblPr>
      <w:tblGrid/>
      <w:tr>
        <w:tc>
          <w:tcPr>
            <w:tcBorders>
              <w:bottom w:val="single"/>
            </w:tcBorders>
            <w:vAlign w:val="bottom"/>
          </w:tcPr>
          <w:p>
            <w:pPr>
              <w:pStyle w:val="Compact"/>
              <w:jc w:val="left"/>
            </w:pPr>
            <w:r>
              <w:t xml:space="preserve">Style</w:t>
            </w:r>
          </w:p>
        </w:tc>
        <w:tc>
          <w:tcPr>
            <w:tcBorders>
              <w:bottom w:val="single"/>
            </w:tcBorders>
            <w:vAlign w:val="bottom"/>
          </w:tcPr>
          <w:p>
            <w:pPr>
              <w:pStyle w:val="Compact"/>
              <w:jc w:val="right"/>
            </w:pPr>
            <w:r>
              <w:t xml:space="preserve">Laura</w:t>
            </w:r>
          </w:p>
        </w:tc>
        <w:tc>
          <w:tcPr>
            <w:tcBorders>
              <w:bottom w:val="single"/>
            </w:tcBorders>
            <w:vAlign w:val="bottom"/>
          </w:tcPr>
          <w:p>
            <w:pPr>
              <w:pStyle w:val="Compact"/>
              <w:jc w:val="right"/>
            </w:pPr>
            <w:r>
              <w:t xml:space="preserve">Carolyn</w:t>
            </w:r>
          </w:p>
        </w:tc>
        <w:tc>
          <w:tcPr>
            <w:tcBorders>
              <w:bottom w:val="single"/>
            </w:tcBorders>
            <w:vAlign w:val="bottom"/>
          </w:tcPr>
          <w:p>
            <w:pPr>
              <w:pStyle w:val="Compact"/>
              <w:jc w:val="right"/>
            </w:pPr>
            <w:r>
              <w:t xml:space="preserve">Greg</w:t>
            </w:r>
          </w:p>
        </w:tc>
        <w:tc>
          <w:tcPr>
            <w:tcBorders>
              <w:bottom w:val="single"/>
            </w:tcBorders>
            <w:vAlign w:val="bottom"/>
          </w:tcPr>
          <w:p>
            <w:pPr>
              <w:pStyle w:val="Compact"/>
              <w:jc w:val="right"/>
            </w:pPr>
            <w:r>
              <w:t xml:space="preserve">Wendy</w:t>
            </w:r>
          </w:p>
        </w:tc>
        <w:tc>
          <w:tcPr>
            <w:tcBorders>
              <w:bottom w:val="single"/>
            </w:tcBorders>
            <w:vAlign w:val="bottom"/>
          </w:tcPr>
          <w:p>
            <w:pPr>
              <w:pStyle w:val="Compact"/>
              <w:jc w:val="right"/>
            </w:pPr>
            <w:r>
              <w:t xml:space="preserve">Tom</w:t>
            </w:r>
          </w:p>
        </w:tc>
        <w:tc>
          <w:tcPr>
            <w:tcBorders>
              <w:bottom w:val="single"/>
            </w:tcBorders>
            <w:vAlign w:val="bottom"/>
          </w:tcPr>
          <w:p>
            <w:pPr>
              <w:pStyle w:val="Compact"/>
              <w:jc w:val="right"/>
            </w:pPr>
            <w:r>
              <w:t xml:space="preserve">Wally</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SD x2</w:t>
            </w:r>
          </w:p>
        </w:tc>
      </w:tr>
      <w:tr>
        <w:tc>
          <w:p>
            <w:pPr>
              <w:pStyle w:val="Compact"/>
              <w:jc w:val="left"/>
            </w:pPr>
            <w:r>
              <w:t xml:space="preserve">Anita</w:t>
            </w:r>
          </w:p>
        </w:tc>
        <w:tc>
          <w:p>
            <w:pPr>
              <w:pStyle w:val="Compact"/>
              <w:jc w:val="right"/>
            </w:pPr>
            <w:r>
              <w:t xml:space="preserve">4,400</w:t>
            </w:r>
          </w:p>
        </w:tc>
        <w:tc>
          <w:p>
            <w:pPr>
              <w:pStyle w:val="Compact"/>
              <w:jc w:val="right"/>
            </w:pPr>
            <w:r>
              <w:t xml:space="preserve">3,300</w:t>
            </w:r>
          </w:p>
        </w:tc>
        <w:tc>
          <w:p>
            <w:pPr>
              <w:pStyle w:val="Compact"/>
              <w:jc w:val="right"/>
            </w:pPr>
            <w:r>
              <w:t xml:space="preserve">3,500</w:t>
            </w:r>
          </w:p>
        </w:tc>
        <w:tc>
          <w:p>
            <w:pPr>
              <w:pStyle w:val="Compact"/>
              <w:jc w:val="right"/>
            </w:pPr>
            <w:r>
              <w:t xml:space="preserve">1,500</w:t>
            </w:r>
          </w:p>
        </w:tc>
        <w:tc>
          <w:p>
            <w:pPr>
              <w:pStyle w:val="Compact"/>
              <w:jc w:val="right"/>
            </w:pPr>
            <w:r>
              <w:t xml:space="preserve">4,200</w:t>
            </w:r>
          </w:p>
        </w:tc>
        <w:tc>
          <w:p>
            <w:pPr>
              <w:pStyle w:val="Compact"/>
              <w:jc w:val="right"/>
            </w:pPr>
            <w:r>
              <w:t xml:space="preserve">2,875</w:t>
            </w:r>
          </w:p>
        </w:tc>
        <w:tc>
          <w:p>
            <w:pPr>
              <w:pStyle w:val="Compact"/>
              <w:jc w:val="right"/>
            </w:pPr>
            <w:r>
              <w:t xml:space="preserve">3,296</w:t>
            </w:r>
          </w:p>
        </w:tc>
        <w:tc>
          <w:p>
            <w:pPr>
              <w:pStyle w:val="Compact"/>
              <w:jc w:val="right"/>
            </w:pPr>
            <w:r>
              <w:t xml:space="preserve">1,047</w:t>
            </w:r>
          </w:p>
        </w:tc>
        <w:tc>
          <w:p>
            <w:pPr>
              <w:pStyle w:val="Compact"/>
              <w:jc w:val="right"/>
            </w:pPr>
            <w:r>
              <w:t xml:space="preserve">2,094</w:t>
            </w:r>
          </w:p>
        </w:tc>
      </w:tr>
      <w:tr>
        <w:tc>
          <w:p>
            <w:pPr>
              <w:pStyle w:val="Compact"/>
              <w:jc w:val="left"/>
            </w:pPr>
            <w:r>
              <w:t xml:space="preserve">Assault</w:t>
            </w:r>
          </w:p>
        </w:tc>
        <w:tc>
          <w:p>
            <w:pPr>
              <w:pStyle w:val="Compact"/>
              <w:jc w:val="right"/>
            </w:pPr>
            <w:r>
              <w:t xml:space="preserve">2,500</w:t>
            </w:r>
          </w:p>
        </w:tc>
        <w:tc>
          <w:p>
            <w:pPr>
              <w:pStyle w:val="Compact"/>
              <w:jc w:val="right"/>
            </w:pPr>
            <w:r>
              <w:t xml:space="preserve">1,900</w:t>
            </w:r>
          </w:p>
        </w:tc>
        <w:tc>
          <w:p>
            <w:pPr>
              <w:pStyle w:val="Compact"/>
              <w:jc w:val="right"/>
            </w:pPr>
            <w:r>
              <w:t xml:space="preserve">2,700</w:t>
            </w:r>
          </w:p>
        </w:tc>
        <w:tc>
          <w:p>
            <w:pPr>
              <w:pStyle w:val="Compact"/>
              <w:jc w:val="right"/>
            </w:pPr>
            <w:r>
              <w:t xml:space="preserve">2,450</w:t>
            </w:r>
          </w:p>
        </w:tc>
        <w:tc>
          <w:p>
            <w:pPr>
              <w:pStyle w:val="Compact"/>
              <w:jc w:val="right"/>
            </w:pPr>
            <w:r>
              <w:t xml:space="preserve">2,800</w:t>
            </w:r>
          </w:p>
        </w:tc>
        <w:tc>
          <w:p>
            <w:pPr>
              <w:pStyle w:val="Compact"/>
              <w:jc w:val="right"/>
            </w:pPr>
            <w:r>
              <w:t xml:space="preserve">2,800</w:t>
            </w:r>
          </w:p>
        </w:tc>
        <w:tc>
          <w:p>
            <w:pPr>
              <w:pStyle w:val="Compact"/>
              <w:jc w:val="right"/>
            </w:pPr>
            <w:r>
              <w:t xml:space="preserve">2,525</w:t>
            </w:r>
          </w:p>
        </w:tc>
        <w:tc>
          <w:p>
            <w:pPr>
              <w:pStyle w:val="Compact"/>
              <w:jc w:val="right"/>
            </w:pPr>
            <w:r>
              <w:t xml:space="preserve">340</w:t>
            </w:r>
          </w:p>
        </w:tc>
        <w:tc>
          <w:p>
            <w:pPr>
              <w:pStyle w:val="Compact"/>
              <w:jc w:val="right"/>
            </w:pPr>
            <w:r>
              <w:t xml:space="preserve">680</w:t>
            </w:r>
          </w:p>
        </w:tc>
      </w:tr>
      <w:tr>
        <w:tc>
          <w:p>
            <w:pPr>
              <w:pStyle w:val="Compact"/>
              <w:jc w:val="left"/>
            </w:pPr>
            <w:r>
              <w:t xml:space="preserve">Daphne</w:t>
            </w:r>
          </w:p>
        </w:tc>
        <w:tc>
          <w:p>
            <w:pPr>
              <w:pStyle w:val="Compact"/>
              <w:jc w:val="right"/>
            </w:pPr>
            <w:r>
              <w:t xml:space="preserve">1,700</w:t>
            </w:r>
          </w:p>
        </w:tc>
        <w:tc>
          <w:p>
            <w:pPr>
              <w:pStyle w:val="Compact"/>
              <w:jc w:val="right"/>
            </w:pPr>
            <w:r>
              <w:t xml:space="preserve">3,500</w:t>
            </w:r>
          </w:p>
        </w:tc>
        <w:tc>
          <w:p>
            <w:pPr>
              <w:pStyle w:val="Compact"/>
              <w:jc w:val="right"/>
            </w:pPr>
            <w:r>
              <w:t xml:space="preserve">2,600</w:t>
            </w:r>
          </w:p>
        </w:tc>
        <w:tc>
          <w:p>
            <w:pPr>
              <w:pStyle w:val="Compact"/>
              <w:jc w:val="right"/>
            </w:pPr>
            <w:r>
              <w:t xml:space="preserve">2,600</w:t>
            </w:r>
          </w:p>
        </w:tc>
        <w:tc>
          <w:p>
            <w:pPr>
              <w:pStyle w:val="Compact"/>
              <w:jc w:val="right"/>
            </w:pPr>
            <w:r>
              <w:t xml:space="preserve">2,300</w:t>
            </w:r>
          </w:p>
        </w:tc>
        <w:tc>
          <w:p>
            <w:pPr>
              <w:pStyle w:val="Compact"/>
              <w:jc w:val="right"/>
            </w:pPr>
            <w:r>
              <w:t xml:space="preserve">1,600</w:t>
            </w:r>
          </w:p>
        </w:tc>
        <w:tc>
          <w:p>
            <w:pPr>
              <w:pStyle w:val="Compact"/>
              <w:jc w:val="right"/>
            </w:pPr>
            <w:r>
              <w:t xml:space="preserve">2,383</w:t>
            </w:r>
          </w:p>
        </w:tc>
        <w:tc>
          <w:p>
            <w:pPr>
              <w:pStyle w:val="Compact"/>
              <w:jc w:val="right"/>
            </w:pPr>
            <w:r>
              <w:t xml:space="preserve">697</w:t>
            </w:r>
          </w:p>
        </w:tc>
        <w:tc>
          <w:p>
            <w:pPr>
              <w:pStyle w:val="Compact"/>
              <w:jc w:val="right"/>
            </w:pPr>
            <w:r>
              <w:t xml:space="preserve">1,394</w:t>
            </w:r>
          </w:p>
        </w:tc>
      </w:tr>
      <w:tr>
        <w:tc>
          <w:p>
            <w:pPr>
              <w:pStyle w:val="Compact"/>
              <w:jc w:val="left"/>
            </w:pPr>
            <w:r>
              <w:t xml:space="preserve">Electra</w:t>
            </w:r>
          </w:p>
        </w:tc>
        <w:tc>
          <w:p>
            <w:pPr>
              <w:pStyle w:val="Compact"/>
              <w:jc w:val="right"/>
            </w:pPr>
            <w:r>
              <w:t xml:space="preserve">2,500</w:t>
            </w:r>
          </w:p>
        </w:tc>
        <w:tc>
          <w:p>
            <w:pPr>
              <w:pStyle w:val="Compact"/>
              <w:jc w:val="right"/>
            </w:pPr>
            <w:r>
              <w:t xml:space="preserve">1,900</w:t>
            </w:r>
          </w:p>
        </w:tc>
        <w:tc>
          <w:p>
            <w:pPr>
              <w:pStyle w:val="Compact"/>
              <w:jc w:val="right"/>
            </w:pPr>
            <w:r>
              <w:t xml:space="preserve">1,900</w:t>
            </w:r>
          </w:p>
        </w:tc>
        <w:tc>
          <w:p>
            <w:pPr>
              <w:pStyle w:val="Compact"/>
              <w:jc w:val="right"/>
            </w:pPr>
            <w:r>
              <w:t xml:space="preserve">2,800</w:t>
            </w:r>
          </w:p>
        </w:tc>
        <w:tc>
          <w:p>
            <w:pPr>
              <w:pStyle w:val="Compact"/>
              <w:jc w:val="right"/>
            </w:pPr>
            <w:r>
              <w:t xml:space="preserve">1,800</w:t>
            </w:r>
          </w:p>
        </w:tc>
        <w:tc>
          <w:p>
            <w:pPr>
              <w:pStyle w:val="Compact"/>
              <w:jc w:val="right"/>
            </w:pPr>
            <w:r>
              <w:t xml:space="preserve">2,000</w:t>
            </w:r>
          </w:p>
        </w:tc>
        <w:tc>
          <w:p>
            <w:pPr>
              <w:pStyle w:val="Compact"/>
              <w:jc w:val="right"/>
            </w:pPr>
            <w:r>
              <w:t xml:space="preserve">2,150</w:t>
            </w:r>
          </w:p>
        </w:tc>
        <w:tc>
          <w:p>
            <w:pPr>
              <w:pStyle w:val="Compact"/>
              <w:jc w:val="right"/>
            </w:pPr>
            <w:r>
              <w:t xml:space="preserve">404</w:t>
            </w:r>
          </w:p>
        </w:tc>
        <w:tc>
          <w:p>
            <w:pPr>
              <w:pStyle w:val="Compact"/>
              <w:jc w:val="right"/>
            </w:pPr>
            <w:r>
              <w:t xml:space="preserve">807</w:t>
            </w:r>
          </w:p>
        </w:tc>
      </w:tr>
      <w:tr>
        <w:tc>
          <w:p>
            <w:pPr>
              <w:pStyle w:val="Compact"/>
              <w:jc w:val="left"/>
            </w:pPr>
            <w:r>
              <w:t xml:space="preserve">Entice</w:t>
            </w:r>
          </w:p>
        </w:tc>
        <w:tc>
          <w:p>
            <w:pPr>
              <w:pStyle w:val="Compact"/>
              <w:jc w:val="right"/>
            </w:pPr>
            <w:r>
              <w:t xml:space="preserve">1,200</w:t>
            </w:r>
          </w:p>
        </w:tc>
        <w:tc>
          <w:p>
            <w:pPr>
              <w:pStyle w:val="Compact"/>
              <w:jc w:val="right"/>
            </w:pPr>
            <w:r>
              <w:t xml:space="preserve">1,600</w:t>
            </w:r>
          </w:p>
        </w:tc>
        <w:tc>
          <w:p>
            <w:pPr>
              <w:pStyle w:val="Compact"/>
              <w:jc w:val="right"/>
            </w:pPr>
            <w:r>
              <w:t xml:space="preserve">1,500</w:t>
            </w:r>
          </w:p>
        </w:tc>
        <w:tc>
          <w:p>
            <w:pPr>
              <w:pStyle w:val="Compact"/>
              <w:jc w:val="right"/>
            </w:pPr>
            <w:r>
              <w:t xml:space="preserve">1,550</w:t>
            </w:r>
          </w:p>
        </w:tc>
        <w:tc>
          <w:p>
            <w:pPr>
              <w:pStyle w:val="Compact"/>
              <w:jc w:val="right"/>
            </w:pPr>
            <w:r>
              <w:t xml:space="preserve">950</w:t>
            </w:r>
          </w:p>
        </w:tc>
        <w:tc>
          <w:p>
            <w:pPr>
              <w:pStyle w:val="Compact"/>
              <w:jc w:val="right"/>
            </w:pPr>
            <w:r>
              <w:t xml:space="preserve">1,350</w:t>
            </w:r>
          </w:p>
        </w:tc>
        <w:tc>
          <w:p>
            <w:pPr>
              <w:pStyle w:val="Compact"/>
              <w:jc w:val="right"/>
            </w:pPr>
            <w:r>
              <w:t xml:space="preserve">1,358</w:t>
            </w:r>
          </w:p>
        </w:tc>
        <w:tc>
          <w:p>
            <w:pPr>
              <w:pStyle w:val="Compact"/>
              <w:jc w:val="right"/>
            </w:pPr>
            <w:r>
              <w:t xml:space="preserve">248</w:t>
            </w:r>
          </w:p>
        </w:tc>
        <w:tc>
          <w:p>
            <w:pPr>
              <w:pStyle w:val="Compact"/>
              <w:jc w:val="right"/>
            </w:pPr>
            <w:r>
              <w:t xml:space="preserve">496</w:t>
            </w:r>
          </w:p>
        </w:tc>
      </w:tr>
      <w:tr>
        <w:tc>
          <w:p>
            <w:pPr>
              <w:pStyle w:val="Compact"/>
              <w:jc w:val="left"/>
            </w:pPr>
            <w:r>
              <w:t xml:space="preserve">Gail</w:t>
            </w:r>
          </w:p>
        </w:tc>
        <w:tc>
          <w:p>
            <w:pPr>
              <w:pStyle w:val="Compact"/>
              <w:jc w:val="right"/>
            </w:pPr>
            <w:r>
              <w:t xml:space="preserve">900</w:t>
            </w:r>
          </w:p>
        </w:tc>
        <w:tc>
          <w:p>
            <w:pPr>
              <w:pStyle w:val="Compact"/>
              <w:jc w:val="right"/>
            </w:pPr>
            <w:r>
              <w:t xml:space="preserve">1,000</w:t>
            </w:r>
          </w:p>
        </w:tc>
        <w:tc>
          <w:p>
            <w:pPr>
              <w:pStyle w:val="Compact"/>
              <w:jc w:val="right"/>
            </w:pPr>
            <w:r>
              <w:t xml:space="preserve">900</w:t>
            </w:r>
          </w:p>
        </w:tc>
        <w:tc>
          <w:p>
            <w:pPr>
              <w:pStyle w:val="Compact"/>
              <w:jc w:val="right"/>
            </w:pPr>
            <w:r>
              <w:t xml:space="preserve">1,300</w:t>
            </w:r>
          </w:p>
        </w:tc>
        <w:tc>
          <w:p>
            <w:pPr>
              <w:pStyle w:val="Compact"/>
              <w:jc w:val="right"/>
            </w:pPr>
            <w:r>
              <w:t xml:space="preserve">800</w:t>
            </w:r>
          </w:p>
        </w:tc>
        <w:tc>
          <w:p>
            <w:pPr>
              <w:pStyle w:val="Compact"/>
              <w:jc w:val="right"/>
            </w:pPr>
            <w:r>
              <w:t xml:space="preserve">1,200</w:t>
            </w:r>
          </w:p>
        </w:tc>
        <w:tc>
          <w:p>
            <w:pPr>
              <w:pStyle w:val="Compact"/>
              <w:jc w:val="right"/>
            </w:pPr>
            <w:r>
              <w:t xml:space="preserve">1,017</w:t>
            </w:r>
          </w:p>
        </w:tc>
        <w:tc>
          <w:p>
            <w:pPr>
              <w:pStyle w:val="Compact"/>
              <w:jc w:val="right"/>
            </w:pPr>
            <w:r>
              <w:t xml:space="preserve">194</w:t>
            </w:r>
          </w:p>
        </w:tc>
        <w:tc>
          <w:p>
            <w:pPr>
              <w:pStyle w:val="Compact"/>
              <w:jc w:val="right"/>
            </w:pPr>
            <w:r>
              <w:t xml:space="preserve">388</w:t>
            </w:r>
          </w:p>
        </w:tc>
      </w:tr>
      <w:tr>
        <w:tc>
          <w:p>
            <w:pPr>
              <w:pStyle w:val="Compact"/>
              <w:jc w:val="left"/>
            </w:pPr>
            <w:r>
              <w:t xml:space="preserve">Isis</w:t>
            </w:r>
          </w:p>
        </w:tc>
        <w:tc>
          <w:p>
            <w:pPr>
              <w:pStyle w:val="Compact"/>
              <w:jc w:val="right"/>
            </w:pPr>
            <w:r>
              <w:t xml:space="preserve">800</w:t>
            </w:r>
          </w:p>
        </w:tc>
        <w:tc>
          <w:p>
            <w:pPr>
              <w:pStyle w:val="Compact"/>
              <w:jc w:val="right"/>
            </w:pPr>
            <w:r>
              <w:t xml:space="preserve">700</w:t>
            </w:r>
          </w:p>
        </w:tc>
        <w:tc>
          <w:p>
            <w:pPr>
              <w:pStyle w:val="Compact"/>
              <w:jc w:val="right"/>
            </w:pPr>
            <w:r>
              <w:t xml:space="preserve">1,000</w:t>
            </w:r>
          </w:p>
        </w:tc>
        <w:tc>
          <w:p>
            <w:pPr>
              <w:pStyle w:val="Compact"/>
              <w:jc w:val="right"/>
            </w:pPr>
            <w:r>
              <w:t xml:space="preserve">1,600</w:t>
            </w:r>
          </w:p>
        </w:tc>
        <w:tc>
          <w:p>
            <w:pPr>
              <w:pStyle w:val="Compact"/>
              <w:jc w:val="right"/>
            </w:pPr>
            <w:r>
              <w:t xml:space="preserve">950</w:t>
            </w:r>
          </w:p>
        </w:tc>
        <w:tc>
          <w:p>
            <w:pPr>
              <w:pStyle w:val="Compact"/>
              <w:jc w:val="right"/>
            </w:pPr>
            <w:r>
              <w:t xml:space="preserve">1,200</w:t>
            </w:r>
          </w:p>
        </w:tc>
        <w:tc>
          <w:p>
            <w:pPr>
              <w:pStyle w:val="Compact"/>
              <w:jc w:val="right"/>
            </w:pPr>
            <w:r>
              <w:t xml:space="preserve">1,042</w:t>
            </w:r>
          </w:p>
        </w:tc>
        <w:tc>
          <w:p>
            <w:pPr>
              <w:pStyle w:val="Compact"/>
              <w:jc w:val="right"/>
            </w:pPr>
            <w:r>
              <w:t xml:space="preserve">323</w:t>
            </w:r>
          </w:p>
        </w:tc>
        <w:tc>
          <w:p>
            <w:pPr>
              <w:pStyle w:val="Compact"/>
              <w:jc w:val="right"/>
            </w:pPr>
            <w:r>
              <w:t xml:space="preserve">646</w:t>
            </w:r>
          </w:p>
        </w:tc>
      </w:tr>
      <w:tr>
        <w:tc>
          <w:p>
            <w:pPr>
              <w:pStyle w:val="Compact"/>
              <w:jc w:val="left"/>
            </w:pPr>
            <w:r>
              <w:t xml:space="preserve">Seduced</w:t>
            </w:r>
          </w:p>
        </w:tc>
        <w:tc>
          <w:p>
            <w:pPr>
              <w:pStyle w:val="Compact"/>
              <w:jc w:val="right"/>
            </w:pPr>
            <w:r>
              <w:t xml:space="preserve">4,600</w:t>
            </w:r>
          </w:p>
        </w:tc>
        <w:tc>
          <w:p>
            <w:pPr>
              <w:pStyle w:val="Compact"/>
              <w:jc w:val="right"/>
            </w:pPr>
            <w:r>
              <w:t xml:space="preserve">4,300</w:t>
            </w:r>
          </w:p>
        </w:tc>
        <w:tc>
          <w:p>
            <w:pPr>
              <w:pStyle w:val="Compact"/>
              <w:jc w:val="right"/>
            </w:pPr>
            <w:r>
              <w:t xml:space="preserve">3,900</w:t>
            </w:r>
          </w:p>
        </w:tc>
        <w:tc>
          <w:p>
            <w:pPr>
              <w:pStyle w:val="Compact"/>
              <w:jc w:val="right"/>
            </w:pPr>
            <w:r>
              <w:t xml:space="preserve">4,000</w:t>
            </w:r>
          </w:p>
        </w:tc>
        <w:tc>
          <w:p>
            <w:pPr>
              <w:pStyle w:val="Compact"/>
              <w:jc w:val="right"/>
            </w:pPr>
            <w:r>
              <w:t xml:space="preserve">4,300</w:t>
            </w:r>
          </w:p>
        </w:tc>
        <w:tc>
          <w:p>
            <w:pPr>
              <w:pStyle w:val="Compact"/>
              <w:jc w:val="right"/>
            </w:pPr>
            <w:r>
              <w:t xml:space="preserve">3,000</w:t>
            </w:r>
          </w:p>
        </w:tc>
        <w:tc>
          <w:p>
            <w:pPr>
              <w:pStyle w:val="Compact"/>
              <w:jc w:val="right"/>
            </w:pPr>
            <w:r>
              <w:t xml:space="preserve">4,017</w:t>
            </w:r>
          </w:p>
        </w:tc>
        <w:tc>
          <w:p>
            <w:pPr>
              <w:pStyle w:val="Compact"/>
              <w:jc w:val="right"/>
            </w:pPr>
            <w:r>
              <w:t xml:space="preserve">556</w:t>
            </w:r>
          </w:p>
        </w:tc>
        <w:tc>
          <w:p>
            <w:pPr>
              <w:pStyle w:val="Compact"/>
              <w:jc w:val="right"/>
            </w:pPr>
            <w:r>
              <w:t xml:space="preserve">1,113</w:t>
            </w:r>
          </w:p>
        </w:tc>
      </w:tr>
      <w:tr>
        <w:tc>
          <w:p>
            <w:pPr>
              <w:pStyle w:val="Compact"/>
              <w:jc w:val="left"/>
            </w:pPr>
            <w:r>
              <w:t xml:space="preserve">Stephanie</w:t>
            </w:r>
          </w:p>
        </w:tc>
        <w:tc>
          <w:p>
            <w:pPr>
              <w:pStyle w:val="Compact"/>
              <w:jc w:val="right"/>
            </w:pPr>
            <w:r>
              <w:t xml:space="preserve">600</w:t>
            </w:r>
          </w:p>
        </w:tc>
        <w:tc>
          <w:p>
            <w:pPr>
              <w:pStyle w:val="Compact"/>
              <w:jc w:val="right"/>
            </w:pPr>
            <w:r>
              <w:t xml:space="preserve">900</w:t>
            </w:r>
          </w:p>
        </w:tc>
        <w:tc>
          <w:p>
            <w:pPr>
              <w:pStyle w:val="Compact"/>
              <w:jc w:val="right"/>
            </w:pPr>
            <w:r>
              <w:t xml:space="preserve">1,000</w:t>
            </w:r>
          </w:p>
        </w:tc>
        <w:tc>
          <w:p>
            <w:pPr>
              <w:pStyle w:val="Compact"/>
              <w:jc w:val="right"/>
            </w:pPr>
            <w:r>
              <w:t xml:space="preserve">1,100</w:t>
            </w:r>
          </w:p>
        </w:tc>
        <w:tc>
          <w:p>
            <w:pPr>
              <w:pStyle w:val="Compact"/>
              <w:jc w:val="right"/>
            </w:pPr>
            <w:r>
              <w:t xml:space="preserve">950</w:t>
            </w:r>
          </w:p>
        </w:tc>
        <w:tc>
          <w:p>
            <w:pPr>
              <w:pStyle w:val="Compact"/>
              <w:jc w:val="right"/>
            </w:pPr>
            <w:r>
              <w:t xml:space="preserve">2,125</w:t>
            </w:r>
          </w:p>
        </w:tc>
        <w:tc>
          <w:p>
            <w:pPr>
              <w:pStyle w:val="Compact"/>
              <w:jc w:val="right"/>
            </w:pPr>
            <w:r>
              <w:t xml:space="preserve">1,113</w:t>
            </w:r>
          </w:p>
        </w:tc>
        <w:tc>
          <w:p>
            <w:pPr>
              <w:pStyle w:val="Compact"/>
              <w:jc w:val="right"/>
            </w:pPr>
            <w:r>
              <w:t xml:space="preserve">524</w:t>
            </w:r>
          </w:p>
        </w:tc>
        <w:tc>
          <w:p>
            <w:pPr>
              <w:pStyle w:val="Compact"/>
              <w:jc w:val="right"/>
            </w:pPr>
            <w:r>
              <w:t xml:space="preserve">1,048</w:t>
            </w:r>
          </w:p>
        </w:tc>
      </w:tr>
      <w:tr>
        <w:tc>
          <w:p>
            <w:pPr>
              <w:pStyle w:val="Compact"/>
              <w:jc w:val="left"/>
            </w:pPr>
            <w:r>
              <w:t xml:space="preserve">Teri</w:t>
            </w:r>
          </w:p>
        </w:tc>
        <w:tc>
          <w:p>
            <w:pPr>
              <w:pStyle w:val="Compact"/>
              <w:jc w:val="right"/>
            </w:pPr>
            <w:r>
              <w:t xml:space="preserve">800</w:t>
            </w:r>
          </w:p>
        </w:tc>
        <w:tc>
          <w:p>
            <w:pPr>
              <w:pStyle w:val="Compact"/>
              <w:jc w:val="right"/>
            </w:pPr>
            <w:r>
              <w:t xml:space="preserve">900</w:t>
            </w:r>
          </w:p>
        </w:tc>
        <w:tc>
          <w:p>
            <w:pPr>
              <w:pStyle w:val="Compact"/>
              <w:jc w:val="right"/>
            </w:pPr>
            <w:r>
              <w:t xml:space="preserve">1,000</w:t>
            </w:r>
          </w:p>
        </w:tc>
        <w:tc>
          <w:p>
            <w:pPr>
              <w:pStyle w:val="Compact"/>
              <w:jc w:val="right"/>
            </w:pPr>
            <w:r>
              <w:t xml:space="preserve">1,100</w:t>
            </w:r>
          </w:p>
        </w:tc>
        <w:tc>
          <w:p>
            <w:pPr>
              <w:pStyle w:val="Compact"/>
              <w:jc w:val="right"/>
            </w:pPr>
            <w:r>
              <w:t xml:space="preserve">950</w:t>
            </w:r>
          </w:p>
        </w:tc>
        <w:tc>
          <w:p>
            <w:pPr>
              <w:pStyle w:val="Compact"/>
              <w:jc w:val="right"/>
            </w:pPr>
            <w:r>
              <w:t xml:space="preserve">1,850</w:t>
            </w:r>
          </w:p>
        </w:tc>
        <w:tc>
          <w:p>
            <w:pPr>
              <w:pStyle w:val="Compact"/>
              <w:jc w:val="right"/>
            </w:pPr>
            <w:r>
              <w:t xml:space="preserve">1,100</w:t>
            </w:r>
          </w:p>
        </w:tc>
        <w:tc>
          <w:p>
            <w:pPr>
              <w:pStyle w:val="Compact"/>
              <w:jc w:val="right"/>
            </w:pPr>
            <w:r>
              <w:t xml:space="preserve">381</w:t>
            </w:r>
          </w:p>
        </w:tc>
        <w:tc>
          <w:p>
            <w:pPr>
              <w:pStyle w:val="Compact"/>
              <w:jc w:val="right"/>
            </w:pPr>
            <w:r>
              <w:t xml:space="preserve">762</w:t>
            </w:r>
          </w:p>
        </w:tc>
      </w:tr>
    </w:tbl>
    <w:p>
      <w:pPr>
        <w:pStyle w:val="TableCaption"/>
      </w:pPr>
      <w:r>
        <w:t xml:space="preserve">Table One: Demand forecasts for each style</w:t>
      </w:r>
    </w:p>
    <w:p>
      <w:r>
        <w:t xml:space="preserve">Using these values we generated 1000 estimates of demand for each style from a normal distribution with a mean and standard deviation as described above. The distributions of these 1000 estimates for each parka are displayed in figure one.</w:t>
      </w:r>
    </w:p>
    <w:p>
      <w:r>
        <w:drawing>
          <wp:inline>
            <wp:extent cx="6096000" cy="4876800"/>
            <wp:effectExtent b="0" l="0" r="0" t="0"/>
            <wp:docPr descr="" id="1" name="Picture"/>
            <a:graphic>
              <a:graphicData uri="http://schemas.openxmlformats.org/drawingml/2006/picture">
                <pic:pic>
                  <pic:nvPicPr>
                    <pic:cNvPr descr="BS1808_Group_Project_1_SO_Group_X_files/figure-docx/plot_demand-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r>
        <w:t xml:space="preserve">We then used these demand data in a Monte-Carlo analysis to decide on how much of each style to order.</w:t>
      </w:r>
    </w:p>
    <w:bookmarkStart w:id="27" w:name="ordering-with-no-minimum"/>
    <w:p>
      <w:pPr>
        <w:pStyle w:val="Heading1"/>
      </w:pPr>
      <w:r>
        <w:t xml:space="preserve">Ordering with no minimum</w:t>
      </w:r>
    </w:p>
    <w:bookmarkEnd w:id="27"/>
    <w:p>
      <w:r>
        <w:t xml:space="preserve">Initially, we considered a situation in which there were no minimum order requirements. That is, Obermeyer could order any amount of each style that they wished. However, from the 10 styles they had to order at least 10,000 in aggregate. We ignored price and production cost differences across the styles.</w:t>
      </w:r>
    </w:p>
    <w:p>
      <w:r>
        <w:t xml:space="preserve">In order to do so, we defined a formula that provided an expectation of the profit for a given quantity of each style:</w:t>
      </w:r>
    </w:p>
    <w:p>
      <w:r>
        <w:t xml:space="preserve">Where:</w:t>
      </w:r>
    </w:p>
    <w:p>
      <w:pPr>
        <w:pStyle w:val="Compact"/>
        <w:numPr>
          <w:numId w:val="2"/>
          <w:ilvl w:val="0"/>
        </w:numPr>
      </w:pPr>
      <m:oMath>
        <m:sSub>
          <m:e>
            <m:r>
              <m:rPr/>
              <m:t>Q</m:t>
            </m:r>
          </m:e>
          <m:sub>
            <m:r>
              <m:rPr/>
              <m:t>j</m:t>
            </m:r>
          </m:sub>
        </m:sSub>
      </m:oMath>
      <w:r>
        <w:t xml:space="preserve"> </w:t>
      </w:r>
      <w:r>
        <w:t xml:space="preserve">is the quantity of style</w:t>
      </w:r>
      <w:r>
        <w:t xml:space="preserve"> </w:t>
      </w:r>
      <m:oMath>
        <m:r>
          <m:rPr/>
          <m:t>j</m:t>
        </m:r>
      </m:oMath>
      <w:r>
        <w:t xml:space="preserve"> </w:t>
      </w:r>
      <w:r>
        <w:t xml:space="preserve">to produce;</w:t>
      </w:r>
    </w:p>
    <w:p>
      <w:pPr>
        <w:pStyle w:val="Compact"/>
        <w:numPr>
          <w:numId w:val="2"/>
          <w:ilvl w:val="0"/>
        </w:numPr>
      </w:pPr>
      <m:oMath>
        <m:r>
          <m:rPr/>
          <m:t>p</m:t>
        </m:r>
      </m:oMath>
      <w:r>
        <w:t xml:space="preserve"> </w:t>
      </w:r>
      <w:r>
        <w:t xml:space="preserve">is the sale price;</w:t>
      </w:r>
    </w:p>
    <w:p>
      <w:pPr>
        <w:pStyle w:val="Compact"/>
        <w:numPr>
          <w:numId w:val="2"/>
          <w:ilvl w:val="0"/>
        </w:numPr>
      </w:pPr>
      <m:oMath>
        <m:r>
          <m:rPr/>
          <m:t>s</m:t>
        </m:r>
      </m:oMath>
      <w:r>
        <w:t xml:space="preserve"> </w:t>
      </w:r>
      <w:r>
        <w:t xml:space="preserve">is the outlet/markdown price;</w:t>
      </w:r>
    </w:p>
    <w:p>
      <w:pPr>
        <w:pStyle w:val="Compact"/>
        <w:numPr>
          <w:numId w:val="2"/>
          <w:ilvl w:val="0"/>
        </w:numPr>
      </w:pPr>
      <m:oMath>
        <m:r>
          <m:rPr/>
          <m:t>c</m:t>
        </m:r>
      </m:oMath>
      <w:r>
        <w:t xml:space="preserve"> </w:t>
      </w:r>
      <w:r>
        <w:t xml:space="preserve">is the cost of production; and</w:t>
      </w:r>
    </w:p>
    <w:p>
      <w:pPr>
        <w:pStyle w:val="Compact"/>
        <w:numPr>
          <w:numId w:val="2"/>
          <w:ilvl w:val="0"/>
        </w:numPr>
      </w:pPr>
      <m:oMath>
        <m:sSub>
          <m:e>
            <m:r>
              <m:rPr/>
              <m:t>d</m:t>
            </m:r>
          </m:e>
          <m:sub>
            <m:r>
              <m:rPr/>
              <m:t>i</m:t>
            </m:r>
            <m:r>
              <m:rPr/>
              <m:t>j</m:t>
            </m:r>
          </m:sub>
        </m:sSub>
      </m:oMath>
      <w:r>
        <w:t xml:space="preserve"> </w:t>
      </w:r>
      <w:r>
        <w:t xml:space="preserve">is the</w:t>
      </w:r>
      <w:r>
        <w:t xml:space="preserve"> </w:t>
      </w:r>
      <m:oMath>
        <m:r>
          <m:rPr/>
          <m:t>i</m:t>
        </m:r>
      </m:oMath>
      <w:r>
        <w:rPr>
          <w:vertAlign w:val="superscript"/>
        </w:rPr>
        <w:t xml:space="preserve">th</w:t>
      </w:r>
      <w:r>
        <w:t xml:space="preserve"> </w:t>
      </w:r>
      <w:r>
        <w:t xml:space="preserve">demand value for style</w:t>
      </w:r>
      <w:r>
        <w:t xml:space="preserve"> </w:t>
      </w:r>
      <m:oMath>
        <m:r>
          <m:rPr/>
          <m:t>j</m:t>
        </m:r>
      </m:oMath>
      <w:r>
        <w:t xml:space="preserve">.</w:t>
      </w:r>
    </w:p>
    <w:p>
      <w:r>
        <w:t xml:space="preserve">We note that this is not the standard formula for profit when determining optimal order quantity. This is because Obermeyer only have to produce 10,000 units now and can produce the rest later. Therefore sales revenue is a function of the actual demand realised and not dependent on the current order quantity. However, the cost of production may change if more/less of each style is produced now relative the the actual demand realised. Hence the first and third terms in the inner summation differ slightly from the standard formula.</w:t>
      </w:r>
    </w:p>
    <w:p>
      <w:r>
        <w:t xml:space="preserve">Having defined this function, we then used the</w:t>
      </w:r>
      <w:r>
        <w:t xml:space="preserve"> </w:t>
      </w:r>
      <w:r>
        <w:rPr>
          <w:rStyle w:val="VerbatimChar"/>
        </w:rPr>
        <w:t xml:space="preserve">Excel</w:t>
      </w:r>
      <w:r>
        <w:t xml:space="preserve"> </w:t>
      </w:r>
      <w:r>
        <w:t xml:space="preserve">solver to find the optimum order quantity for each style,</w:t>
      </w:r>
      <w:r>
        <w:t xml:space="preserve"> </w:t>
      </w:r>
      <m:oMath>
        <m:sSubSup>
          <m:e>
            <m:r>
              <m:rPr/>
              <m:t>Q</m:t>
            </m:r>
          </m:e>
          <m:sub>
            <m:r>
              <m:rPr/>
              <m:t>j</m:t>
            </m:r>
          </m:sub>
          <m:sup>
            <m:r>
              <m:rPr/>
              <m:t>*</m:t>
            </m:r>
          </m:sup>
        </m:sSubSup>
      </m:oMath>
      <w:r>
        <w:t xml:space="preserve"> </w:t>
      </w:r>
      <w:r>
        <w:t xml:space="preserve">via the following optimsation program:</w:t>
      </w:r>
    </w:p>
    <w:bookmarkStart w:id="28" w:name="no-minimum-order-results"/>
    <w:p>
      <w:pPr>
        <w:pStyle w:val="Heading2"/>
      </w:pPr>
      <w:r>
        <w:t xml:space="preserve">No minimum order results</w:t>
      </w:r>
    </w:p>
    <w:bookmarkEnd w:id="28"/>
    <w:p>
      <w:r>
        <w:t xml:space="preserve">The resulting solution from the</w:t>
      </w:r>
      <w:r>
        <w:t xml:space="preserve"> </w:t>
      </w:r>
      <w:r>
        <w:rPr>
          <w:rStyle w:val="VerbatimChar"/>
        </w:rPr>
        <w:t xml:space="preserve">Excel</w:t>
      </w:r>
      <w:r>
        <w:t xml:space="preserve"> </w:t>
      </w:r>
      <w:r>
        <w:t xml:space="preserve">solver, including both order quantity and expected profit for each style is displayed in table 2.</w:t>
      </w:r>
    </w:p>
    <w:tbl>
      <w:tblPr>
        <w:tblStyle w:val="TableNormal"/>
        <w:tblCaption w:val="Table 2: Order quanties and expected profits for each style with no minimum order requirements"/>
      </w:tblPr>
      <w:tblGrid/>
      <w:tr>
        <w:tc>
          <w:tcPr>
            <w:tcBorders>
              <w:bottom w:val="single"/>
            </w:tcBorders>
            <w:vAlign w:val="bottom"/>
          </w:tcPr>
          <w:p>
            <w:pPr>
              <w:pStyle w:val="Compact"/>
              <w:jc w:val="left"/>
            </w:pPr>
            <w:r>
              <w:t xml:space="preserve">Style</w:t>
            </w:r>
          </w:p>
        </w:tc>
        <w:tc>
          <w:tcPr>
            <w:tcBorders>
              <w:bottom w:val="single"/>
            </w:tcBorders>
            <w:vAlign w:val="bottom"/>
          </w:tcPr>
          <w:p>
            <w:pPr>
              <w:pStyle w:val="Compact"/>
              <w:jc w:val="right"/>
            </w:pPr>
            <w:r>
              <w:t xml:space="preserve">Order Quantity</w:t>
            </w:r>
          </w:p>
        </w:tc>
        <w:tc>
          <w:tcPr>
            <w:tcBorders>
              <w:bottom w:val="single"/>
            </w:tcBorders>
            <w:vAlign w:val="bottom"/>
          </w:tcPr>
          <w:p>
            <w:pPr>
              <w:pStyle w:val="Compact"/>
              <w:jc w:val="right"/>
            </w:pPr>
            <w:r>
              <w:t xml:space="preserve">Expected Profit ($)</w:t>
            </w:r>
          </w:p>
        </w:tc>
      </w:tr>
      <w:tr>
        <w:tc>
          <w:p>
            <w:pPr>
              <w:pStyle w:val="Compact"/>
              <w:jc w:val="left"/>
            </w:pPr>
            <w:r>
              <w:t xml:space="preserve">Gail</w:t>
            </w:r>
          </w:p>
        </w:tc>
        <w:tc>
          <w:p>
            <w:pPr>
              <w:pStyle w:val="Compact"/>
              <w:jc w:val="right"/>
            </w:pPr>
            <w:r>
              <w:t xml:space="preserve">655</w:t>
            </w:r>
          </w:p>
        </w:tc>
        <w:tc>
          <w:p>
            <w:pPr>
              <w:pStyle w:val="Compact"/>
              <w:jc w:val="right"/>
            </w:pPr>
            <w:r>
              <w:t xml:space="preserve">26,625.53</w:t>
            </w:r>
          </w:p>
        </w:tc>
      </w:tr>
      <w:tr>
        <w:tc>
          <w:p>
            <w:pPr>
              <w:pStyle w:val="Compact"/>
              <w:jc w:val="left"/>
            </w:pPr>
            <w:r>
              <w:t xml:space="preserve">Isis</w:t>
            </w:r>
          </w:p>
        </w:tc>
        <w:tc>
          <w:p>
            <w:pPr>
              <w:pStyle w:val="Compact"/>
              <w:jc w:val="right"/>
            </w:pPr>
            <w:r>
              <w:t xml:space="preserve">488</w:t>
            </w:r>
          </w:p>
        </w:tc>
        <w:tc>
          <w:p>
            <w:pPr>
              <w:pStyle w:val="Compact"/>
              <w:jc w:val="right"/>
            </w:pPr>
            <w:r>
              <w:t xml:space="preserve">28,677.68</w:t>
            </w:r>
          </w:p>
        </w:tc>
      </w:tr>
      <w:tr>
        <w:tc>
          <w:p>
            <w:pPr>
              <w:pStyle w:val="Compact"/>
              <w:jc w:val="left"/>
            </w:pPr>
            <w:r>
              <w:t xml:space="preserve">Entice</w:t>
            </w:r>
          </w:p>
        </w:tc>
        <w:tc>
          <w:p>
            <w:pPr>
              <w:pStyle w:val="Compact"/>
              <w:jc w:val="right"/>
            </w:pPr>
            <w:r>
              <w:t xml:space="preserve">896</w:t>
            </w:r>
          </w:p>
        </w:tc>
        <w:tc>
          <w:p>
            <w:pPr>
              <w:pStyle w:val="Compact"/>
              <w:jc w:val="right"/>
            </w:pPr>
            <w:r>
              <w:t xml:space="preserve">38,120.13</w:t>
            </w:r>
          </w:p>
        </w:tc>
      </w:tr>
      <w:tr>
        <w:tc>
          <w:p>
            <w:pPr>
              <w:pStyle w:val="Compact"/>
              <w:jc w:val="left"/>
            </w:pPr>
            <w:r>
              <w:t xml:space="preserve">Assault</w:t>
            </w:r>
          </w:p>
        </w:tc>
        <w:tc>
          <w:p>
            <w:pPr>
              <w:pStyle w:val="Compact"/>
              <w:jc w:val="right"/>
            </w:pPr>
            <w:r>
              <w:t xml:space="preserve">1,750</w:t>
            </w:r>
          </w:p>
        </w:tc>
        <w:tc>
          <w:p>
            <w:pPr>
              <w:pStyle w:val="Compact"/>
              <w:jc w:val="right"/>
            </w:pPr>
            <w:r>
              <w:t xml:space="preserve">68,599.96</w:t>
            </w:r>
          </w:p>
        </w:tc>
      </w:tr>
      <w:tr>
        <w:tc>
          <w:p>
            <w:pPr>
              <w:pStyle w:val="Compact"/>
              <w:jc w:val="left"/>
            </w:pPr>
            <w:r>
              <w:t xml:space="preserve">Teri</w:t>
            </w:r>
          </w:p>
        </w:tc>
        <w:tc>
          <w:p>
            <w:pPr>
              <w:pStyle w:val="Compact"/>
              <w:jc w:val="right"/>
            </w:pPr>
            <w:r>
              <w:t xml:space="preserve">465</w:t>
            </w:r>
          </w:p>
        </w:tc>
        <w:tc>
          <w:p>
            <w:pPr>
              <w:pStyle w:val="Compact"/>
              <w:jc w:val="right"/>
            </w:pPr>
            <w:r>
              <w:t xml:space="preserve">32,443.59</w:t>
            </w:r>
          </w:p>
        </w:tc>
      </w:tr>
      <w:tr>
        <w:tc>
          <w:p>
            <w:pPr>
              <w:pStyle w:val="Compact"/>
              <w:jc w:val="left"/>
            </w:pPr>
            <w:r>
              <w:t xml:space="preserve">Electra</w:t>
            </w:r>
          </w:p>
        </w:tc>
        <w:tc>
          <w:p>
            <w:pPr>
              <w:pStyle w:val="Compact"/>
              <w:jc w:val="right"/>
            </w:pPr>
            <w:r>
              <w:t xml:space="preserve">1,277</w:t>
            </w:r>
          </w:p>
        </w:tc>
        <w:tc>
          <w:p>
            <w:pPr>
              <w:pStyle w:val="Compact"/>
              <w:jc w:val="right"/>
            </w:pPr>
            <w:r>
              <w:t xml:space="preserve">53,707.22</w:t>
            </w:r>
          </w:p>
        </w:tc>
      </w:tr>
      <w:tr>
        <w:tc>
          <w:p>
            <w:pPr>
              <w:pStyle w:val="Compact"/>
              <w:jc w:val="left"/>
            </w:pPr>
            <w:r>
              <w:t xml:space="preserve">Stephanie</w:t>
            </w:r>
          </w:p>
        </w:tc>
        <w:tc>
          <w:p>
            <w:pPr>
              <w:pStyle w:val="Compact"/>
              <w:jc w:val="right"/>
            </w:pPr>
            <w:r>
              <w:t xml:space="preserve">121</w:t>
            </w:r>
          </w:p>
        </w:tc>
        <w:tc>
          <w:p>
            <w:pPr>
              <w:pStyle w:val="Compact"/>
              <w:jc w:val="right"/>
            </w:pPr>
            <w:r>
              <w:t xml:space="preserve">31,216.71</w:t>
            </w:r>
          </w:p>
        </w:tc>
      </w:tr>
      <w:tr>
        <w:tc>
          <w:p>
            <w:pPr>
              <w:pStyle w:val="Compact"/>
              <w:jc w:val="left"/>
            </w:pPr>
            <w:r>
              <w:t xml:space="preserve">Seduced</w:t>
            </w:r>
          </w:p>
        </w:tc>
        <w:tc>
          <w:p>
            <w:pPr>
              <w:pStyle w:val="Compact"/>
              <w:jc w:val="right"/>
            </w:pPr>
            <w:r>
              <w:t xml:space="preserve">2,606</w:t>
            </w:r>
          </w:p>
        </w:tc>
        <w:tc>
          <w:p>
            <w:pPr>
              <w:pStyle w:val="Compact"/>
              <w:jc w:val="right"/>
            </w:pPr>
            <w:r>
              <w:t xml:space="preserve">111,866.21</w:t>
            </w:r>
          </w:p>
        </w:tc>
      </w:tr>
      <w:tr>
        <w:tc>
          <w:p>
            <w:pPr>
              <w:pStyle w:val="Compact"/>
              <w:jc w:val="left"/>
            </w:pPr>
            <w:r>
              <w:t xml:space="preserve">Anita</w:t>
            </w:r>
          </w:p>
        </w:tc>
        <w:tc>
          <w:p>
            <w:pPr>
              <w:pStyle w:val="Compact"/>
              <w:jc w:val="right"/>
            </w:pPr>
            <w:r>
              <w:t xml:space="preserve">616</w:t>
            </w:r>
          </w:p>
        </w:tc>
        <w:tc>
          <w:p>
            <w:pPr>
              <w:pStyle w:val="Compact"/>
              <w:jc w:val="right"/>
            </w:pPr>
            <w:r>
              <w:t xml:space="preserve">79,478.24</w:t>
            </w:r>
          </w:p>
        </w:tc>
      </w:tr>
      <w:tr>
        <w:tc>
          <w:p>
            <w:pPr>
              <w:pStyle w:val="Compact"/>
              <w:jc w:val="left"/>
            </w:pPr>
            <w:r>
              <w:t xml:space="preserve">Daphne</w:t>
            </w:r>
          </w:p>
        </w:tc>
        <w:tc>
          <w:p>
            <w:pPr>
              <w:pStyle w:val="Compact"/>
              <w:jc w:val="right"/>
            </w:pPr>
            <w:r>
              <w:t xml:space="preserve">1,126</w:t>
            </w:r>
          </w:p>
        </w:tc>
        <w:tc>
          <w:p>
            <w:pPr>
              <w:pStyle w:val="Compact"/>
              <w:jc w:val="right"/>
            </w:pPr>
            <w:r>
              <w:t xml:space="preserve">68,966.20</w:t>
            </w:r>
          </w:p>
        </w:tc>
      </w:tr>
    </w:tbl>
    <w:p>
      <w:pPr>
        <w:pStyle w:val="TableCaption"/>
      </w:pPr>
      <w:r>
        <w:t xml:space="preserve">Table 2: Order quanties and expected profits for each style with no minimum order requirements</w:t>
      </w:r>
    </w:p>
    <w:p>
      <w:r>
        <w:t xml:space="preserve">Under this scheme, total profit was expected to be $539,701, ordering a total of 10,000 units.</w:t>
      </w:r>
    </w:p>
    <w:bookmarkStart w:id="29" w:name="order-from-hong-kong"/>
    <w:p>
      <w:pPr>
        <w:pStyle w:val="Heading1"/>
      </w:pPr>
      <w:r>
        <w:t xml:space="preserve">Order from Hong Kong</w:t>
      </w:r>
    </w:p>
    <w:bookmarkEnd w:id="29"/>
    <w:p>
      <w:r>
        <w:t xml:space="preserve">In order to refine the problem we then considered the situation in which there</w:t>
      </w:r>
      <w:r>
        <w:t xml:space="preserve"> </w:t>
      </w:r>
      <w:r>
        <w:rPr>
          <w:i/>
        </w:rPr>
        <w:t xml:space="preserve">were</w:t>
      </w:r>
      <w:r>
        <w:t xml:space="preserve"> </w:t>
      </w:r>
      <w:r>
        <w:t xml:space="preserve">minimum order requirements. When ordering from Hong Kong there was a minimum order requirement of 600 units. This substantially changed the profit function and resulting optimisation problem.</w:t>
      </w:r>
    </w:p>
    <w:bookmarkStart w:id="30" w:name="define-scenarios"/>
    <w:p>
      <w:pPr>
        <w:pStyle w:val="Heading2"/>
      </w:pPr>
      <w:r>
        <w:t xml:space="preserve">Define scenarios</w:t>
      </w:r>
    </w:p>
    <w:bookmarkEnd w:id="30"/>
    <w:p>
      <w:r>
        <w:t xml:space="preserve">When considering total profit from the order quantity, four scenarious had to be considered:</w:t>
      </w:r>
    </w:p>
    <w:p>
      <w:pPr>
        <w:pStyle w:val="Compact"/>
        <w:numPr>
          <w:numId w:val="3"/>
          <w:ilvl w:val="0"/>
        </w:numPr>
      </w:pPr>
      <w:r>
        <w:t xml:space="preserve">The true demand realisation was</w:t>
      </w:r>
      <w:r>
        <w:t xml:space="preserve"> </w:t>
      </w:r>
      <w:r>
        <w:rPr>
          <w:i/>
        </w:rPr>
        <w:t xml:space="preserve">less</w:t>
      </w:r>
      <w:r>
        <w:t xml:space="preserve"> </w:t>
      </w:r>
      <w:r>
        <w:t xml:space="preserve">than the initial order quantity,</w:t>
      </w:r>
      <w:r>
        <w:t xml:space="preserve"> </w:t>
      </w:r>
      <m:oMath>
        <m:sSub>
          <m:e>
            <m:r>
              <m:rPr/>
              <m:t>Q</m:t>
            </m:r>
          </m:e>
          <m:sub>
            <m:r>
              <m:rPr/>
              <m:t>j</m:t>
            </m:r>
          </m:sub>
        </m:sSub>
      </m:oMath>
      <w:r>
        <w:t xml:space="preserve">;</w:t>
      </w:r>
    </w:p>
    <w:p>
      <w:pPr>
        <w:pStyle w:val="Compact"/>
        <w:numPr>
          <w:numId w:val="3"/>
          <w:ilvl w:val="0"/>
        </w:numPr>
      </w:pPr>
      <w:r>
        <w:t xml:space="preserve">The true demand realisation was greater than the initial order quantity but below a threshold (based on the mimimum order requirement) that would trigger making a second order for that style at a later date;</w:t>
      </w:r>
    </w:p>
    <w:p>
      <w:pPr>
        <w:pStyle w:val="Compact"/>
        <w:numPr>
          <w:numId w:val="3"/>
          <w:ilvl w:val="0"/>
        </w:numPr>
      </w:pPr>
      <w:r>
        <w:t xml:space="preserve">The true demand realisation was greater than the initial order quantity plus the threshold value that would trigger making a second order for that style at a later date; and</w:t>
      </w:r>
    </w:p>
    <w:p>
      <w:pPr>
        <w:pStyle w:val="Compact"/>
        <w:numPr>
          <w:numId w:val="3"/>
          <w:ilvl w:val="0"/>
        </w:numPr>
      </w:pPr>
      <w:r>
        <w:t xml:space="preserve">The true demand realisation was greater than the initial order quantity plus the minimum order quantity.</w:t>
      </w:r>
    </w:p>
    <w:bookmarkStart w:id="31" w:name="define-scenario-profit-outcomes"/>
    <w:p>
      <w:pPr>
        <w:pStyle w:val="Heading2"/>
      </w:pPr>
      <w:r>
        <w:t xml:space="preserve">Define scenario profit outcomes</w:t>
      </w:r>
    </w:p>
    <w:bookmarkEnd w:id="31"/>
    <w:p>
      <w:r>
        <w:t xml:space="preserve">In each of the four scenarious, the profit formula would change slightly:</w:t>
      </w:r>
    </w:p>
    <w:p>
      <w:pPr>
        <w:pStyle w:val="Compact"/>
        <w:numPr>
          <w:numId w:val="4"/>
          <w:ilvl w:val="0"/>
        </w:numPr>
      </w:pPr>
      <w:r>
        <w:t xml:space="preserve">In the first scenario, Obermeyer would sell only the true demand realised, there would be an overstocking cost (based on the difference between the order quantity and the true demand), and the production cost would be dependent only on the initial order quantity;</w:t>
      </w:r>
    </w:p>
    <w:p>
      <w:pPr>
        <w:pStyle w:val="Compact"/>
        <w:numPr>
          <w:numId w:val="4"/>
          <w:ilvl w:val="0"/>
        </w:numPr>
      </w:pPr>
      <w:r>
        <w:t xml:space="preserve">In the second scenario, Obermeyer would sell the intial order quantity, there would be no overstocking cost and the production cost would be dependent only on the initial order quantity;</w:t>
      </w:r>
    </w:p>
    <w:p>
      <w:pPr>
        <w:pStyle w:val="Compact"/>
        <w:numPr>
          <w:numId w:val="4"/>
          <w:ilvl w:val="0"/>
        </w:numPr>
      </w:pPr>
      <w:r>
        <w:t xml:space="preserve">In the third scenario, Obermeyer would see the true demand realised, there would be an overstocking cost (based on the difference in the initial order quantity plus the minimum order quantity less the true demand), and the production cost would be dependent on the intial order quantity plus the minimum order quantity; and</w:t>
      </w:r>
    </w:p>
    <w:p>
      <w:pPr>
        <w:pStyle w:val="Compact"/>
        <w:numPr>
          <w:numId w:val="4"/>
          <w:ilvl w:val="0"/>
        </w:numPr>
      </w:pPr>
      <w:r>
        <w:t xml:space="preserve">In the fourth scenario, Obermeyer would sell the true demand realised, there would be no overstocking cost, and the production cost would be dependent only on the true demand realisation.</w:t>
      </w:r>
    </w:p>
    <w:bookmarkStart w:id="32" w:name="define-scenario-profit-functions"/>
    <w:p>
      <w:pPr>
        <w:pStyle w:val="Heading2"/>
      </w:pPr>
      <w:r>
        <w:t xml:space="preserve">Define scenario profit functions</w:t>
      </w:r>
    </w:p>
    <w:bookmarkEnd w:id="32"/>
    <w:p>
      <w:r>
        <w:t xml:space="preserve">In order to implement these four scenarious in the overall profit calculation, we defined four separate profit functions, one for each scenario (labelled</w:t>
      </w:r>
      <w:r>
        <w:t xml:space="preserve"> </w:t>
      </w:r>
      <m:oMath>
        <m:sSub>
          <m:e>
            <m:r>
              <m:rPr/>
              <m:t>P</m:t>
            </m:r>
          </m:e>
          <m:sub>
            <m:r>
              <m:rPr/>
              <m:t>1</m:t>
            </m:r>
          </m:sub>
        </m:sSub>
      </m:oMath>
      <w:r>
        <w:t xml:space="preserve"> </w:t>
      </w:r>
      <w:r>
        <w:t xml:space="preserve">to</w:t>
      </w:r>
      <w:r>
        <w:t xml:space="preserve"> </w:t>
      </w:r>
      <m:oMath>
        <m:sSub>
          <m:e>
            <m:r>
              <m:rPr/>
              <m:t>P</m:t>
            </m:r>
          </m:e>
          <m:sub>
            <m:r>
              <m:rPr/>
              <m:t>4</m:t>
            </m:r>
          </m:sub>
        </m:sSub>
      </m:oMath>
      <w:r>
        <w:t xml:space="preserve">):</w:t>
      </w:r>
    </w:p>
    <w:p>
      <w:r>
        <w:t xml:space="preserve">Where</w:t>
      </w:r>
      <w:r>
        <w:t xml:space="preserve"> </w:t>
      </w:r>
      <m:oMath>
        <m:sSub>
          <m:e>
            <m:r>
              <m:rPr/>
              <m:t>q</m:t>
            </m:r>
          </m:e>
          <m:sub>
            <m:r>
              <m:rPr/>
              <m:t>m</m:t>
            </m:r>
            <m:r>
              <m:rPr/>
              <m:t>i</m:t>
            </m:r>
            <m:r>
              <m:rPr/>
              <m:t>n</m:t>
            </m:r>
          </m:sub>
        </m:sSub>
      </m:oMath>
      <w:r>
        <w:t xml:space="preserve"> </w:t>
      </w:r>
      <w:r>
        <w:t xml:space="preserve">is the minimum order quantity.</w:t>
      </w:r>
    </w:p>
    <w:bookmarkStart w:id="33" w:name="define-scenario-indicator-functions"/>
    <w:p>
      <w:pPr>
        <w:pStyle w:val="Heading2"/>
      </w:pPr>
      <w:r>
        <w:t xml:space="preserve">Define scenario indicator functions</w:t>
      </w:r>
    </w:p>
    <w:bookmarkEnd w:id="33"/>
    <w:p>
      <w:r>
        <w:t xml:space="preserve">We then implemented four</w:t>
      </w:r>
      <w:r>
        <w:t xml:space="preserve"> </w:t>
      </w:r>
      <w:r>
        <w:rPr>
          <w:i/>
        </w:rPr>
        <w:t xml:space="preserve">indicator</w:t>
      </w:r>
      <w:r>
        <w:t xml:space="preserve"> </w:t>
      </w:r>
      <w:r>
        <w:t xml:space="preserve">functions (</w:t>
      </w:r>
      <m:oMath>
        <m:sSub>
          <m:e>
            <m:r>
              <m:rPr/>
              <m:t>I</m:t>
            </m:r>
          </m:e>
          <m:sub>
            <m:r>
              <m:rPr/>
              <m:t>1</m:t>
            </m:r>
          </m:sub>
        </m:sSub>
      </m:oMath>
      <w:r>
        <w:t xml:space="preserve"> </w:t>
      </w:r>
      <w:r>
        <w:t xml:space="preserve">to</w:t>
      </w:r>
      <w:r>
        <w:t xml:space="preserve"> </w:t>
      </w:r>
      <m:oMath>
        <m:sSub>
          <m:e>
            <m:r>
              <m:rPr/>
              <m:t>I</m:t>
            </m:r>
          </m:e>
          <m:sub>
            <m:r>
              <m:rPr/>
              <m:t>4</m:t>
            </m:r>
          </m:sub>
        </m:sSub>
      </m:oMath>
      <w:r>
        <w:t xml:space="preserve">) that could be used in the overall profit function to "switch" the four individual profit functions on/off depending on the comparison between the order quantity and the realised demand:</w:t>
      </w:r>
    </w:p>
    <w:p>
      <w:r>
        <w:t xml:space="preserve">In these equations</w:t>
      </w:r>
      <w:r>
        <w:t xml:space="preserve"> </w:t>
      </w:r>
      <m:oMath>
        <m:f>
          <m:fPr>
            <m:type m:val="bar"/>
          </m:fPr>
          <m:num>
            <m:sSub>
              <m:e>
                <m:r>
                  <m:rPr/>
                  <m:t>q</m:t>
                </m:r>
              </m:e>
              <m:sub>
                <m:r>
                  <m:rPr/>
                  <m:t>m</m:t>
                </m:r>
                <m:r>
                  <m:rPr/>
                  <m:t>i</m:t>
                </m:r>
                <m:r>
                  <m:rPr/>
                  <m:t>n</m:t>
                </m:r>
              </m:sub>
            </m:sSub>
            <m:r>
              <m:rPr/>
              <m:t>(</m:t>
            </m:r>
            <m:r>
              <m:rPr/>
              <m:t>c</m:t>
            </m:r>
            <m:r>
              <m:rPr/>
              <m:t>−</m:t>
            </m:r>
            <m:r>
              <m:rPr/>
              <m:t>s</m:t>
            </m:r>
            <m:r>
              <m:rPr/>
              <m:t>)</m:t>
            </m:r>
          </m:num>
          <m:den>
            <m:r>
              <m:rPr/>
              <m:t>(</m:t>
            </m:r>
            <m:r>
              <m:rPr/>
              <m:t>p</m:t>
            </m:r>
            <m:r>
              <m:rPr/>
              <m:t>−</m:t>
            </m:r>
            <m:r>
              <m:rPr/>
              <m:t>s</m:t>
            </m:r>
            <m:r>
              <m:rPr/>
              <m:t>)</m:t>
            </m:r>
          </m:den>
        </m:f>
      </m:oMath>
      <w:r>
        <w:t xml:space="preserve"> </w:t>
      </w:r>
      <w:r>
        <w:t xml:space="preserve">defines the threshold at which a new order will be placed if the realised demand exceeds the initial quantity ordered.</w:t>
      </w:r>
    </w:p>
    <w:bookmarkStart w:id="34" w:name="define-overall-profit-function"/>
    <w:p>
      <w:pPr>
        <w:pStyle w:val="Heading2"/>
      </w:pPr>
      <w:r>
        <w:t xml:space="preserve">Define overall profit function</w:t>
      </w:r>
    </w:p>
    <w:bookmarkEnd w:id="34"/>
    <w:p>
      <w:r>
        <w:t xml:space="preserve">Using the individual profit functions in conjunction with the indicator functions, we were then able to define an</w:t>
      </w:r>
      <w:r>
        <w:t xml:space="preserve"> </w:t>
      </w:r>
      <w:r>
        <w:rPr>
          <w:i/>
        </w:rPr>
        <w:t xml:space="preserve">overall</w:t>
      </w:r>
      <w:r>
        <w:t xml:space="preserve"> </w:t>
      </w:r>
      <w:r>
        <w:t xml:space="preserve">profit function for this scenario:</w:t>
      </w:r>
    </w:p>
    <w:p>
      <w:r>
        <w:t xml:space="preserve">We then translated this into a new optimsation problem that incorporated the minimum order requirements of producing in Hong Kong:</w:t>
      </w:r>
    </w:p>
    <w:p>
      <w:r>
        <w:t xml:space="preserve">Where</w:t>
      </w:r>
      <w:r>
        <w:t xml:space="preserve"> </w:t>
      </w:r>
      <m:oMath>
        <m:sSub>
          <m:e>
            <m:r>
              <m:rPr/>
              <m:t>z</m:t>
            </m:r>
          </m:e>
          <m:sub>
            <m:r>
              <m:rPr/>
              <m:t>j</m:t>
            </m:r>
          </m:sub>
        </m:sSub>
      </m:oMath>
      <w:r>
        <w:t xml:space="preserve"> </w:t>
      </w:r>
      <w:r>
        <w:t xml:space="preserve">is a binary variable indicating if style</w:t>
      </w:r>
      <w:r>
        <w:t xml:space="preserve"> </w:t>
      </w:r>
      <m:oMath>
        <m:r>
          <m:rPr/>
          <m:t>j</m:t>
        </m:r>
      </m:oMath>
      <w:r>
        <w:t xml:space="preserve"> </w:t>
      </w:r>
      <w:r>
        <w:t xml:space="preserve">will be produced (which enables the minimum order quantites to be modelled).</w:t>
      </w:r>
    </w:p>
    <w:bookmarkStart w:id="35" w:name="hong-kong-order-results"/>
    <w:p>
      <w:pPr>
        <w:pStyle w:val="Heading2"/>
      </w:pPr>
      <w:r>
        <w:t xml:space="preserve">Hong Kong order results</w:t>
      </w:r>
    </w:p>
    <w:bookmarkEnd w:id="35"/>
    <w:p>
      <w:r>
        <w:t xml:space="preserve">The resulting solution from the</w:t>
      </w:r>
      <w:r>
        <w:t xml:space="preserve"> </w:t>
      </w:r>
      <w:r>
        <w:rPr>
          <w:rStyle w:val="VerbatimChar"/>
        </w:rPr>
        <w:t xml:space="preserve">Excel</w:t>
      </w:r>
      <w:r>
        <w:t xml:space="preserve"> </w:t>
      </w:r>
      <w:r>
        <w:t xml:space="preserve">solver, including both order quantity and expected profit for each style is displayed in table 3.</w:t>
      </w:r>
    </w:p>
    <w:tbl>
      <w:tblPr>
        <w:tblStyle w:val="TableNormal"/>
        <w:tblCaption w:val="Table 3: Order quanties and expected profits for each style with Hong Kong minimum order requirements (600 units)"/>
      </w:tblPr>
      <w:tblGrid/>
      <w:tr>
        <w:tc>
          <w:tcPr>
            <w:tcBorders>
              <w:bottom w:val="single"/>
            </w:tcBorders>
            <w:vAlign w:val="bottom"/>
          </w:tcPr>
          <w:p>
            <w:pPr>
              <w:pStyle w:val="Compact"/>
              <w:jc w:val="left"/>
            </w:pPr>
            <w:r>
              <w:t xml:space="preserve">Style</w:t>
            </w:r>
          </w:p>
        </w:tc>
        <w:tc>
          <w:tcPr>
            <w:tcBorders>
              <w:bottom w:val="single"/>
            </w:tcBorders>
            <w:vAlign w:val="bottom"/>
          </w:tcPr>
          <w:p>
            <w:pPr>
              <w:pStyle w:val="Compact"/>
              <w:jc w:val="right"/>
            </w:pPr>
            <w:r>
              <w:t xml:space="preserve">Order Quantity</w:t>
            </w:r>
          </w:p>
        </w:tc>
        <w:tc>
          <w:tcPr>
            <w:tcBorders>
              <w:bottom w:val="single"/>
            </w:tcBorders>
            <w:vAlign w:val="bottom"/>
          </w:tcPr>
          <w:p>
            <w:pPr>
              <w:pStyle w:val="Compact"/>
              <w:jc w:val="right"/>
            </w:pPr>
            <w:r>
              <w:t xml:space="preserve">Expected Profit ($)</w:t>
            </w:r>
          </w:p>
        </w:tc>
      </w:tr>
      <w:tr>
        <w:tc>
          <w:p>
            <w:pPr>
              <w:pStyle w:val="Compact"/>
              <w:jc w:val="left"/>
            </w:pPr>
            <w:r>
              <w:t xml:space="preserve">Gail</w:t>
            </w:r>
          </w:p>
        </w:tc>
        <w:tc>
          <w:p>
            <w:pPr>
              <w:pStyle w:val="Compact"/>
              <w:jc w:val="right"/>
            </w:pPr>
            <w:r>
              <w:t xml:space="preserve">0</w:t>
            </w:r>
          </w:p>
        </w:tc>
        <w:tc>
          <w:p>
            <w:pPr>
              <w:pStyle w:val="Compact"/>
              <w:jc w:val="right"/>
            </w:pPr>
            <w:r>
              <w:t xml:space="preserve">26,744</w:t>
            </w:r>
          </w:p>
        </w:tc>
      </w:tr>
      <w:tr>
        <w:tc>
          <w:p>
            <w:pPr>
              <w:pStyle w:val="Compact"/>
              <w:jc w:val="left"/>
            </w:pPr>
            <w:r>
              <w:t xml:space="preserve">Isis</w:t>
            </w:r>
          </w:p>
        </w:tc>
        <w:tc>
          <w:p>
            <w:pPr>
              <w:pStyle w:val="Compact"/>
              <w:jc w:val="right"/>
            </w:pPr>
            <w:r>
              <w:t xml:space="preserve">600</w:t>
            </w:r>
          </w:p>
        </w:tc>
        <w:tc>
          <w:p>
            <w:pPr>
              <w:pStyle w:val="Compact"/>
              <w:jc w:val="right"/>
            </w:pPr>
            <w:r>
              <w:t xml:space="preserve">27,664</w:t>
            </w:r>
          </w:p>
        </w:tc>
      </w:tr>
      <w:tr>
        <w:tc>
          <w:p>
            <w:pPr>
              <w:pStyle w:val="Compact"/>
              <w:jc w:val="left"/>
            </w:pPr>
            <w:r>
              <w:t xml:space="preserve">Entice</w:t>
            </w:r>
          </w:p>
        </w:tc>
        <w:tc>
          <w:p>
            <w:pPr>
              <w:pStyle w:val="Compact"/>
              <w:jc w:val="right"/>
            </w:pPr>
            <w:r>
              <w:t xml:space="preserve">877</w:t>
            </w:r>
          </w:p>
        </w:tc>
        <w:tc>
          <w:p>
            <w:pPr>
              <w:pStyle w:val="Compact"/>
              <w:jc w:val="right"/>
            </w:pPr>
            <w:r>
              <w:t xml:space="preserve">37,377</w:t>
            </w:r>
          </w:p>
        </w:tc>
      </w:tr>
      <w:tr>
        <w:tc>
          <w:p>
            <w:pPr>
              <w:pStyle w:val="Compact"/>
              <w:jc w:val="left"/>
            </w:pPr>
            <w:r>
              <w:t xml:space="preserve">Assault</w:t>
            </w:r>
          </w:p>
        </w:tc>
        <w:tc>
          <w:p>
            <w:pPr>
              <w:pStyle w:val="Compact"/>
              <w:jc w:val="right"/>
            </w:pPr>
            <w:r>
              <w:t xml:space="preserve">1,745</w:t>
            </w:r>
          </w:p>
        </w:tc>
        <w:tc>
          <w:p>
            <w:pPr>
              <w:pStyle w:val="Compact"/>
              <w:jc w:val="right"/>
            </w:pPr>
            <w:r>
              <w:t xml:space="preserve">68,157</w:t>
            </w:r>
          </w:p>
        </w:tc>
      </w:tr>
      <w:tr>
        <w:tc>
          <w:p>
            <w:pPr>
              <w:pStyle w:val="Compact"/>
              <w:jc w:val="left"/>
            </w:pPr>
            <w:r>
              <w:t xml:space="preserve">Teri</w:t>
            </w:r>
          </w:p>
        </w:tc>
        <w:tc>
          <w:p>
            <w:pPr>
              <w:pStyle w:val="Compact"/>
              <w:jc w:val="right"/>
            </w:pPr>
            <w:r>
              <w:t xml:space="preserve">600</w:t>
            </w:r>
          </w:p>
        </w:tc>
        <w:tc>
          <w:p>
            <w:pPr>
              <w:pStyle w:val="Compact"/>
              <w:jc w:val="right"/>
            </w:pPr>
            <w:r>
              <w:t xml:space="preserve">31,776</w:t>
            </w:r>
          </w:p>
        </w:tc>
      </w:tr>
      <w:tr>
        <w:tc>
          <w:p>
            <w:pPr>
              <w:pStyle w:val="Compact"/>
              <w:jc w:val="left"/>
            </w:pPr>
            <w:r>
              <w:t xml:space="preserve">Electra</w:t>
            </w:r>
          </w:p>
        </w:tc>
        <w:tc>
          <w:p>
            <w:pPr>
              <w:pStyle w:val="Compact"/>
              <w:jc w:val="right"/>
            </w:pPr>
            <w:r>
              <w:t xml:space="preserve">1,151</w:t>
            </w:r>
          </w:p>
        </w:tc>
        <w:tc>
          <w:p>
            <w:pPr>
              <w:pStyle w:val="Compact"/>
              <w:jc w:val="right"/>
            </w:pPr>
            <w:r>
              <w:t xml:space="preserve">53,476</w:t>
            </w:r>
          </w:p>
        </w:tc>
      </w:tr>
      <w:tr>
        <w:tc>
          <w:p>
            <w:pPr>
              <w:pStyle w:val="Compact"/>
              <w:jc w:val="left"/>
            </w:pPr>
            <w:r>
              <w:t xml:space="preserve">Stephanie</w:t>
            </w:r>
          </w:p>
        </w:tc>
        <w:tc>
          <w:p>
            <w:pPr>
              <w:pStyle w:val="Compact"/>
              <w:jc w:val="right"/>
            </w:pPr>
            <w:r>
              <w:t xml:space="preserve">0</w:t>
            </w:r>
          </w:p>
        </w:tc>
        <w:tc>
          <w:p>
            <w:pPr>
              <w:pStyle w:val="Compact"/>
              <w:jc w:val="right"/>
            </w:pPr>
            <w:r>
              <w:t xml:space="preserve">31,122</w:t>
            </w:r>
          </w:p>
        </w:tc>
      </w:tr>
      <w:tr>
        <w:tc>
          <w:p>
            <w:pPr>
              <w:pStyle w:val="Compact"/>
              <w:jc w:val="left"/>
            </w:pPr>
            <w:r>
              <w:t xml:space="preserve">Seduced</w:t>
            </w:r>
          </w:p>
        </w:tc>
        <w:tc>
          <w:p>
            <w:pPr>
              <w:pStyle w:val="Compact"/>
              <w:jc w:val="right"/>
            </w:pPr>
            <w:r>
              <w:t xml:space="preserve">2,896</w:t>
            </w:r>
          </w:p>
        </w:tc>
        <w:tc>
          <w:p>
            <w:pPr>
              <w:pStyle w:val="Compact"/>
              <w:jc w:val="right"/>
            </w:pPr>
            <w:r>
              <w:t xml:space="preserve">111,352</w:t>
            </w:r>
          </w:p>
        </w:tc>
      </w:tr>
      <w:tr>
        <w:tc>
          <w:p>
            <w:pPr>
              <w:pStyle w:val="Compact"/>
              <w:jc w:val="left"/>
            </w:pPr>
            <w:r>
              <w:t xml:space="preserve">Anita</w:t>
            </w:r>
          </w:p>
        </w:tc>
        <w:tc>
          <w:p>
            <w:pPr>
              <w:pStyle w:val="Compact"/>
              <w:jc w:val="right"/>
            </w:pPr>
            <w:r>
              <w:t xml:space="preserve">906</w:t>
            </w:r>
          </w:p>
        </w:tc>
        <w:tc>
          <w:p>
            <w:pPr>
              <w:pStyle w:val="Compact"/>
              <w:jc w:val="right"/>
            </w:pPr>
            <w:r>
              <w:t xml:space="preserve">78,906</w:t>
            </w:r>
          </w:p>
        </w:tc>
      </w:tr>
      <w:tr>
        <w:tc>
          <w:p>
            <w:pPr>
              <w:pStyle w:val="Compact"/>
              <w:jc w:val="left"/>
            </w:pPr>
            <w:r>
              <w:t xml:space="preserve">Daphne</w:t>
            </w:r>
          </w:p>
        </w:tc>
        <w:tc>
          <w:p>
            <w:pPr>
              <w:pStyle w:val="Compact"/>
              <w:jc w:val="right"/>
            </w:pPr>
            <w:r>
              <w:t xml:space="preserve">1,225</w:t>
            </w:r>
          </w:p>
        </w:tc>
        <w:tc>
          <w:p>
            <w:pPr>
              <w:pStyle w:val="Compact"/>
              <w:jc w:val="right"/>
            </w:pPr>
            <w:r>
              <w:t xml:space="preserve">68,591</w:t>
            </w:r>
          </w:p>
        </w:tc>
      </w:tr>
    </w:tbl>
    <w:p>
      <w:pPr>
        <w:pStyle w:val="TableCaption"/>
      </w:pPr>
      <w:r>
        <w:t xml:space="preserve">Table 3: Order quanties and expected profits for each style with Hong Kong minimum order requirements (600 units)</w:t>
      </w:r>
    </w:p>
    <w:p>
      <w:r>
        <w:t xml:space="preserve">Under this scheme, total profit was expected to be $535,167, ordering a total of 10,000 units.</w:t>
      </w:r>
    </w:p>
    <w:bookmarkStart w:id="36" w:name="ordering-policy-risk"/>
    <w:p>
      <w:pPr>
        <w:pStyle w:val="Heading2"/>
      </w:pPr>
      <w:r>
        <w:t xml:space="preserve">Ordering policy risk</w:t>
      </w:r>
    </w:p>
    <w:bookmarkEnd w:id="36"/>
    <w:p>
      <w:r>
        <w:t xml:space="preserve">Having determined the optimal order quantities for each style, we then quantified the risk associated with this ordering policy. We decided that the main risk was from overstocking - ordering an initial quantity higher than the true realisation of demand (as this would incur write downs and wasted production costs). Understocking on the initial order was less of a risk, as more could be produced later in the second order.</w:t>
      </w:r>
    </w:p>
    <w:p>
      <w:r>
        <w:t xml:space="preserve">We therefore calculated, for each style's initial order quantity, the proportion of overstocking events based on the demand distributions generated from Obermeyer's forecasts. These proportions are displayed in table 4.</w:t>
      </w:r>
    </w:p>
    <w:tbl>
      <w:tblPr>
        <w:tblStyle w:val="TableNormal"/>
        <w:tblCaption w:val="Table 4: Overstocking likelihood for each style when ordering from Hong Kong."/>
      </w:tblPr>
      <w:tblGrid/>
      <w:tr>
        <w:tc>
          <w:tcPr>
            <w:tcBorders>
              <w:bottom w:val="single"/>
            </w:tcBorders>
            <w:vAlign w:val="bottom"/>
          </w:tcPr>
          <w:p>
            <w:pPr>
              <w:pStyle w:val="Compact"/>
              <w:jc w:val="left"/>
            </w:pPr>
            <w:r>
              <w:t xml:space="preserve">Style</w:t>
            </w:r>
          </w:p>
        </w:tc>
        <w:tc>
          <w:tcPr>
            <w:tcBorders>
              <w:bottom w:val="single"/>
            </w:tcBorders>
            <w:vAlign w:val="bottom"/>
          </w:tcPr>
          <w:p>
            <w:pPr>
              <w:pStyle w:val="Compact"/>
              <w:jc w:val="right"/>
            </w:pPr>
            <w:r>
              <w:t xml:space="preserve">Order Quantity</w:t>
            </w:r>
          </w:p>
        </w:tc>
        <w:tc>
          <w:tcPr>
            <w:tcBorders>
              <w:bottom w:val="single"/>
            </w:tcBorders>
            <w:vAlign w:val="bottom"/>
          </w:tcPr>
          <w:p>
            <w:pPr>
              <w:pStyle w:val="Compact"/>
              <w:jc w:val="right"/>
            </w:pPr>
            <w:r>
              <w:t xml:space="preserve">Overstock Likelihood (%)</w:t>
            </w:r>
          </w:p>
        </w:tc>
      </w:tr>
      <w:tr>
        <w:tc>
          <w:p>
            <w:pPr>
              <w:pStyle w:val="Compact"/>
              <w:jc w:val="left"/>
            </w:pPr>
            <w:r>
              <w:t xml:space="preserve">Anita</w:t>
            </w:r>
          </w:p>
        </w:tc>
        <w:tc>
          <w:p>
            <w:pPr>
              <w:pStyle w:val="Compact"/>
              <w:jc w:val="right"/>
            </w:pPr>
            <w:r>
              <w:t xml:space="preserve">906</w:t>
            </w:r>
          </w:p>
        </w:tc>
        <w:tc>
          <w:p>
            <w:pPr>
              <w:pStyle w:val="Compact"/>
              <w:jc w:val="right"/>
            </w:pPr>
            <w:r>
              <w:t xml:space="preserve">14</w:t>
            </w:r>
          </w:p>
        </w:tc>
      </w:tr>
      <w:tr>
        <w:tc>
          <w:p>
            <w:pPr>
              <w:pStyle w:val="Compact"/>
              <w:jc w:val="left"/>
            </w:pPr>
            <w:r>
              <w:t xml:space="preserve">Assault</w:t>
            </w:r>
          </w:p>
        </w:tc>
        <w:tc>
          <w:p>
            <w:pPr>
              <w:pStyle w:val="Compact"/>
              <w:jc w:val="right"/>
            </w:pPr>
            <w:r>
              <w:t xml:space="preserve">1745</w:t>
            </w:r>
          </w:p>
        </w:tc>
        <w:tc>
          <w:p>
            <w:pPr>
              <w:pStyle w:val="Compact"/>
              <w:jc w:val="right"/>
            </w:pPr>
            <w:r>
              <w:t xml:space="preserve">13</w:t>
            </w:r>
          </w:p>
        </w:tc>
      </w:tr>
      <w:tr>
        <w:tc>
          <w:p>
            <w:pPr>
              <w:pStyle w:val="Compact"/>
              <w:jc w:val="left"/>
            </w:pPr>
            <w:r>
              <w:t xml:space="preserve">Daphne</w:t>
            </w:r>
          </w:p>
        </w:tc>
        <w:tc>
          <w:p>
            <w:pPr>
              <w:pStyle w:val="Compact"/>
              <w:jc w:val="right"/>
            </w:pPr>
            <w:r>
              <w:t xml:space="preserve">1225</w:t>
            </w:r>
          </w:p>
        </w:tc>
        <w:tc>
          <w:p>
            <w:pPr>
              <w:pStyle w:val="Compact"/>
              <w:jc w:val="right"/>
            </w:pPr>
            <w:r>
              <w:t xml:space="preserve">22</w:t>
            </w:r>
          </w:p>
        </w:tc>
      </w:tr>
      <w:tr>
        <w:tc>
          <w:p>
            <w:pPr>
              <w:pStyle w:val="Compact"/>
              <w:jc w:val="left"/>
            </w:pPr>
            <w:r>
              <w:t xml:space="preserve">Electra</w:t>
            </w:r>
          </w:p>
        </w:tc>
        <w:tc>
          <w:p>
            <w:pPr>
              <w:pStyle w:val="Compact"/>
              <w:jc w:val="right"/>
            </w:pPr>
            <w:r>
              <w:t xml:space="preserve">1151</w:t>
            </w:r>
          </w:p>
        </w:tc>
        <w:tc>
          <w:p>
            <w:pPr>
              <w:pStyle w:val="Compact"/>
              <w:jc w:val="right"/>
            </w:pPr>
            <w:r>
              <w:t xml:space="preserve">11</w:t>
            </w:r>
          </w:p>
        </w:tc>
      </w:tr>
      <w:tr>
        <w:tc>
          <w:p>
            <w:pPr>
              <w:pStyle w:val="Compact"/>
              <w:jc w:val="left"/>
            </w:pPr>
            <w:r>
              <w:t xml:space="preserve">Entice</w:t>
            </w:r>
          </w:p>
        </w:tc>
        <w:tc>
          <w:p>
            <w:pPr>
              <w:pStyle w:val="Compact"/>
              <w:jc w:val="right"/>
            </w:pPr>
            <w:r>
              <w:t xml:space="preserve">877</w:t>
            </w:r>
          </w:p>
        </w:tc>
        <w:tc>
          <w:p>
            <w:pPr>
              <w:pStyle w:val="Compact"/>
              <w:jc w:val="right"/>
            </w:pPr>
            <w:r>
              <w:t xml:space="preserve">15</w:t>
            </w:r>
          </w:p>
        </w:tc>
      </w:tr>
      <w:tr>
        <w:tc>
          <w:p>
            <w:pPr>
              <w:pStyle w:val="Compact"/>
              <w:jc w:val="left"/>
            </w:pPr>
            <w:r>
              <w:t xml:space="preserve">Gail</w:t>
            </w:r>
          </w:p>
        </w:tc>
        <w:tc>
          <w:p>
            <w:pPr>
              <w:pStyle w:val="Compact"/>
              <w:jc w:val="right"/>
            </w:pPr>
            <w:r>
              <w:t xml:space="preserve">0</w:t>
            </w:r>
          </w:p>
        </w:tc>
        <w:tc>
          <w:p>
            <w:pPr>
              <w:pStyle w:val="Compact"/>
              <w:jc w:val="right"/>
            </w:pPr>
            <w:r>
              <w:t xml:space="preserve">0</w:t>
            </w:r>
          </w:p>
        </w:tc>
      </w:tr>
      <w:tr>
        <w:tc>
          <w:p>
            <w:pPr>
              <w:pStyle w:val="Compact"/>
              <w:jc w:val="left"/>
            </w:pPr>
            <w:r>
              <w:t xml:space="preserve">Isis</w:t>
            </w:r>
          </w:p>
        </w:tc>
        <w:tc>
          <w:p>
            <w:pPr>
              <w:pStyle w:val="Compact"/>
              <w:jc w:val="right"/>
            </w:pPr>
            <w:r>
              <w:t xml:space="preserve">600</w:t>
            </w:r>
          </w:p>
        </w:tc>
        <w:tc>
          <w:p>
            <w:pPr>
              <w:pStyle w:val="Compact"/>
              <w:jc w:val="right"/>
            </w:pPr>
            <w:r>
              <w:t xml:space="preserve">24</w:t>
            </w:r>
          </w:p>
        </w:tc>
      </w:tr>
      <w:tr>
        <w:tc>
          <w:p>
            <w:pPr>
              <w:pStyle w:val="Compact"/>
              <w:jc w:val="left"/>
            </w:pPr>
            <w:r>
              <w:t xml:space="preserve">Seduced</w:t>
            </w:r>
          </w:p>
        </w:tc>
        <w:tc>
          <w:p>
            <w:pPr>
              <w:pStyle w:val="Compact"/>
              <w:jc w:val="right"/>
            </w:pPr>
            <w:r>
              <w:t xml:space="preserve">2896</w:t>
            </w:r>
          </w:p>
        </w:tc>
        <w:tc>
          <w:p>
            <w:pPr>
              <w:pStyle w:val="Compact"/>
              <w:jc w:val="right"/>
            </w:pPr>
            <w:r>
              <w:t xml:space="preserve">17</w:t>
            </w:r>
          </w:p>
        </w:tc>
      </w:tr>
      <w:tr>
        <w:tc>
          <w:p>
            <w:pPr>
              <w:pStyle w:val="Compact"/>
              <w:jc w:val="left"/>
            </w:pPr>
            <w:r>
              <w:t xml:space="preserve">Stephanie</w:t>
            </w:r>
          </w:p>
        </w:tc>
        <w:tc>
          <w:p>
            <w:pPr>
              <w:pStyle w:val="Compact"/>
              <w:jc w:val="right"/>
            </w:pPr>
            <w:r>
              <w:t xml:space="preserve">0</w:t>
            </w:r>
          </w:p>
        </w:tc>
        <w:tc>
          <w:p>
            <w:pPr>
              <w:pStyle w:val="Compact"/>
              <w:jc w:val="right"/>
            </w:pPr>
            <w:r>
              <w:t xml:space="preserve">0</w:t>
            </w:r>
          </w:p>
        </w:tc>
      </w:tr>
      <w:tr>
        <w:tc>
          <w:p>
            <w:pPr>
              <w:pStyle w:val="Compact"/>
              <w:jc w:val="left"/>
            </w:pPr>
            <w:r>
              <w:t xml:space="preserve">Teri</w:t>
            </w:r>
          </w:p>
        </w:tc>
        <w:tc>
          <w:p>
            <w:pPr>
              <w:pStyle w:val="Compact"/>
              <w:jc w:val="right"/>
            </w:pPr>
            <w:r>
              <w:t xml:space="preserve">600</w:t>
            </w:r>
          </w:p>
        </w:tc>
        <w:tc>
          <w:p>
            <w:pPr>
              <w:pStyle w:val="Compact"/>
              <w:jc w:val="right"/>
            </w:pPr>
            <w:r>
              <w:t xml:space="preserve">26</w:t>
            </w:r>
          </w:p>
        </w:tc>
      </w:tr>
    </w:tbl>
    <w:p>
      <w:pPr>
        <w:pStyle w:val="TableCaption"/>
      </w:pPr>
      <w:r>
        <w:t xml:space="preserve">Table 4: Overstocking likelihood for each style when ordering from Hong Kong.</w:t>
      </w:r>
    </w:p>
    <w:p>
      <w:r>
        <w:t xml:space="preserve">The overall (average) risk of overstocking was calculated to be 15.9%.</w:t>
      </w:r>
    </w:p>
    <w:p>
      <w:r>
        <w:t xml:space="preserve">In order to quantity this more concretely, we also assessed the distribution of profit values calculated based on the order quantities determined by the optimisation, and the realisation of demand in the simulations (as negative impacts on profit will be primarily be caused by overstocking on the intial order). The standard deviation of profit for each style is displayed in table 5, and figure 2 shows the overall distribution of profit for each style.</w:t>
      </w:r>
    </w:p>
    <w:tbl>
      <w:tblPr>
        <w:tblStyle w:val="TableNormal"/>
        <w:tblCaption w:val="Table 5: Mean and standard deviation of profit expectation per style"/>
      </w:tblPr>
      <w:tblGrid/>
      <w:tr>
        <w:tc>
          <w:tcPr>
            <w:tcBorders>
              <w:bottom w:val="single"/>
            </w:tcBorders>
            <w:vAlign w:val="bottom"/>
          </w:tcPr>
          <w:p>
            <w:pPr>
              <w:pStyle w:val="Compact"/>
              <w:jc w:val="left"/>
            </w:pPr>
            <w:r>
              <w:t xml:space="preserve">Style</w:t>
            </w:r>
          </w:p>
        </w:tc>
        <w:tc>
          <w:tcPr>
            <w:tcBorders>
              <w:bottom w:val="single"/>
            </w:tcBorders>
            <w:vAlign w:val="bottom"/>
          </w:tcPr>
          <w:p>
            <w:pPr>
              <w:pStyle w:val="Compact"/>
              <w:jc w:val="right"/>
            </w:pPr>
            <w:r>
              <w:t xml:space="preserve">Profit ($)</w:t>
            </w:r>
          </w:p>
        </w:tc>
        <w:tc>
          <w:tcPr>
            <w:tcBorders>
              <w:bottom w:val="single"/>
            </w:tcBorders>
            <w:vAlign w:val="bottom"/>
          </w:tcPr>
          <w:p>
            <w:pPr>
              <w:pStyle w:val="Compact"/>
              <w:jc w:val="right"/>
            </w:pPr>
            <w:r>
              <w:t xml:space="preserve">Standard Deviation</w:t>
            </w:r>
          </w:p>
        </w:tc>
      </w:tr>
      <w:tr>
        <w:tc>
          <w:p>
            <w:pPr>
              <w:pStyle w:val="Compact"/>
              <w:jc w:val="left"/>
            </w:pPr>
            <w:r>
              <w:t xml:space="preserve">Anita</w:t>
            </w:r>
          </w:p>
        </w:tc>
        <w:tc>
          <w:p>
            <w:pPr>
              <w:pStyle w:val="Compact"/>
              <w:jc w:val="right"/>
            </w:pPr>
            <w:r>
              <w:t xml:space="preserve">78906.50</w:t>
            </w:r>
          </w:p>
        </w:tc>
        <w:tc>
          <w:p>
            <w:pPr>
              <w:pStyle w:val="Compact"/>
              <w:jc w:val="right"/>
            </w:pPr>
            <w:r>
              <w:t xml:space="preserve">59967.48</w:t>
            </w:r>
          </w:p>
        </w:tc>
      </w:tr>
      <w:tr>
        <w:tc>
          <w:p>
            <w:pPr>
              <w:pStyle w:val="Compact"/>
              <w:jc w:val="left"/>
            </w:pPr>
            <w:r>
              <w:t xml:space="preserve">Assault</w:t>
            </w:r>
          </w:p>
        </w:tc>
        <w:tc>
          <w:p>
            <w:pPr>
              <w:pStyle w:val="Compact"/>
              <w:jc w:val="right"/>
            </w:pPr>
            <w:r>
              <w:t xml:space="preserve">68157.02</w:t>
            </w:r>
          </w:p>
        </w:tc>
        <w:tc>
          <w:p>
            <w:pPr>
              <w:pStyle w:val="Compact"/>
              <w:jc w:val="right"/>
            </w:pPr>
            <w:r>
              <w:t xml:space="preserve">19081.23</w:t>
            </w:r>
          </w:p>
        </w:tc>
      </w:tr>
      <w:tr>
        <w:tc>
          <w:p>
            <w:pPr>
              <w:pStyle w:val="Compact"/>
              <w:jc w:val="left"/>
            </w:pPr>
            <w:r>
              <w:t xml:space="preserve">Daphne</w:t>
            </w:r>
          </w:p>
        </w:tc>
        <w:tc>
          <w:p>
            <w:pPr>
              <w:pStyle w:val="Compact"/>
              <w:jc w:val="right"/>
            </w:pPr>
            <w:r>
              <w:t xml:space="preserve">68591.43</w:t>
            </w:r>
          </w:p>
        </w:tc>
        <w:tc>
          <w:p>
            <w:pPr>
              <w:pStyle w:val="Compact"/>
              <w:jc w:val="right"/>
            </w:pPr>
            <w:r>
              <w:t xml:space="preserve">41926.13</w:t>
            </w:r>
          </w:p>
        </w:tc>
      </w:tr>
      <w:tr>
        <w:tc>
          <w:p>
            <w:pPr>
              <w:pStyle w:val="Compact"/>
              <w:jc w:val="left"/>
            </w:pPr>
            <w:r>
              <w:t xml:space="preserve">Electra</w:t>
            </w:r>
          </w:p>
        </w:tc>
        <w:tc>
          <w:p>
            <w:pPr>
              <w:pStyle w:val="Compact"/>
              <w:jc w:val="right"/>
            </w:pPr>
            <w:r>
              <w:t xml:space="preserve">53476.47</w:t>
            </w:r>
          </w:p>
        </w:tc>
        <w:tc>
          <w:p>
            <w:pPr>
              <w:pStyle w:val="Compact"/>
              <w:jc w:val="right"/>
            </w:pPr>
            <w:r>
              <w:t xml:space="preserve">22600.75</w:t>
            </w:r>
          </w:p>
        </w:tc>
      </w:tr>
      <w:tr>
        <w:tc>
          <w:p>
            <w:pPr>
              <w:pStyle w:val="Compact"/>
              <w:jc w:val="left"/>
            </w:pPr>
            <w:r>
              <w:t xml:space="preserve">Entice</w:t>
            </w:r>
          </w:p>
        </w:tc>
        <w:tc>
          <w:p>
            <w:pPr>
              <w:pStyle w:val="Compact"/>
              <w:jc w:val="right"/>
            </w:pPr>
            <w:r>
              <w:t xml:space="preserve">37377.02</w:t>
            </w:r>
          </w:p>
        </w:tc>
        <w:tc>
          <w:p>
            <w:pPr>
              <w:pStyle w:val="Compact"/>
              <w:jc w:val="right"/>
            </w:pPr>
            <w:r>
              <w:t xml:space="preserve">14232.68</w:t>
            </w:r>
          </w:p>
        </w:tc>
      </w:tr>
      <w:tr>
        <w:tc>
          <w:p>
            <w:pPr>
              <w:pStyle w:val="Compact"/>
              <w:jc w:val="left"/>
            </w:pPr>
            <w:r>
              <w:t xml:space="preserve">Gail</w:t>
            </w:r>
          </w:p>
        </w:tc>
        <w:tc>
          <w:p>
            <w:pPr>
              <w:pStyle w:val="Compact"/>
              <w:jc w:val="right"/>
            </w:pPr>
            <w:r>
              <w:t xml:space="preserve">26744.37</w:t>
            </w:r>
          </w:p>
        </w:tc>
        <w:tc>
          <w:p>
            <w:pPr>
              <w:pStyle w:val="Compact"/>
              <w:jc w:val="right"/>
            </w:pPr>
            <w:r>
              <w:t xml:space="preserve">10385.08</w:t>
            </w:r>
          </w:p>
        </w:tc>
      </w:tr>
      <w:tr>
        <w:tc>
          <w:p>
            <w:pPr>
              <w:pStyle w:val="Compact"/>
              <w:jc w:val="left"/>
            </w:pPr>
            <w:r>
              <w:t xml:space="preserve">Isis</w:t>
            </w:r>
          </w:p>
        </w:tc>
        <w:tc>
          <w:p>
            <w:pPr>
              <w:pStyle w:val="Compact"/>
              <w:jc w:val="right"/>
            </w:pPr>
            <w:r>
              <w:t xml:space="preserve">27663.72</w:t>
            </w:r>
          </w:p>
        </w:tc>
        <w:tc>
          <w:p>
            <w:pPr>
              <w:pStyle w:val="Compact"/>
              <w:jc w:val="right"/>
            </w:pPr>
            <w:r>
              <w:t xml:space="preserve">18757.01</w:t>
            </w:r>
          </w:p>
        </w:tc>
      </w:tr>
      <w:tr>
        <w:tc>
          <w:p>
            <w:pPr>
              <w:pStyle w:val="Compact"/>
              <w:jc w:val="left"/>
            </w:pPr>
            <w:r>
              <w:t xml:space="preserve">Seduced</w:t>
            </w:r>
          </w:p>
        </w:tc>
        <w:tc>
          <w:p>
            <w:pPr>
              <w:pStyle w:val="Compact"/>
              <w:jc w:val="right"/>
            </w:pPr>
            <w:r>
              <w:t xml:space="preserve">111352.31</w:t>
            </w:r>
          </w:p>
        </w:tc>
        <w:tc>
          <w:p>
            <w:pPr>
              <w:pStyle w:val="Compact"/>
              <w:jc w:val="right"/>
            </w:pPr>
            <w:r>
              <w:t xml:space="preserve">32652.17</w:t>
            </w:r>
          </w:p>
        </w:tc>
      </w:tr>
      <w:tr>
        <w:tc>
          <w:p>
            <w:pPr>
              <w:pStyle w:val="Compact"/>
              <w:jc w:val="left"/>
            </w:pPr>
            <w:r>
              <w:t xml:space="preserve">Stephanie</w:t>
            </w:r>
          </w:p>
        </w:tc>
        <w:tc>
          <w:p>
            <w:pPr>
              <w:pStyle w:val="Compact"/>
              <w:jc w:val="right"/>
            </w:pPr>
            <w:r>
              <w:t xml:space="preserve">31121.50</w:t>
            </w:r>
          </w:p>
        </w:tc>
        <w:tc>
          <w:p>
            <w:pPr>
              <w:pStyle w:val="Compact"/>
              <w:jc w:val="right"/>
            </w:pPr>
            <w:r>
              <w:t xml:space="preserve">30049.65</w:t>
            </w:r>
          </w:p>
        </w:tc>
      </w:tr>
      <w:tr>
        <w:tc>
          <w:p>
            <w:pPr>
              <w:pStyle w:val="Compact"/>
              <w:jc w:val="left"/>
            </w:pPr>
            <w:r>
              <w:t xml:space="preserve">Teri</w:t>
            </w:r>
          </w:p>
        </w:tc>
        <w:tc>
          <w:p>
            <w:pPr>
              <w:pStyle w:val="Compact"/>
              <w:jc w:val="right"/>
            </w:pPr>
            <w:r>
              <w:t xml:space="preserve">31776.21</w:t>
            </w:r>
          </w:p>
        </w:tc>
        <w:tc>
          <w:p>
            <w:pPr>
              <w:pStyle w:val="Compact"/>
              <w:jc w:val="right"/>
            </w:pPr>
            <w:r>
              <w:t xml:space="preserve">21561.59</w:t>
            </w:r>
          </w:p>
        </w:tc>
      </w:tr>
    </w:tbl>
    <w:p>
      <w:pPr>
        <w:pStyle w:val="TableCaption"/>
      </w:pPr>
      <w:r>
        <w:t xml:space="preserve">Table 5: Mean and standard deviation of profit expectation per style</w:t>
      </w:r>
    </w:p>
    <w:p>
      <w:r>
        <w:drawing>
          <wp:inline>
            <wp:extent cx="6096000" cy="4876800"/>
            <wp:effectExtent b="0" l="0" r="0" t="0"/>
            <wp:docPr descr="" id="1" name="Picture"/>
            <a:graphic>
              <a:graphicData uri="http://schemas.openxmlformats.org/drawingml/2006/picture">
                <pic:pic>
                  <pic:nvPicPr>
                    <pic:cNvPr descr="BS1808_Group_Project_1_SO_Group_X_files/figure-docx/show_hk_profit-1.png" id="0" name="Picture"/>
                    <pic:cNvPicPr>
                      <a:picLocks noChangeArrowheads="1" noChangeAspect="1"/>
                    </pic:cNvPicPr>
                  </pic:nvPicPr>
                  <pic:blipFill>
                    <a:blip r:embed="rId37"/>
                    <a:stretch>
                      <a:fillRect/>
                    </a:stretch>
                  </pic:blipFill>
                  <pic:spPr bwMode="auto">
                    <a:xfrm>
                      <a:off x="0" y="0"/>
                      <a:ext cx="6096000" cy="4876800"/>
                    </a:xfrm>
                    <a:prstGeom prst="rect">
                      <a:avLst/>
                    </a:prstGeom>
                    <a:noFill/>
                    <a:ln w="9525">
                      <a:noFill/>
                      <a:headEnd/>
                      <a:tailEnd/>
                    </a:ln>
                  </pic:spPr>
                </pic:pic>
              </a:graphicData>
            </a:graphic>
          </wp:inline>
        </w:drawing>
      </w:r>
    </w:p>
    <w:p/>
    <w:p>
      <w:r>
        <w:rPr>
          <w:b/>
        </w:rPr>
        <w:t xml:space="preserve">The overall profit is $535,167 with a standard deviation of 27,990.09 due to a 15.9% risk of overstocking.</w:t>
      </w:r>
    </w:p>
    <w:bookmarkStart w:id="38" w:name="order-from-china"/>
    <w:p>
      <w:pPr>
        <w:pStyle w:val="Heading1"/>
      </w:pPr>
      <w:r>
        <w:t xml:space="preserve">Order from China</w:t>
      </w:r>
    </w:p>
    <w:bookmarkEnd w:id="38"/>
    <w:p>
      <w:r>
        <w:t xml:space="preserve">We also considered the same problem, but this time assumed that all styles were ordered from China, where the minimum order quantity was 1200 units. The same four scenarios defined for Hong Kong were also relevant to the analysis for ordering from China. As such, the overall optimisation problem remained the same for China as for Hong Kong, only with a different</w:t>
      </w:r>
      <w:r>
        <w:t xml:space="preserve"> </w:t>
      </w:r>
      <m:oMath>
        <m:sSub>
          <m:e>
            <m:r>
              <m:rPr/>
              <m:t>q</m:t>
            </m:r>
          </m:e>
          <m:sub>
            <m:r>
              <m:rPr/>
              <m:t>m</m:t>
            </m:r>
            <m:r>
              <m:rPr/>
              <m:t>i</m:t>
            </m:r>
            <m:r>
              <m:rPr/>
              <m:t>n</m:t>
            </m:r>
          </m:sub>
        </m:sSub>
      </m:oMath>
      <w:r>
        <w:t xml:space="preserve"> </w:t>
      </w:r>
      <w:r>
        <w:t xml:space="preserve">value of 1200.</w:t>
      </w:r>
    </w:p>
    <w:bookmarkStart w:id="39" w:name="china-order-results"/>
    <w:p>
      <w:pPr>
        <w:pStyle w:val="Heading2"/>
      </w:pPr>
      <w:r>
        <w:t xml:space="preserve">China order results</w:t>
      </w:r>
    </w:p>
    <w:bookmarkEnd w:id="39"/>
    <w:p>
      <w:r>
        <w:t xml:space="preserve">The resulting solution from the</w:t>
      </w:r>
      <w:r>
        <w:t xml:space="preserve"> </w:t>
      </w:r>
      <w:r>
        <w:rPr>
          <w:rStyle w:val="VerbatimChar"/>
        </w:rPr>
        <w:t xml:space="preserve">Excel</w:t>
      </w:r>
      <w:r>
        <w:t xml:space="preserve"> </w:t>
      </w:r>
      <w:r>
        <w:t xml:space="preserve">solver, including both order quantity and expected profit for each style is displayed in table 6.</w:t>
      </w:r>
    </w:p>
    <w:tbl>
      <w:tblPr>
        <w:tblStyle w:val="TableNormal"/>
        <w:tblCaption w:val="Table 6: Order quanties and expected profits for each style with Chinese minimum order requirements (1200 units)"/>
      </w:tblPr>
      <w:tblGrid/>
      <w:tr>
        <w:tc>
          <w:tcPr>
            <w:tcBorders>
              <w:bottom w:val="single"/>
            </w:tcBorders>
            <w:vAlign w:val="bottom"/>
          </w:tcPr>
          <w:p>
            <w:pPr>
              <w:pStyle w:val="Compact"/>
              <w:jc w:val="left"/>
            </w:pPr>
            <w:r>
              <w:t xml:space="preserve">Style</w:t>
            </w:r>
          </w:p>
        </w:tc>
        <w:tc>
          <w:tcPr>
            <w:tcBorders>
              <w:bottom w:val="single"/>
            </w:tcBorders>
            <w:vAlign w:val="bottom"/>
          </w:tcPr>
          <w:p>
            <w:pPr>
              <w:pStyle w:val="Compact"/>
              <w:jc w:val="right"/>
            </w:pPr>
            <w:r>
              <w:t xml:space="preserve">Order Quantity</w:t>
            </w:r>
          </w:p>
        </w:tc>
        <w:tc>
          <w:tcPr>
            <w:tcBorders>
              <w:bottom w:val="single"/>
            </w:tcBorders>
            <w:vAlign w:val="bottom"/>
          </w:tcPr>
          <w:p>
            <w:pPr>
              <w:pStyle w:val="Compact"/>
              <w:jc w:val="right"/>
            </w:pPr>
            <w:r>
              <w:t xml:space="preserve">Expected Profit ($)</w:t>
            </w:r>
          </w:p>
        </w:tc>
      </w:tr>
      <w:tr>
        <w:tc>
          <w:p>
            <w:pPr>
              <w:pStyle w:val="Compact"/>
              <w:jc w:val="left"/>
            </w:pPr>
            <w:r>
              <w:t xml:space="preserve">Gail</w:t>
            </w:r>
          </w:p>
        </w:tc>
        <w:tc>
          <w:p>
            <w:pPr>
              <w:pStyle w:val="Compact"/>
              <w:jc w:val="right"/>
            </w:pPr>
            <w:r>
              <w:t xml:space="preserve">0</w:t>
            </w:r>
          </w:p>
        </w:tc>
        <w:tc>
          <w:p>
            <w:pPr>
              <w:pStyle w:val="Compact"/>
              <w:jc w:val="right"/>
            </w:pPr>
            <w:r>
              <w:t xml:space="preserve">24,647</w:t>
            </w:r>
          </w:p>
        </w:tc>
      </w:tr>
      <w:tr>
        <w:tc>
          <w:p>
            <w:pPr>
              <w:pStyle w:val="Compact"/>
              <w:jc w:val="left"/>
            </w:pPr>
            <w:r>
              <w:t xml:space="preserve">Isis</w:t>
            </w:r>
          </w:p>
        </w:tc>
        <w:tc>
          <w:p>
            <w:pPr>
              <w:pStyle w:val="Compact"/>
              <w:jc w:val="right"/>
            </w:pPr>
            <w:r>
              <w:t xml:space="preserve">0</w:t>
            </w:r>
          </w:p>
        </w:tc>
        <w:tc>
          <w:p>
            <w:pPr>
              <w:pStyle w:val="Compact"/>
              <w:jc w:val="right"/>
            </w:pPr>
            <w:r>
              <w:t xml:space="preserve">26,758</w:t>
            </w:r>
          </w:p>
        </w:tc>
      </w:tr>
      <w:tr>
        <w:tc>
          <w:p>
            <w:pPr>
              <w:pStyle w:val="Compact"/>
              <w:jc w:val="left"/>
            </w:pPr>
            <w:r>
              <w:t xml:space="preserve">Entice</w:t>
            </w:r>
          </w:p>
        </w:tc>
        <w:tc>
          <w:p>
            <w:pPr>
              <w:pStyle w:val="Compact"/>
              <w:jc w:val="right"/>
            </w:pPr>
            <w:r>
              <w:t xml:space="preserve">0</w:t>
            </w:r>
          </w:p>
        </w:tc>
        <w:tc>
          <w:p>
            <w:pPr>
              <w:pStyle w:val="Compact"/>
              <w:jc w:val="right"/>
            </w:pPr>
            <w:r>
              <w:t xml:space="preserve">37,559</w:t>
            </w:r>
          </w:p>
        </w:tc>
      </w:tr>
      <w:tr>
        <w:tc>
          <w:p>
            <w:pPr>
              <w:pStyle w:val="Compact"/>
              <w:jc w:val="left"/>
            </w:pPr>
            <w:r>
              <w:t xml:space="preserve">Assault</w:t>
            </w:r>
          </w:p>
        </w:tc>
        <w:tc>
          <w:p>
            <w:pPr>
              <w:pStyle w:val="Compact"/>
              <w:jc w:val="right"/>
            </w:pPr>
            <w:r>
              <w:t xml:space="preserve">2,712</w:t>
            </w:r>
          </w:p>
        </w:tc>
        <w:tc>
          <w:p>
            <w:pPr>
              <w:pStyle w:val="Compact"/>
              <w:jc w:val="right"/>
            </w:pPr>
            <w:r>
              <w:t xml:space="preserve">63,884</w:t>
            </w:r>
          </w:p>
        </w:tc>
      </w:tr>
      <w:tr>
        <w:tc>
          <w:p>
            <w:pPr>
              <w:pStyle w:val="Compact"/>
              <w:jc w:val="left"/>
            </w:pPr>
            <w:r>
              <w:t xml:space="preserve">Teri</w:t>
            </w:r>
          </w:p>
        </w:tc>
        <w:tc>
          <w:p>
            <w:pPr>
              <w:pStyle w:val="Compact"/>
              <w:jc w:val="right"/>
            </w:pPr>
            <w:r>
              <w:t xml:space="preserve">0</w:t>
            </w:r>
          </w:p>
        </w:tc>
        <w:tc>
          <w:p>
            <w:pPr>
              <w:pStyle w:val="Compact"/>
              <w:jc w:val="right"/>
            </w:pPr>
            <w:r>
              <w:t xml:space="preserve">31,266</w:t>
            </w:r>
          </w:p>
        </w:tc>
      </w:tr>
      <w:tr>
        <w:tc>
          <w:p>
            <w:pPr>
              <w:pStyle w:val="Compact"/>
              <w:jc w:val="left"/>
            </w:pPr>
            <w:r>
              <w:t xml:space="preserve">Electra</w:t>
            </w:r>
          </w:p>
        </w:tc>
        <w:tc>
          <w:p>
            <w:pPr>
              <w:pStyle w:val="Compact"/>
              <w:jc w:val="right"/>
            </w:pPr>
            <w:r>
              <w:t xml:space="preserve">1,746</w:t>
            </w:r>
          </w:p>
        </w:tc>
        <w:tc>
          <w:p>
            <w:pPr>
              <w:pStyle w:val="Compact"/>
              <w:jc w:val="right"/>
            </w:pPr>
            <w:r>
              <w:t xml:space="preserve">50,545</w:t>
            </w:r>
          </w:p>
        </w:tc>
      </w:tr>
      <w:tr>
        <w:tc>
          <w:p>
            <w:pPr>
              <w:pStyle w:val="Compact"/>
              <w:jc w:val="left"/>
            </w:pPr>
            <w:r>
              <w:t xml:space="preserve">Stephanie</w:t>
            </w:r>
          </w:p>
        </w:tc>
        <w:tc>
          <w:p>
            <w:pPr>
              <w:pStyle w:val="Compact"/>
              <w:jc w:val="right"/>
            </w:pPr>
            <w:r>
              <w:t xml:space="preserve">0</w:t>
            </w:r>
          </w:p>
        </w:tc>
        <w:tc>
          <w:p>
            <w:pPr>
              <w:pStyle w:val="Compact"/>
              <w:jc w:val="right"/>
            </w:pPr>
            <w:r>
              <w:t xml:space="preserve">30,001</w:t>
            </w:r>
          </w:p>
        </w:tc>
      </w:tr>
      <w:tr>
        <w:tc>
          <w:p>
            <w:pPr>
              <w:pStyle w:val="Compact"/>
              <w:jc w:val="left"/>
            </w:pPr>
            <w:r>
              <w:t xml:space="preserve">Seduced</w:t>
            </w:r>
          </w:p>
        </w:tc>
        <w:tc>
          <w:p>
            <w:pPr>
              <w:pStyle w:val="Compact"/>
              <w:jc w:val="right"/>
            </w:pPr>
            <w:r>
              <w:t xml:space="preserve">2,883</w:t>
            </w:r>
          </w:p>
        </w:tc>
        <w:tc>
          <w:p>
            <w:pPr>
              <w:pStyle w:val="Compact"/>
              <w:jc w:val="right"/>
            </w:pPr>
            <w:r>
              <w:t xml:space="preserve">110,641</w:t>
            </w:r>
          </w:p>
        </w:tc>
      </w:tr>
      <w:tr>
        <w:tc>
          <w:p>
            <w:pPr>
              <w:pStyle w:val="Compact"/>
              <w:jc w:val="left"/>
            </w:pPr>
            <w:r>
              <w:t xml:space="preserve">Anita</w:t>
            </w:r>
          </w:p>
        </w:tc>
        <w:tc>
          <w:p>
            <w:pPr>
              <w:pStyle w:val="Compact"/>
              <w:jc w:val="right"/>
            </w:pPr>
            <w:r>
              <w:t xml:space="preserve">1,370</w:t>
            </w:r>
          </w:p>
        </w:tc>
        <w:tc>
          <w:p>
            <w:pPr>
              <w:pStyle w:val="Compact"/>
              <w:jc w:val="right"/>
            </w:pPr>
            <w:r>
              <w:t xml:space="preserve">77,494</w:t>
            </w:r>
          </w:p>
        </w:tc>
      </w:tr>
      <w:tr>
        <w:tc>
          <w:p>
            <w:pPr>
              <w:pStyle w:val="Compact"/>
              <w:jc w:val="left"/>
            </w:pPr>
            <w:r>
              <w:t xml:space="preserve">Daphne</w:t>
            </w:r>
          </w:p>
        </w:tc>
        <w:tc>
          <w:p>
            <w:pPr>
              <w:pStyle w:val="Compact"/>
              <w:jc w:val="right"/>
            </w:pPr>
            <w:r>
              <w:t xml:space="preserve">1,288</w:t>
            </w:r>
          </w:p>
        </w:tc>
        <w:tc>
          <w:p>
            <w:pPr>
              <w:pStyle w:val="Compact"/>
              <w:jc w:val="right"/>
            </w:pPr>
            <w:r>
              <w:t xml:space="preserve">67,426</w:t>
            </w:r>
          </w:p>
        </w:tc>
      </w:tr>
    </w:tbl>
    <w:p>
      <w:pPr>
        <w:pStyle w:val="TableCaption"/>
      </w:pPr>
      <w:r>
        <w:t xml:space="preserve">Table 6: Order quanties and expected profits for each style with Chinese minimum order requirements (1200 units)</w:t>
      </w:r>
    </w:p>
    <w:p>
      <w:r>
        <w:t xml:space="preserve">Under this scheme, total profit was expected to be $520,222, ordering a total of 10,000 units.</w:t>
      </w:r>
    </w:p>
    <w:bookmarkStart w:id="40" w:name="ordering-policy-risk-1"/>
    <w:p>
      <w:pPr>
        <w:pStyle w:val="Heading2"/>
      </w:pPr>
      <w:r>
        <w:t xml:space="preserve">Ordering policy risk</w:t>
      </w:r>
    </w:p>
    <w:bookmarkEnd w:id="40"/>
    <w:p>
      <w:r>
        <w:t xml:space="preserve">We then quantified the risk associated with this ordering policy in the same was as for Hong Kong. The proportion of overstocking events based on the demand distributions generated from Obermeyer's forecasts are displayed in table 7.</w:t>
      </w:r>
    </w:p>
    <w:tbl>
      <w:tblPr>
        <w:tblStyle w:val="TableNormal"/>
        <w:tblCaption w:val="Table 7: Overstocking likelihood for each style when ordering from China."/>
      </w:tblPr>
      <w:tblGrid/>
      <w:tr>
        <w:tc>
          <w:tcPr>
            <w:tcBorders>
              <w:bottom w:val="single"/>
            </w:tcBorders>
            <w:vAlign w:val="bottom"/>
          </w:tcPr>
          <w:p>
            <w:pPr>
              <w:pStyle w:val="Compact"/>
              <w:jc w:val="left"/>
            </w:pPr>
            <w:r>
              <w:t xml:space="preserve">Style</w:t>
            </w:r>
          </w:p>
        </w:tc>
        <w:tc>
          <w:tcPr>
            <w:tcBorders>
              <w:bottom w:val="single"/>
            </w:tcBorders>
            <w:vAlign w:val="bottom"/>
          </w:tcPr>
          <w:p>
            <w:pPr>
              <w:pStyle w:val="Compact"/>
              <w:jc w:val="right"/>
            </w:pPr>
            <w:r>
              <w:t xml:space="preserve">Order Quantity</w:t>
            </w:r>
          </w:p>
        </w:tc>
        <w:tc>
          <w:tcPr>
            <w:tcBorders>
              <w:bottom w:val="single"/>
            </w:tcBorders>
            <w:vAlign w:val="bottom"/>
          </w:tcPr>
          <w:p>
            <w:pPr>
              <w:pStyle w:val="Compact"/>
              <w:jc w:val="right"/>
            </w:pPr>
            <w:r>
              <w:t xml:space="preserve">Overstock Likelihood (%)</w:t>
            </w:r>
          </w:p>
        </w:tc>
      </w:tr>
      <w:tr>
        <w:tc>
          <w:p>
            <w:pPr>
              <w:pStyle w:val="Compact"/>
              <w:jc w:val="left"/>
            </w:pPr>
            <w:r>
              <w:t xml:space="preserve">Anita</w:t>
            </w:r>
          </w:p>
        </w:tc>
        <w:tc>
          <w:p>
            <w:pPr>
              <w:pStyle w:val="Compact"/>
              <w:jc w:val="right"/>
            </w:pPr>
            <w:r>
              <w:t xml:space="preserve">1370</w:t>
            </w:r>
          </w:p>
        </w:tc>
        <w:tc>
          <w:p>
            <w:pPr>
              <w:pStyle w:val="Compact"/>
              <w:jc w:val="right"/>
            </w:pPr>
            <w:r>
              <w:t xml:space="preserve">20</w:t>
            </w:r>
          </w:p>
        </w:tc>
      </w:tr>
      <w:tr>
        <w:tc>
          <w:p>
            <w:pPr>
              <w:pStyle w:val="Compact"/>
              <w:jc w:val="left"/>
            </w:pPr>
            <w:r>
              <w:t xml:space="preserve">Assault</w:t>
            </w:r>
          </w:p>
        </w:tc>
        <w:tc>
          <w:p>
            <w:pPr>
              <w:pStyle w:val="Compact"/>
              <w:jc w:val="right"/>
            </w:pPr>
            <w:r>
              <w:t xml:space="preserve">2712</w:t>
            </w:r>
          </w:p>
        </w:tc>
        <w:tc>
          <w:p>
            <w:pPr>
              <w:pStyle w:val="Compact"/>
              <w:jc w:val="right"/>
            </w:pPr>
            <w:r>
              <w:t xml:space="preserve">61</w:t>
            </w:r>
          </w:p>
        </w:tc>
      </w:tr>
      <w:tr>
        <w:tc>
          <w:p>
            <w:pPr>
              <w:pStyle w:val="Compact"/>
              <w:jc w:val="left"/>
            </w:pPr>
            <w:r>
              <w:t xml:space="preserve">Daphne</w:t>
            </w:r>
          </w:p>
        </w:tc>
        <w:tc>
          <w:p>
            <w:pPr>
              <w:pStyle w:val="Compact"/>
              <w:jc w:val="right"/>
            </w:pPr>
            <w:r>
              <w:t xml:space="preserve">1288</w:t>
            </w:r>
          </w:p>
        </w:tc>
        <w:tc>
          <w:p>
            <w:pPr>
              <w:pStyle w:val="Compact"/>
              <w:jc w:val="right"/>
            </w:pPr>
            <w:r>
              <w:t xml:space="preserve">24</w:t>
            </w:r>
          </w:p>
        </w:tc>
      </w:tr>
      <w:tr>
        <w:tc>
          <w:p>
            <w:pPr>
              <w:pStyle w:val="Compact"/>
              <w:jc w:val="left"/>
            </w:pPr>
            <w:r>
              <w:t xml:space="preserve">Electra</w:t>
            </w:r>
          </w:p>
        </w:tc>
        <w:tc>
          <w:p>
            <w:pPr>
              <w:pStyle w:val="Compact"/>
              <w:jc w:val="right"/>
            </w:pPr>
            <w:r>
              <w:t xml:space="preserve">1746</w:t>
            </w:r>
          </w:p>
        </w:tc>
        <w:tc>
          <w:p>
            <w:pPr>
              <w:pStyle w:val="Compact"/>
              <w:jc w:val="right"/>
            </w:pPr>
            <w:r>
              <w:t xml:space="preserve">30</w:t>
            </w:r>
          </w:p>
        </w:tc>
      </w:tr>
      <w:tr>
        <w:tc>
          <w:p>
            <w:pPr>
              <w:pStyle w:val="Compact"/>
              <w:jc w:val="left"/>
            </w:pPr>
            <w:r>
              <w:t xml:space="preserve">Entice</w:t>
            </w:r>
          </w:p>
        </w:tc>
        <w:tc>
          <w:p>
            <w:pPr>
              <w:pStyle w:val="Compact"/>
              <w:jc w:val="right"/>
            </w:pPr>
            <w:r>
              <w:t xml:space="preserve">0</w:t>
            </w:r>
          </w:p>
        </w:tc>
        <w:tc>
          <w:p>
            <w:pPr>
              <w:pStyle w:val="Compact"/>
              <w:jc w:val="right"/>
            </w:pPr>
            <w:r>
              <w:t xml:space="preserve">0</w:t>
            </w:r>
          </w:p>
        </w:tc>
      </w:tr>
      <w:tr>
        <w:tc>
          <w:p>
            <w:pPr>
              <w:pStyle w:val="Compact"/>
              <w:jc w:val="left"/>
            </w:pPr>
            <w:r>
              <w:t xml:space="preserve">Gail</w:t>
            </w:r>
          </w:p>
        </w:tc>
        <w:tc>
          <w:p>
            <w:pPr>
              <w:pStyle w:val="Compact"/>
              <w:jc w:val="right"/>
            </w:pPr>
            <w:r>
              <w:t xml:space="preserve">0</w:t>
            </w:r>
          </w:p>
        </w:tc>
        <w:tc>
          <w:p>
            <w:pPr>
              <w:pStyle w:val="Compact"/>
              <w:jc w:val="right"/>
            </w:pPr>
            <w:r>
              <w:t xml:space="preserve">0</w:t>
            </w:r>
          </w:p>
        </w:tc>
      </w:tr>
      <w:tr>
        <w:tc>
          <w:p>
            <w:pPr>
              <w:pStyle w:val="Compact"/>
              <w:jc w:val="left"/>
            </w:pPr>
            <w:r>
              <w:t xml:space="preserve">Isis</w:t>
            </w:r>
          </w:p>
        </w:tc>
        <w:tc>
          <w:p>
            <w:pPr>
              <w:pStyle w:val="Compact"/>
              <w:jc w:val="right"/>
            </w:pPr>
            <w:r>
              <w:t xml:space="preserve">0</w:t>
            </w:r>
          </w:p>
        </w:tc>
        <w:tc>
          <w:p>
            <w:pPr>
              <w:pStyle w:val="Compact"/>
              <w:jc w:val="right"/>
            </w:pPr>
            <w:r>
              <w:t xml:space="preserve">0</w:t>
            </w:r>
          </w:p>
        </w:tc>
      </w:tr>
      <w:tr>
        <w:tc>
          <w:p>
            <w:pPr>
              <w:pStyle w:val="Compact"/>
              <w:jc w:val="left"/>
            </w:pPr>
            <w:r>
              <w:t xml:space="preserve">Seduced</w:t>
            </w:r>
          </w:p>
        </w:tc>
        <w:tc>
          <w:p>
            <w:pPr>
              <w:pStyle w:val="Compact"/>
              <w:jc w:val="right"/>
            </w:pPr>
            <w:r>
              <w:t xml:space="preserve">2883</w:t>
            </w:r>
          </w:p>
        </w:tc>
        <w:tc>
          <w:p>
            <w:pPr>
              <w:pStyle w:val="Compact"/>
              <w:jc w:val="right"/>
            </w:pPr>
            <w:r>
              <w:t xml:space="preserve">16</w:t>
            </w:r>
          </w:p>
        </w:tc>
      </w:tr>
      <w:tr>
        <w:tc>
          <w:p>
            <w:pPr>
              <w:pStyle w:val="Compact"/>
              <w:jc w:val="left"/>
            </w:pPr>
            <w:r>
              <w:t xml:space="preserve">Stephanie</w:t>
            </w:r>
          </w:p>
        </w:tc>
        <w:tc>
          <w:p>
            <w:pPr>
              <w:pStyle w:val="Compact"/>
              <w:jc w:val="right"/>
            </w:pPr>
            <w:r>
              <w:t xml:space="preserve">0</w:t>
            </w:r>
          </w:p>
        </w:tc>
        <w:tc>
          <w:p>
            <w:pPr>
              <w:pStyle w:val="Compact"/>
              <w:jc w:val="right"/>
            </w:pPr>
            <w:r>
              <w:t xml:space="preserve">0</w:t>
            </w:r>
          </w:p>
        </w:tc>
      </w:tr>
      <w:tr>
        <w:tc>
          <w:p>
            <w:pPr>
              <w:pStyle w:val="Compact"/>
              <w:jc w:val="left"/>
            </w:pPr>
            <w:r>
              <w:t xml:space="preserve">Teri</w:t>
            </w:r>
          </w:p>
        </w:tc>
        <w:tc>
          <w:p>
            <w:pPr>
              <w:pStyle w:val="Compact"/>
              <w:jc w:val="right"/>
            </w:pPr>
            <w:r>
              <w:t xml:space="preserve">0</w:t>
            </w:r>
          </w:p>
        </w:tc>
        <w:tc>
          <w:p>
            <w:pPr>
              <w:pStyle w:val="Compact"/>
              <w:jc w:val="right"/>
            </w:pPr>
            <w:r>
              <w:t xml:space="preserve">0</w:t>
            </w:r>
          </w:p>
        </w:tc>
      </w:tr>
    </w:tbl>
    <w:p>
      <w:pPr>
        <w:pStyle w:val="TableCaption"/>
      </w:pPr>
      <w:r>
        <w:t xml:space="preserve">Table 7: Overstocking likelihood for each style when ordering from China.</w:t>
      </w:r>
    </w:p>
    <w:p>
      <w:r>
        <w:t xml:space="preserve">The overall (average) risk of overstocking was calculated to be 18%, slightly higher than for Hong-Kong.</w:t>
      </w:r>
    </w:p>
    <w:p>
      <w:r>
        <w:t xml:space="preserve">Similarly, we also assessed the distribution of profit values calculated for China based on the order quantities determined by the optimisation, and the realisation of demand in the simulations. The standard deviation of profit for each style is displayed in table 8, and figure 3 shows the overall distribution of profit for each style.</w:t>
      </w:r>
    </w:p>
    <w:tbl>
      <w:tblPr>
        <w:tblStyle w:val="TableNormal"/>
        <w:tblCaption w:val="Table 8: Mean and standard deviation of profit expectation per style"/>
      </w:tblPr>
      <w:tblGrid/>
      <w:tr>
        <w:tc>
          <w:tcPr>
            <w:tcBorders>
              <w:bottom w:val="single"/>
            </w:tcBorders>
            <w:vAlign w:val="bottom"/>
          </w:tcPr>
          <w:p>
            <w:pPr>
              <w:pStyle w:val="Compact"/>
              <w:jc w:val="left"/>
            </w:pPr>
            <w:r>
              <w:t xml:space="preserve">Style</w:t>
            </w:r>
          </w:p>
        </w:tc>
        <w:tc>
          <w:tcPr>
            <w:tcBorders>
              <w:bottom w:val="single"/>
            </w:tcBorders>
            <w:vAlign w:val="bottom"/>
          </w:tcPr>
          <w:p>
            <w:pPr>
              <w:pStyle w:val="Compact"/>
              <w:jc w:val="right"/>
            </w:pPr>
            <w:r>
              <w:t xml:space="preserve">Profit ($)</w:t>
            </w:r>
          </w:p>
        </w:tc>
        <w:tc>
          <w:tcPr>
            <w:tcBorders>
              <w:bottom w:val="single"/>
            </w:tcBorders>
            <w:vAlign w:val="bottom"/>
          </w:tcPr>
          <w:p>
            <w:pPr>
              <w:pStyle w:val="Compact"/>
              <w:jc w:val="right"/>
            </w:pPr>
            <w:r>
              <w:t xml:space="preserve">Standard Deviation</w:t>
            </w:r>
          </w:p>
        </w:tc>
      </w:tr>
      <w:tr>
        <w:tc>
          <w:p>
            <w:pPr>
              <w:pStyle w:val="Compact"/>
              <w:jc w:val="left"/>
            </w:pPr>
            <w:r>
              <w:t xml:space="preserve">Anita</w:t>
            </w:r>
          </w:p>
        </w:tc>
        <w:tc>
          <w:p>
            <w:pPr>
              <w:pStyle w:val="Compact"/>
              <w:jc w:val="right"/>
            </w:pPr>
            <w:r>
              <w:t xml:space="preserve">77,494.36</w:t>
            </w:r>
          </w:p>
        </w:tc>
        <w:tc>
          <w:p>
            <w:pPr>
              <w:pStyle w:val="Compact"/>
              <w:jc w:val="right"/>
            </w:pPr>
            <w:r>
              <w:t xml:space="preserve">61,336.19</w:t>
            </w:r>
          </w:p>
        </w:tc>
      </w:tr>
      <w:tr>
        <w:tc>
          <w:p>
            <w:pPr>
              <w:pStyle w:val="Compact"/>
              <w:jc w:val="left"/>
            </w:pPr>
            <w:r>
              <w:t xml:space="preserve">Assault</w:t>
            </w:r>
          </w:p>
        </w:tc>
        <w:tc>
          <w:p>
            <w:pPr>
              <w:pStyle w:val="Compact"/>
              <w:jc w:val="right"/>
            </w:pPr>
            <w:r>
              <w:t xml:space="preserve">63,884.22</w:t>
            </w:r>
          </w:p>
        </w:tc>
        <w:tc>
          <w:p>
            <w:pPr>
              <w:pStyle w:val="Compact"/>
              <w:jc w:val="right"/>
            </w:pPr>
            <w:r>
              <w:t xml:space="preserve">20,208.82</w:t>
            </w:r>
          </w:p>
        </w:tc>
      </w:tr>
      <w:tr>
        <w:tc>
          <w:p>
            <w:pPr>
              <w:pStyle w:val="Compact"/>
              <w:jc w:val="left"/>
            </w:pPr>
            <w:r>
              <w:t xml:space="preserve">Daphne</w:t>
            </w:r>
          </w:p>
        </w:tc>
        <w:tc>
          <w:p>
            <w:pPr>
              <w:pStyle w:val="Compact"/>
              <w:jc w:val="right"/>
            </w:pPr>
            <w:r>
              <w:t xml:space="preserve">67,426.15</w:t>
            </w:r>
          </w:p>
        </w:tc>
        <w:tc>
          <w:p>
            <w:pPr>
              <w:pStyle w:val="Compact"/>
              <w:jc w:val="right"/>
            </w:pPr>
            <w:r>
              <w:t xml:space="preserve">42,384.35</w:t>
            </w:r>
          </w:p>
        </w:tc>
      </w:tr>
      <w:tr>
        <w:tc>
          <w:p>
            <w:pPr>
              <w:pStyle w:val="Compact"/>
              <w:jc w:val="left"/>
            </w:pPr>
            <w:r>
              <w:t xml:space="preserve">Electra</w:t>
            </w:r>
          </w:p>
        </w:tc>
        <w:tc>
          <w:p>
            <w:pPr>
              <w:pStyle w:val="Compact"/>
              <w:jc w:val="right"/>
            </w:pPr>
            <w:r>
              <w:t xml:space="preserve">50,544.81</w:t>
            </w:r>
          </w:p>
        </w:tc>
        <w:tc>
          <w:p>
            <w:pPr>
              <w:pStyle w:val="Compact"/>
              <w:jc w:val="right"/>
            </w:pPr>
            <w:r>
              <w:t xml:space="preserve">23,551.19</w:t>
            </w:r>
          </w:p>
        </w:tc>
      </w:tr>
      <w:tr>
        <w:tc>
          <w:p>
            <w:pPr>
              <w:pStyle w:val="Compact"/>
              <w:jc w:val="left"/>
            </w:pPr>
            <w:r>
              <w:t xml:space="preserve">Entice</w:t>
            </w:r>
          </w:p>
        </w:tc>
        <w:tc>
          <w:p>
            <w:pPr>
              <w:pStyle w:val="Compact"/>
              <w:jc w:val="right"/>
            </w:pPr>
            <w:r>
              <w:t xml:space="preserve">37,558.72</w:t>
            </w:r>
          </w:p>
        </w:tc>
        <w:tc>
          <w:p>
            <w:pPr>
              <w:pStyle w:val="Compact"/>
              <w:jc w:val="right"/>
            </w:pPr>
            <w:r>
              <w:t xml:space="preserve">14,546.23</w:t>
            </w:r>
          </w:p>
        </w:tc>
      </w:tr>
      <w:tr>
        <w:tc>
          <w:p>
            <w:pPr>
              <w:pStyle w:val="Compact"/>
              <w:jc w:val="left"/>
            </w:pPr>
            <w:r>
              <w:t xml:space="preserve">Gail</w:t>
            </w:r>
          </w:p>
        </w:tc>
        <w:tc>
          <w:p>
            <w:pPr>
              <w:pStyle w:val="Compact"/>
              <w:jc w:val="right"/>
            </w:pPr>
            <w:r>
              <w:t xml:space="preserve">24,646.60</w:t>
            </w:r>
          </w:p>
        </w:tc>
        <w:tc>
          <w:p>
            <w:pPr>
              <w:pStyle w:val="Compact"/>
              <w:jc w:val="right"/>
            </w:pPr>
            <w:r>
              <w:t xml:space="preserve">12,034.36</w:t>
            </w:r>
          </w:p>
        </w:tc>
      </w:tr>
      <w:tr>
        <w:tc>
          <w:p>
            <w:pPr>
              <w:pStyle w:val="Compact"/>
              <w:jc w:val="left"/>
            </w:pPr>
            <w:r>
              <w:t xml:space="preserve">Isis</w:t>
            </w:r>
          </w:p>
        </w:tc>
        <w:tc>
          <w:p>
            <w:pPr>
              <w:pStyle w:val="Compact"/>
              <w:jc w:val="right"/>
            </w:pPr>
            <w:r>
              <w:t xml:space="preserve">26,758.43</w:t>
            </w:r>
          </w:p>
        </w:tc>
        <w:tc>
          <w:p>
            <w:pPr>
              <w:pStyle w:val="Compact"/>
              <w:jc w:val="right"/>
            </w:pPr>
            <w:r>
              <w:t xml:space="preserve">18,988.63</w:t>
            </w:r>
          </w:p>
        </w:tc>
      </w:tr>
      <w:tr>
        <w:tc>
          <w:p>
            <w:pPr>
              <w:pStyle w:val="Compact"/>
              <w:jc w:val="left"/>
            </w:pPr>
            <w:r>
              <w:t xml:space="preserve">Seduced</w:t>
            </w:r>
          </w:p>
        </w:tc>
        <w:tc>
          <w:p>
            <w:pPr>
              <w:pStyle w:val="Compact"/>
              <w:jc w:val="right"/>
            </w:pPr>
            <w:r>
              <w:t xml:space="preserve">110,641.19</w:t>
            </w:r>
          </w:p>
        </w:tc>
        <w:tc>
          <w:p>
            <w:pPr>
              <w:pStyle w:val="Compact"/>
              <w:jc w:val="right"/>
            </w:pPr>
            <w:r>
              <w:t xml:space="preserve">33,130.86</w:t>
            </w:r>
          </w:p>
        </w:tc>
      </w:tr>
      <w:tr>
        <w:tc>
          <w:p>
            <w:pPr>
              <w:pStyle w:val="Compact"/>
              <w:jc w:val="left"/>
            </w:pPr>
            <w:r>
              <w:t xml:space="preserve">Stephanie</w:t>
            </w:r>
          </w:p>
        </w:tc>
        <w:tc>
          <w:p>
            <w:pPr>
              <w:pStyle w:val="Compact"/>
              <w:jc w:val="right"/>
            </w:pPr>
            <w:r>
              <w:t xml:space="preserve">30,001.15</w:t>
            </w:r>
          </w:p>
        </w:tc>
        <w:tc>
          <w:p>
            <w:pPr>
              <w:pStyle w:val="Compact"/>
              <w:jc w:val="right"/>
            </w:pPr>
            <w:r>
              <w:t xml:space="preserve">30,610.15</w:t>
            </w:r>
          </w:p>
        </w:tc>
      </w:tr>
      <w:tr>
        <w:tc>
          <w:p>
            <w:pPr>
              <w:pStyle w:val="Compact"/>
              <w:jc w:val="left"/>
            </w:pPr>
            <w:r>
              <w:t xml:space="preserve">Teri</w:t>
            </w:r>
          </w:p>
        </w:tc>
        <w:tc>
          <w:p>
            <w:pPr>
              <w:pStyle w:val="Compact"/>
              <w:jc w:val="right"/>
            </w:pPr>
            <w:r>
              <w:t xml:space="preserve">31,266.02</w:t>
            </w:r>
          </w:p>
        </w:tc>
        <w:tc>
          <w:p>
            <w:pPr>
              <w:pStyle w:val="Compact"/>
              <w:jc w:val="right"/>
            </w:pPr>
            <w:r>
              <w:t xml:space="preserve">21,610.36</w:t>
            </w:r>
          </w:p>
        </w:tc>
      </w:tr>
    </w:tbl>
    <w:p>
      <w:pPr>
        <w:pStyle w:val="TableCaption"/>
      </w:pPr>
      <w:r>
        <w:t xml:space="preserve">Table 8: Mean and standard deviation of profit expectation per style</w:t>
      </w:r>
    </w:p>
    <w:p>
      <w:r>
        <w:drawing>
          <wp:inline>
            <wp:extent cx="6096000" cy="4876800"/>
            <wp:effectExtent b="0" l="0" r="0" t="0"/>
            <wp:docPr descr="" id="1" name="Picture"/>
            <a:graphic>
              <a:graphicData uri="http://schemas.openxmlformats.org/drawingml/2006/picture">
                <pic:pic>
                  <pic:nvPicPr>
                    <pic:cNvPr descr="BS1808_Group_Project_1_SO_Group_X_files/figure-docx/show_china_profit-1.png" id="0" name="Picture"/>
                    <pic:cNvPicPr>
                      <a:picLocks noChangeArrowheads="1" noChangeAspect="1"/>
                    </pic:cNvPicPr>
                  </pic:nvPicPr>
                  <pic:blipFill>
                    <a:blip r:embed="rId41"/>
                    <a:stretch>
                      <a:fillRect/>
                    </a:stretch>
                  </pic:blipFill>
                  <pic:spPr bwMode="auto">
                    <a:xfrm>
                      <a:off x="0" y="0"/>
                      <a:ext cx="6096000" cy="4876800"/>
                    </a:xfrm>
                    <a:prstGeom prst="rect">
                      <a:avLst/>
                    </a:prstGeom>
                    <a:noFill/>
                    <a:ln w="9525">
                      <a:noFill/>
                      <a:headEnd/>
                      <a:tailEnd/>
                    </a:ln>
                  </pic:spPr>
                </pic:pic>
              </a:graphicData>
            </a:graphic>
          </wp:inline>
        </w:drawing>
      </w:r>
    </w:p>
    <w:p/>
    <w:p>
      <w:r>
        <w:rPr>
          <w:b/>
        </w:rPr>
        <w:t xml:space="preserve">The overall profit is $520,222 with a standard deviation of 27,844.43 due to a 18% risk of overstocking. The average profit is lower than for Hong Kong, but the standard deviation is marginally smaller.</w:t>
      </w:r>
    </w:p>
    <w:bookmarkStart w:id="42" w:name="operational-changes"/>
    <w:p>
      <w:pPr>
        <w:pStyle w:val="Heading1"/>
      </w:pPr>
      <w:r>
        <w:t xml:space="preserve">Operational changes</w:t>
      </w:r>
    </w:p>
    <w:bookmarkEnd w:id="42"/>
    <w:bookmarkStart w:id="43" w:name="sourcing-options"/>
    <w:p>
      <w:pPr>
        <w:pStyle w:val="Heading1"/>
      </w:pPr>
      <w:r>
        <w:t xml:space="preserve">Sourcing options</w:t>
      </w:r>
    </w:p>
    <w:bookmarkEnd w:id="43"/>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ec548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1f788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f1017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5" Target="https://en.wikipedia.org/wiki/Normal_distribution" TargetMode="External" /><Relationship Type="http://schemas.openxmlformats.org/officeDocument/2006/relationships/hyperlink" Id="rId21" Target="https://github.com/Jim89/lsca_group"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Normal_distribution" TargetMode="External" /><Relationship Type="http://schemas.openxmlformats.org/officeDocument/2006/relationships/hyperlink" Id="rId21" Target="https://github.com/Jim89/lsca_gro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BS1808 Logistics and Supply Chain Analytics Group Assignment One</dc:title>
  <dc:creator>Jone Leung, Somto Okoye, Valentin Poirelle, Jin Lee, Jim Leach</dc:creator>
  <dcterms:created xsi:type="dcterms:W3CDTF">2016-06-09</dcterms:created>
  <dcterms:modified xsi:type="dcterms:W3CDTF">2016-06-09</dcterms:modified>
</cp:coreProperties>
</file>