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bbe-pierre-priest-of-the-immediate" w:name="abbe-pierre-priest-of-the-immediate"/>
    <w:p>
      <w:pPr>
        <w:pStyle w:val="Heading1"/>
      </w:pPr>
      <w:r>
        <w:t xml:space="preserve">Abbe' Pierre: Priest of the Immediate</w:t>
      </w:r>
    </w:p>
    <w:bookmarkEnd w:id="abbe-pierre-priest-of-the-immediate"/>
    <w:p>
      <w:r>
        <w:rPr>
          <w:b/>
        </w:rPr>
        <w:t xml:space="preserve">By Dorothy Day</w:t>
      </w:r>
    </w:p>
    <w:p>
      <w:r>
        <w:t xml:space="preserve">Commonweal, 65 (December 28 , 1956) :331-333.</w:t>
      </w:r>
    </w:p>
    <w:p>
      <w:r>
        <w:rPr>
          <w:i/>
        </w:rPr>
        <w:t xml:space="preserve">Summary: Depicts his mission to help the destitute, particularly families, and his realization that to help the poor one must become poor and share their suffering. Tells of his visit to the C.W. And his criticism of the Church's excessive spending on decorating churches. (DDLW #100).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