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Third Hour, 6 (1956):10-17.</w:t>
      </w:r>
    </w:p>
    <w:p>
      <w:r>
        <w:rPr>
          <w:i/>
        </w:rPr>
        <w:t xml:space="preserve">Summary: Incorporated into her book Loaves and Fishes (1963), particularly chapter 10. A brief history of Ammon Hennacy's life. Describes his somewhat irritating character and his active dedication to his causes. (DDLW #101).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