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joseph-the-wonder-worker" w:name="st.-joseph-the-wonder-worker"/>
    <w:p>
      <w:pPr>
        <w:pStyle w:val="Heading1"/>
      </w:pPr>
      <w:r>
        <w:t xml:space="preserve">St. Joseph the Wonder Worker</w:t>
      </w:r>
    </w:p>
    <w:bookmarkEnd w:id="st.-joseph-the-wonder-worker"/>
    <w:p>
      <w:r>
        <w:rPr>
          <w:b/>
        </w:rPr>
        <w:t xml:space="preserve">By Dorothy Day</w:t>
      </w:r>
    </w:p>
    <w:p>
      <w:r>
        <w:t xml:space="preserve">Jubilee, 4 (March 1957):37-39.</w:t>
      </w:r>
    </w:p>
    <w:p>
      <w:r>
        <w:rPr>
          <w:i/>
        </w:rPr>
        <w:t xml:space="preserve">Summary: An account of her prayers that were answered by St. Joseph in order to keep the C. W. operating, but always at poverty level. Describes her faith and the complete dependency on the patron saint of the C.W. (DDLW #102).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