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atholic-worker-movement" w:name="the-catholic-worker-movement"/>
    <w:p>
      <w:pPr>
        <w:pStyle w:val="Heading1"/>
      </w:pPr>
      <w:r>
        <w:t xml:space="preserve">The Catholic Worker Movement</w:t>
      </w:r>
    </w:p>
    <w:bookmarkEnd w:id="the-catholic-worker-movement"/>
    <w:p>
      <w:r>
        <w:rPr>
          <w:b/>
        </w:rPr>
        <w:t xml:space="preserve">By Dorothy Day</w:t>
      </w:r>
    </w:p>
    <w:p>
      <w:r>
        <w:t xml:space="preserve">The Plough, 2 (Spring l957):12-15.</w:t>
      </w:r>
    </w:p>
    <w:p>
      <w:r>
        <w:rPr>
          <w:i/>
        </w:rPr>
        <w:t xml:space="preserve">Summary: A brief history of P. Maurin and the communal aspect of farming communes and houses of hospitality. Describes the transient situation of the C.W. community and the difficulty of "agronomic universities." (DDLW #103).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