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letter-to-the-editor" w:name="letter-to-the-editor"/>
    <w:p>
      <w:pPr>
        <w:pStyle w:val="Heading1"/>
      </w:pPr>
      <w:r>
        <w:t xml:space="preserve">Letter to the Editor</w:t>
      </w:r>
    </w:p>
    <w:bookmarkEnd w:id="letter-to-the-editor"/>
    <w:p>
      <w:r>
        <w:rPr>
          <w:b/>
        </w:rPr>
        <w:t xml:space="preserve">By Dorothy Day</w:t>
      </w:r>
    </w:p>
    <w:p>
      <w:r>
        <w:t xml:space="preserve">Commonweal, 68 (June 13, 1958):282-283.</w:t>
      </w:r>
    </w:p>
    <w:p>
      <w:r>
        <w:rPr>
          <w:i/>
        </w:rPr>
        <w:t xml:space="preserve">Summary: A letter of apology to Monsignor McCaffery who was misrepresented in "We Plead Guilty"(above). Criticizes Commonweal for deleting part of the article which caused the misrepresentation. (DDLW #107).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