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Witness, (December 4, 1966):13.</w:t>
      </w:r>
    </w:p>
    <w:p>
      <w:r>
        <w:rPr>
          <w:i/>
        </w:rPr>
        <w:t xml:space="preserve">Summary: Describes the operation of the meal line and discusses the personal approach to poverty and the difference between destitution and poverty. (DDLW #128).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