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ment" w:name="comment"/>
    <w:p>
      <w:pPr>
        <w:pStyle w:val="Heading1"/>
      </w:pPr>
      <w:r>
        <w:t xml:space="preserve">Comment</w:t>
      </w:r>
    </w:p>
    <w:bookmarkEnd w:id="comment"/>
    <w:p>
      <w:r>
        <w:rPr>
          <w:b/>
        </w:rPr>
        <w:t xml:space="preserve">By Dorothy Day</w:t>
      </w:r>
    </w:p>
    <w:p>
      <w:r>
        <w:t xml:space="preserve">World, (1967):55.</w:t>
      </w:r>
    </w:p>
    <w:p>
      <w:r>
        <w:rPr>
          <w:i/>
        </w:rPr>
        <w:t xml:space="preserve">Summary: Comments on the Vatican II "Constitution on the Church in the Modern World." (DDLW #132).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