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l-in-the-same-boat" w:name="all-in-the-same-boat"/>
    <w:p>
      <w:pPr>
        <w:pStyle w:val="Heading1"/>
      </w:pPr>
      <w:r>
        <w:t xml:space="preserve">All in the Same Boat</w:t>
      </w:r>
    </w:p>
    <w:bookmarkEnd w:id="all-in-the-same-boat"/>
    <w:p>
      <w:r>
        <w:rPr>
          <w:b/>
        </w:rPr>
        <w:t xml:space="preserve">By Dorothy Day</w:t>
      </w:r>
    </w:p>
    <w:p>
      <w:r>
        <w:t xml:space="preserve">Newsday, (March 16, 1975) "Ideas Section: 1, 10, 11.</w:t>
      </w:r>
    </w:p>
    <w:p>
      <w:r>
        <w:rPr>
          <w:i/>
        </w:rPr>
        <w:t xml:space="preserve">Summary: (Reprinted in the Catholic Digest 37 August 1975 under the title "Helping Each Other in the Great Depression.) Discourses on the beginnings of the C.W. and describes the works of mercy that have been accomplished. Expresses the need for a personalist revolution For the '70s, "the little way", where people do things for themselves rather than the state doing it for them, and compares the depression of the'30s with the depression of the '70s. (DDLW #138).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