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hat-do-the-simple-folk-do" w:name="what-do-the-simple-folk-do"/>
    <w:p>
      <w:pPr>
        <w:pStyle w:val="Heading1"/>
      </w:pPr>
      <w:r>
        <w:t xml:space="preserve">What Do the Simple Folk Do?</w:t>
      </w:r>
    </w:p>
    <w:bookmarkEnd w:id="what-do-the-simple-folk-do"/>
    <w:p>
      <w:r>
        <w:rPr>
          <w:b/>
        </w:rPr>
        <w:t xml:space="preserve">By Dorothy Day</w:t>
      </w:r>
    </w:p>
    <w:p>
      <w:r>
        <w:t xml:space="preserve">C.S.C.W. Report, 31 (November 1973):3-6.</w:t>
      </w:r>
    </w:p>
    <w:p>
      <w:r>
        <w:rPr>
          <w:i/>
        </w:rPr>
        <w:t xml:space="preserve">Summary: (Reprinted in the Catholic Worker, May 1978.) (DDLW #141).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