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the-scandal-of-the-works-of-mercy" w:name="the-scandal-of-the-works-of-mercy"/>
    <w:p>
      <w:pPr>
        <w:pStyle w:val="Heading1"/>
      </w:pPr>
      <w:r>
        <w:t xml:space="preserve">The Scandal of the Works of Mercy</w:t>
      </w:r>
    </w:p>
    <w:bookmarkEnd w:id="the-scandal-of-the-works-of-mercy"/>
    <w:p>
      <w:r>
        <w:rPr>
          <w:b/>
        </w:rPr>
        <w:t xml:space="preserve">By Dorothy Day</w:t>
      </w:r>
    </w:p>
    <w:p>
      <w:r>
        <w:t xml:space="preserve">Commonweal, 51 (November 4, 1949): 99-102.</w:t>
      </w:r>
    </w:p>
    <w:p>
      <w:r>
        <w:rPr>
          <w:i/>
        </w:rPr>
        <w:t xml:space="preserve">Summary: Distinguishes between spiritual and corporal works of mercy, and argues the need to perform them, and not to relinquish such works to the state. Advocates a personalism and distributism as alternatives to capitalism and communism. Also describes the C.W.'s street apostolate and farm retreat houses (DDLW #17).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