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A short autobiography, dwelling on the events which led to her conversion from Communism to Catholicism. Recounts the lonely experience of her change and all that she had to give up. Reveals the literary sources that greatly influenced her, including the Bible, Imitation of Christ, Dostoevsky, and William James. Also a sufficient summary to "Union Square to Rome". (DDLW #25).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