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forward-to-the-post-conciliar-christian" w:name="forward-to-the-post-conciliar-christian"/>
    <w:p>
      <w:pPr>
        <w:pStyle w:val="Heading1"/>
      </w:pPr>
      <w:r>
        <w:t xml:space="preserve">Forward" to the</w:t>
      </w:r>
      <w:r>
        <w:t xml:space="preserve"> </w:t>
      </w:r>
      <w:r>
        <w:rPr>
          <w:i/>
        </w:rPr>
        <w:t xml:space="preserve">Post Conciliar Christian</w:t>
      </w:r>
    </w:p>
    <w:bookmarkEnd w:id="forward-to-the-post-conciliar-christian"/>
    <w:p>
      <w:r>
        <w:rPr>
          <w:b/>
        </w:rPr>
        <w:t xml:space="preserve">By Dorothy Day</w:t>
      </w:r>
    </w:p>
    <w:p>
      <w:r>
        <w:rPr>
          <w:i/>
        </w:rPr>
        <w:t xml:space="preserve">Summary: Praises his thought on the "priesthood of the laity". Sharing the priesthood has been a long-awaited duty for a somewhat passive laity. (DDLW #27).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