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36" w:name="day-after-day---november-1936"/>
    <w:p>
      <w:pPr>
        <w:pStyle w:val="Heading1"/>
      </w:pPr>
      <w:r>
        <w:t xml:space="preserve">Day After Day - November 1936</w:t>
      </w:r>
    </w:p>
    <w:bookmarkEnd w:id="day-after-day---november-1936"/>
    <w:p>
      <w:r>
        <w:rPr>
          <w:b/>
        </w:rPr>
        <w:t xml:space="preserve">By Dorothy Day</w:t>
      </w:r>
    </w:p>
    <w:p>
      <w:r>
        <w:rPr>
          <w:i/>
        </w:rPr>
        <w:t xml:space="preserve">The Catholic Worker</w:t>
      </w:r>
      <w:r>
        <w:t xml:space="preserve">, November 1936, 1, 6.</w:t>
      </w:r>
    </w:p>
    <w:p>
      <w:r>
        <w:rPr>
          <w:i/>
        </w:rPr>
        <w:t xml:space="preserve">Summary: Reflections on our being children of one Father, thanksgiving, the worth of spreading the "Christian revolution" by distributing the</w:t>
      </w:r>
      <w:r>
        <w:t xml:space="preserve">Catholic Worker* paper, distributing clothes, and other stories of life on Mott Street. (DDLW #307).*</w:t>
      </w:r>
    </w:p>
    <w:p>
      <w:r>
        <w:t xml:space="preserve">There is a notebook in my purse in which during the course of the month I jot down quotations from books I am reading, prayers for special occasions, reminders of things to be done, and ruminations in general. Father Gratry said that it was a good idea to write down one's meditations, so though mine sometimes are begun on a crowded street corner and continued in the subway, I jot some of them down afterwards as I have time.</w:t>
      </w:r>
    </w:p>
    <w:bookmarkStart w:id="on-the-waterfront" w:name="on-the-waterfront"/>
    <w:p>
      <w:pPr>
        <w:pStyle w:val="Heading2"/>
      </w:pPr>
      <w:r>
        <w:t xml:space="preserve">On the Waterfront</w:t>
      </w:r>
    </w:p>
    <w:bookmarkEnd w:id="on-the-waterfront"/>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w:t>
      </w:r>
      <w:r>
        <w:t xml:space="preserve"> </w:t>
      </w:r>
      <w:r>
        <w:rPr>
          <w:i/>
        </w:rPr>
        <w:t xml:space="preserve">Our Father</w:t>
      </w:r>
      <w:r>
        <w:t xml:space="preserve"> </w:t>
      </w:r>
      <w:r>
        <w:t xml:space="preserve">pierced my heart. To all those who were about me, to all the passerby, to the longshoremen idling about the corner, black and white, to the striking seamen I was going to see, I was akin, for we were all children of a common Father, all creatures of One Creator, and Catholic or Protestant, Jew or Christian, Communist or non-Communist, were bound together by this tie. We can not escape the recognition of the fact that we are all brothers. Whether or not a man</w:t>
      </w:r>
      <w:r>
        <w:t xml:space="preserve"> </w:t>
      </w:r>
      <w:r>
        <w:rPr>
          <w:i/>
        </w:rPr>
        <w:t xml:space="preserve">believes</w:t>
      </w:r>
      <w:r>
        <w:t xml:space="preserve"> </w:t>
      </w:r>
      <w:r>
        <w:t xml:space="preserve">in Jesus Christ, His Incarnation, His Life here with us, His crucifixion and resurrection; whether or not a man believes in God, the</w:t>
      </w:r>
      <w:r>
        <w:t xml:space="preserve"> </w:t>
      </w:r>
      <w:r>
        <w:rPr>
          <w:i/>
        </w:rPr>
        <w:t xml:space="preserve">fact</w:t>
      </w:r>
      <w:r>
        <w:t xml:space="preserve"> </w:t>
      </w:r>
      <w:r>
        <w:t xml:space="preserve">remains that we are all children of one Father.</w:t>
      </w:r>
    </w:p>
    <w:p>
      <w:r>
        <w:t xml:space="preserve">Meditation of this fact makes hatred and strife between brothers the more to be opposed. The work we must do is strive for peace and concordance rather than hatred and strife.</w:t>
      </w:r>
    </w:p>
    <w:bookmarkStart w:id="on-the-farm" w:name="on-the-farm"/>
    <w:p>
      <w:pPr>
        <w:pStyle w:val="Heading2"/>
      </w:pPr>
      <w:r>
        <w:t xml:space="preserve">On the Farm</w:t>
      </w:r>
    </w:p>
    <w:bookmarkEnd w:id="on-the-farm"/>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There is a warm feeling of contentment about the farm these days, the first summer is over, many people have been cared for here already, and we started out with capital of a thousand dollars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bookmarkStart w:id="mott-street" w:name="mott-street"/>
    <w:p>
      <w:pPr>
        <w:pStyle w:val="Heading2"/>
      </w:pPr>
      <w:r>
        <w:t xml:space="preserve">Mott Street</w:t>
      </w:r>
    </w:p>
    <w:bookmarkEnd w:id="mott-street"/>
    <w:p>
      <w:r>
        <w:t xml:space="preserve">One of the girls has written an account of the doings at Mott street this past month. One thing she did not mention is the fact that our house reeks of the wine keg. The back yard between the front house where we have two apartments and the store,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keg-lined yard between the houses and publish them in the paper. Until we can afford a picture page, however, our readers must be content with these word pictures.</w:t>
      </w:r>
    </w:p>
    <w:bookmarkStart w:id="at-a-communist-meeting" w:name="at-a-communist-meeting"/>
    <w:p>
      <w:pPr>
        <w:pStyle w:val="Heading2"/>
      </w:pPr>
      <w:r>
        <w:t xml:space="preserve">At a Communist Meeting</w:t>
      </w:r>
    </w:p>
    <w:bookmarkEnd w:id="at-a-communist-meeting"/>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 And we reply, that if one person of all those twenty thousand who throng the Garden is to the slightest degree moved by anything he finds in THE CATHOLIC WORKER, we will have considered it a good night's work. We heard of one man who was brought back to the faith last month through THE CATHOLIC WORKER 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bookmarkStart w:id="we-must-distribute" w:name="we-must-distribute"/>
    <w:p>
      <w:pPr>
        <w:pStyle w:val="Heading2"/>
      </w:pPr>
      <w:r>
        <w:t xml:space="preserve">We Must Distribute</w:t>
      </w:r>
    </w:p>
    <w:bookmarkEnd w:id="we-must-distribute"/>
    <w:p>
      <w:r>
        <w:t xml:space="preserve">If the forces of the enemy set such store by the distribution of literature to acquaint the working masses with their theory of revolution (and Lenin said that there could be no revolution without a theory of revolution) then most assuredly we are doing the right thing by distributing THE CATHOLIC WORKER on every possible occasion.</w:t>
      </w:r>
    </w:p>
    <w:p>
      <w:r>
        <w:t xml:space="preserve">There are forty thousand members of the Communist party in the United States. There are twenty thousand people in the Garden at these Communist meetings. Not by any means are a majority of them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Many of our readers throughout the country are also distributing the paper. We ask you all to help in this, the Christian revolution. Send for extra copies and give them to your friends.</w:t>
      </w:r>
    </w:p>
    <w:bookmarkStart w:id="in-the-clothes-room" w:name="in-the-clothes-room"/>
    <w:p>
      <w:pPr>
        <w:pStyle w:val="Heading2"/>
      </w:pPr>
      <w:r>
        <w:t xml:space="preserve">In the Clothes Room</w:t>
      </w:r>
    </w:p>
    <w:bookmarkEnd w:id="in-the-clothes-room"/>
    <w:p>
      <w:r>
        <w:t xml:space="preserve">At Mott street we have an entire room devoted to clothes. Many a day forty people come in for garments and many of them have to be turned away. The other day we gave fifteen women warm coats, but there was an equal number of men who had to be turned away. The best we could do for many of them was give them warm wool scarves. We need sweaters, no matter how old or holey. We need suit coats, even if there are no pants. We need overcoats, underwear. Many of the men went away wearing women's stockings in want of men's. Do you know what it is like to walk the streets with bare and blistered feet in your shoes? Please help us by sending in your old clothes. We have a family of children also who need to be outfitted, as well as men and women.</w:t>
      </w:r>
    </w:p>
    <w:p>
      <w:r>
        <w:t xml:space="preserve">One of the fathers of the church said, "the coat which hangs in your closet belongs to the poor."</w:t>
      </w:r>
    </w:p>
    <w:bookmarkStart w:id="in-a-courtroom" w:name="in-a-courtroom"/>
    <w:p>
      <w:pPr>
        <w:pStyle w:val="Heading2"/>
      </w:pPr>
      <w:r>
        <w:t xml:space="preserve">In a Courtroom</w:t>
      </w:r>
    </w:p>
    <w:bookmarkEnd w:id="in-a-courtroom"/>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 to plead to the judge to release her in our care. She had been with us six months and we had known her and helped her for some two years before that. What peculiarities she has we can cope with, but aside from any mental disorder, perhaps the result of cruel hardship and loneliness and insecurity, we are convinced that a most grave injustice is being done which we must prevent.</w:t>
      </w:r>
    </w:p>
    <w:p>
      <w:r>
        <w:t xml:space="preserve">Right now I should be down at the…[Missing paragraphs will be added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