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otes-from-florida" w:name="notes-from-florida"/>
    <w:p>
      <w:pPr>
        <w:pStyle w:val="Heading1"/>
      </w:pPr>
      <w:r>
        <w:t xml:space="preserve">Notes From Florida</w:t>
      </w:r>
    </w:p>
    <w:bookmarkEnd w:id="notes-from-florida"/>
    <w:p>
      <w:r>
        <w:rPr>
          <w:b/>
        </w:rPr>
        <w:t xml:space="preserve">By Dorothy Day</w:t>
      </w:r>
    </w:p>
    <w:p>
      <w:r>
        <w:t xml:space="preserve">Commonweal, 16 (June 22, 1932):212-213.</w:t>
      </w:r>
    </w:p>
    <w:p>
      <w:r>
        <w:rPr>
          <w:i/>
        </w:rPr>
        <w:t xml:space="preserve">Summary: Depicts the gaiety of Black Christian worship and the lack of Catholicism in the south. Also relates the grief of a black woman at the death of her daughter and her daughters funeral. (DDLW #36).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