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17 (March 15, 1933):544-545.</w:t>
      </w:r>
    </w:p>
    <w:p>
      <w:r>
        <w:rPr>
          <w:i/>
        </w:rPr>
        <w:t xml:space="preserve">Summary: Characterizes the difficulty of finding decent housing, through her search with Maria, her Communist friend, and indicates her devotion to St. Joseph, by placing the search in his hands. (DDLW #43).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