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Tablet, 25 (May 13, 1933):7.</w:t>
      </w:r>
    </w:p>
    <w:p>
      <w:r>
        <w:rPr>
          <w:i/>
        </w:rPr>
        <w:t xml:space="preserve">Summary: A short story of a young girl's desire to make a novena, and her difficulty in discerning between frivolous and noble petitions. (DDLW #45).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