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valiant-is-the-word" w:name="valiant-is-the-word"/>
    <w:p>
      <w:pPr>
        <w:pStyle w:val="Heading1"/>
      </w:pPr>
      <w:r>
        <w:t xml:space="preserve">Valiant is the Word</w:t>
      </w:r>
    </w:p>
    <w:bookmarkEnd w:id="valiant-is-the-word"/>
    <w:p>
      <w:r>
        <w:rPr>
          <w:b/>
        </w:rPr>
        <w:t xml:space="preserve">By Dorothy Day</w:t>
      </w:r>
    </w:p>
    <w:p>
      <w:r>
        <w:t xml:space="preserve">Interracial, 11 (March, 1938):44-45.</w:t>
      </w:r>
    </w:p>
    <w:p>
      <w:r>
        <w:rPr>
          <w:i/>
        </w:rPr>
        <w:t xml:space="preserve">Summary: A story of a Black Catholic convert, Iola Ellis. Though discriminated against in both north and south, she enabled her nieces to receive a higher education. The story emphasizes the need for Black Catholic leaders. (DDLW #62).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