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ong-loneliness" w:name="the-long-loneliness"/>
    <w:p>
      <w:pPr>
        <w:pStyle w:val="Heading1"/>
      </w:pPr>
      <w:r>
        <w:rPr>
          <w:i/>
        </w:rPr>
        <w:t xml:space="preserve">The Long Loneliness</w:t>
      </w:r>
    </w:p>
    <w:bookmarkEnd w:id="the-long-loneliness"/>
    <w:p>
      <w:r>
        <w:rPr>
          <w:b/>
        </w:rPr>
        <w:t xml:space="preserve">By Dorothy Day</w:t>
      </w:r>
    </w:p>
    <w:p>
      <w:r>
        <w:t xml:space="preserve">New York: Harper, l952</w:t>
      </w:r>
    </w:p>
    <w:p>
      <w:r>
        <w:rPr>
          <w:i/>
        </w:rPr>
        <w:t xml:space="preserve">Summary: (Also reprinted in 1972 and latter in 1981 with an introduction by Daniel Berrigan.) Second autobiography which is highlighted by her experience of loneliness. The book is in two sections. The first, entitled "Searching and Natural Happiness," describes her preconversion years and discusses the religious influence in her life at this time. The second section, "Love is the Measure" gives a detail account of her conversion, her association with P. Maurin and the beginnings of the C.W. Describes how she reconciles her radicalism of preconversion days with her present faith. Discusses such themes as socialism, capitalism, pacifism,, anarchism, distributism, principle of subsidiarity and particularly the philosophy of labor. (DDLW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