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pensacola-fisherman" w:name="pensacola-fisherman"/>
    <w:p>
      <w:pPr>
        <w:pStyle w:val="Heading1"/>
      </w:pPr>
      <w:r>
        <w:t xml:space="preserve">Pensacola Fisherman</w:t>
      </w:r>
    </w:p>
    <w:bookmarkEnd w:id="pensacola-fisherman"/>
    <w:p>
      <w:r>
        <w:rPr>
          <w:b/>
        </w:rPr>
        <w:t xml:space="preserve">By Dorothy Day</w:t>
      </w:r>
    </w:p>
    <w:p>
      <w:r>
        <w:t xml:space="preserve">Preservation of the Faith, (February 1940):8-9.</w:t>
      </w:r>
    </w:p>
    <w:p>
      <w:r>
        <w:rPr>
          <w:i/>
        </w:rPr>
        <w:t xml:space="preserve">Summary: (Reprinted in The Catholic Worker January 1940, pg. 5.) (DDLW #72).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