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the-apostolate-of-letter-writing" w:name="the-apostolate-of-letter-writing"/>
    <w:p>
      <w:pPr>
        <w:pStyle w:val="Heading1"/>
      </w:pPr>
      <w:r>
        <w:t xml:space="preserve">The Apostolate of Letter Writing</w:t>
      </w:r>
    </w:p>
    <w:bookmarkEnd w:id="the-apostolate-of-letter-writing"/>
    <w:p>
      <w:r>
        <w:rPr>
          <w:b/>
        </w:rPr>
        <w:t xml:space="preserve">By Dorothy Day</w:t>
      </w:r>
    </w:p>
    <w:p>
      <w:r>
        <w:t xml:space="preserve">Preservation of the Faith, 14 (April 1941):17-19.</w:t>
      </w:r>
    </w:p>
    <w:p>
      <w:r>
        <w:rPr>
          <w:i/>
        </w:rPr>
        <w:t xml:space="preserve">Summary: Discusses the major importance at the C.W. of letter writing, which needs to be joined with prayer. Gives a summary of the letters she needs to answer, ranging from defending the attacks on her position to thanking the praise she receives from her position. (DDLW #75).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