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1948, pp. 166-175.</w:t>
      </w:r>
    </w:p>
    <w:p>
      <w:r>
        <w:rPr>
          <w:i/>
        </w:rPr>
        <w:t xml:space="preserve">Summary: Reflects on the role of silence during the liturgical season of Advent as necessary for hearing the Word in our souls. Says it is a time to examine one's conscience and a time "to see only what is loveable." (DDLW #866).</w:t>
      </w:r>
    </w:p>
    <w:p>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r>
        <w:t xml:space="preserve">Be still. Did I hear something?</w:t>
      </w:r>
    </w:p>
    <w:p>
      <w:r>
        <w:t xml:space="preserve">Be still and see that I am God.</w:t>
      </w:r>
    </w:p>
    <w:p>
      <w:r>
        <w:t xml:space="preserve">Zundel, in</w:t>
      </w:r>
      <w:r>
        <w:t xml:space="preserve"> </w:t>
      </w:r>
      <w:r>
        <w:rPr>
          <w:i/>
        </w:rPr>
        <w:t xml:space="preserve">Our Lady of Wisdom,</w:t>
      </w:r>
      <w:r>
        <w:t xml:space="preserve">has some beautiful passages on silence:</w:t>
      </w:r>
    </w:p>
    <w:p>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r>
        <w:t xml:space="preserve">All speech and reasoning, all eloquence and science, all methods and all psychologies, all slogans and suggestions are not worth a minute of silence in which the soul, completely open, yields itself to the embrace of the Spirit.</w:t>
      </w:r>
    </w:p>
    <w:p>
      <w:r>
        <w:t xml:space="preserve">In solitude Christ speaks to the heart, as a modest lover who embraces not His beloved before all the world.</w:t>
      </w:r>
    </w:p>
    <w:p>
      <w:r>
        <w:t xml:space="preserve">In silence we hear so much that is beautiful. The other day I saw a young mother who said, "The happiest hour of the day is that early morning hour when I lie and listen to the baby practicing sounds and words. She has such a gentle little voice."</w:t>
      </w:r>
    </w:p>
    <w:p>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 [James says,]</w:t>
      </w:r>
    </w:p>
    <w:p>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r>
        <w:t xml:space="preserve">With it we bless God the Father; and with it we curse men, who have been made after the likeness of God. [ James 3:5-9]</w:t>
      </w:r>
    </w:p>
    <w:p>
      <w:r>
        <w:t xml:space="preserve">To love with understanding and without understanding. To love blindly, and to folly. To see only what is lovable. To think only on these things. To see the best in everyone around, their virtues rather than their faults. To see Christ in them.</w:t>
      </w:r>
    </w:p>
    <w:p>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always. Woman's job is to love. Enlarge Thou my heart, Lord, that Thou mayest enter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