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Dorothy</w:t>
      </w:r>
      <w:r>
        <w:t xml:space="preserve"> </w:t>
      </w:r>
      <w:r>
        <w:t xml:space="preserve">Day</w:t>
      </w:r>
    </w:p>
    <w:p>
      <w:r>
        <w:t xml:space="preserve">Commonweal, 55 (January 11, 1952):352-255.</w:t>
      </w:r>
    </w:p>
    <w:p>
      <w:r>
        <w:rPr>
          <w:i/>
        </w:rPr>
        <w:t xml:space="preserve">Summary: An excerpt from The Long Loneliness telling of Hergenhan's rejection of technological machinery and his contempt for those who did not work. Depicts his relationship with P. Maurin and death bed conversion. A man who suffered what Dorothy called the long loneliness. (DDLW #87).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Dorothy Day</dc:title>
  <dcterms:created xsi:type="dcterms:W3CDTF"/>
  <dcterms:modified xsi:type="dcterms:W3CDTF"/>
</cp:coreProperties>
</file>