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All</w:t>
      </w:r>
      <w:r>
        <w:t xml:space="preserve"> </w:t>
      </w:r>
      <w:r>
        <w:t xml:space="preserve">Is</w:t>
      </w:r>
      <w:r>
        <w:t xml:space="preserve"> </w:t>
      </w:r>
      <w:r>
        <w:t xml:space="preserve">Grace</w:t>
      </w:r>
      <w:r>
        <w:t xml:space="preserve">"</w:t>
      </w:r>
    </w:p>
    <w:p>
      <w:pPr>
        <w:pStyle w:val="Authors"/>
      </w:pPr>
      <w:r>
        <w:t xml:space="preserve">Dorothy</w:t>
      </w:r>
      <w:r>
        <w:t xml:space="preserve"> </w:t>
      </w:r>
      <w:r>
        <w:t xml:space="preserve">Day</w:t>
      </w:r>
    </w:p>
    <w:p>
      <w:r>
        <w:t xml:space="preserve">(unpublished) Available at M.U. Archives, 1959-1975, N.D.</w:t>
      </w:r>
    </w:p>
    <w:p>
      <w:r>
        <w:rPr>
          <w:i/>
        </w:rPr>
        <w:t xml:space="preserve">Summary: Discourses on the correlation of material and spiritual and argues that all is graced, i.e. all is made for God and thus everything should be directed toward God. Even the smallest things such as washing dishes, Sweeping floors, etc., should be placed in the context of God's graces. Condemns mediocrity among Catholics and speaks of the radical commitment that Christ calls from us. "Our aim is the realm of grace and not nature." Encourages the abandonment of all worldly goods in order to attain the spiritual ones. The book was intended as a long letter to a friend and was largely made up of notes from retreats she attended in 1943-44. A large portion of the book derives its material from scripture, dwelling on the tension between flesh and spirit. Was originally called "Spiritual Adventure" and comments on other topics such as the Mass, poverty, sacrifice, prayer, sin and baptism. (DDLW #9).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Is Grace"</dc:title>
  <dcterms:created xsi:type="dcterms:W3CDTF"/>
  <dcterms:modified xsi:type="dcterms:W3CDTF"/>
  <dc:creator>Dorothy Day</dc:creator>
</cp:coreProperties>
</file>