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eople-paper-and-work" w:name="people-paper-and-work"/>
    <w:p>
      <w:pPr>
        <w:pStyle w:val="Heading1"/>
      </w:pPr>
      <w:r>
        <w:t xml:space="preserve">People, Paper and Work</w:t>
      </w:r>
    </w:p>
    <w:bookmarkEnd w:id="people-paper-and-work"/>
    <w:p>
      <w:r>
        <w:rPr>
          <w:b/>
        </w:rPr>
        <w:t xml:space="preserve">By Dorothy Day</w:t>
      </w:r>
    </w:p>
    <w:p>
      <w:r>
        <w:t xml:space="preserve">The Grail, (April 1952):1-7.</w:t>
      </w:r>
    </w:p>
    <w:p>
      <w:r>
        <w:rPr>
          <w:i/>
        </w:rPr>
        <w:t xml:space="preserve">Summary: Condensed from The Long Loneliness, describing her encounter with P. Maurin and the beginning of the Catholic Worker movement. (DDLW #91).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