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titled" w:name="untitled"/>
    <w:p>
      <w:pPr>
        <w:pStyle w:val="Heading1"/>
      </w:pPr>
      <w:r>
        <w:t xml:space="preserve">Untitled</w:t>
      </w:r>
    </w:p>
    <w:bookmarkEnd w:id="untitled"/>
    <w:p>
      <w:r>
        <w:rPr>
          <w:b/>
        </w:rPr>
        <w:t xml:space="preserve">By Dorothy Day</w:t>
      </w:r>
    </w:p>
    <w:p>
      <w:r>
        <w:rPr>
          <w:i/>
        </w:rPr>
        <w:t xml:space="preserve">The Catholic Worker</w:t>
      </w:r>
      <w:r>
        <w:t xml:space="preserve">, January 1968, p. 1</w:t>
      </w:r>
    </w:p>
    <w:p>
      <w:r>
        <w:rPr>
          <w:i/>
        </w:rPr>
        <w:t xml:space="preserve">Summary: Expressed support for all men facing conscription for the Vietnam War. (DDLW #947).</w:t>
      </w:r>
    </w:p>
    <w:p>
      <w:r>
        <w:t xml:space="preserve">We wish to go on record as sully supporting Dr. Benjamin Spock and all others in their efforts to aid and abet those young men facing conscription and opposing the War in Vietnam. 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