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i-knew-max-bodenheim" w:name="i-knew-max-bodenheim"/>
    <w:p>
      <w:pPr>
        <w:pStyle w:val="Heading1"/>
      </w:pPr>
      <w:r>
        <w:t xml:space="preserve">I Knew Max Bodenheim</w:t>
      </w:r>
    </w:p>
    <w:bookmarkEnd w:id="i-knew-max-bodenheim"/>
    <w:p>
      <w:r>
        <w:rPr>
          <w:b/>
        </w:rPr>
        <w:t xml:space="preserve">By Dorothy Day</w:t>
      </w:r>
    </w:p>
    <w:p>
      <w:r>
        <w:t xml:space="preserve">Catholic Digest, 18 (June 1954):40-42.</w:t>
      </w:r>
    </w:p>
    <w:p>
      <w:r>
        <w:rPr>
          <w:i/>
        </w:rPr>
        <w:t xml:space="preserve">Summary: (Condensed from the March 1954 issue of the Catholic Worker) (DDLW #96).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